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8de49" w14:paraId="f28de49" w:rsidRDefault="00B8688C" w:rsidP="00B8688C" w:rsidR="00B8688C">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ADRIA dioničko društvo za ulov, preradu i promet ribom, te usluge putničke agencije 'u stečaju' iz Zadra, Gaženička cesta 32, OIB: 87665769689, zastupan po stečajnom upravitelju Dragan Bijelić, dipl. oecc. iz Šibenika</w:t>
      </w:r>
      <w:r>
        <w:rPr>
          <w:rFonts w:cs="Times New Roman" w:eastAsia="Times New Roman" w:hAnsi="Times New Roman" w:ascii="Times New Roman"/>
          <w:sz w:val="24"/>
          <w:szCs w:val="24"/>
          <w:lang w:eastAsia="hr-HR"/>
        </w:rPr>
        <w:t xml:space="preserve">, dana </w:t>
      </w:r>
      <w:r w:rsidR="005F4543">
        <w:rPr>
          <w:rFonts w:cs="Times New Roman" w:eastAsia="Times New Roman" w:hAnsi="Times New Roman" w:ascii="Times New Roman"/>
          <w:sz w:val="24"/>
          <w:szCs w:val="24"/>
          <w:lang w:eastAsia="hr-HR"/>
        </w:rPr>
        <w:t>06. lipnja</w:t>
      </w:r>
      <w:r>
        <w:rPr>
          <w:rFonts w:cs="Times New Roman" w:eastAsia="Times New Roman" w:hAnsi="Times New Roman" w:ascii="Times New Roman"/>
          <w:sz w:val="24"/>
          <w:szCs w:val="24"/>
          <w:lang w:eastAsia="hr-HR"/>
        </w:rPr>
        <w:t xml:space="preserve"> 2016. godine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ADRIA dioničko društvo za ulov, preradu i promet ribom, te usluge putničke agencije 'u stečaju'  iz Zadra, Gaženička cesta 32, OIB: 87665769689</w:t>
      </w:r>
      <w:r w:rsidR="00595016">
        <w:rPr>
          <w:rFonts w:cs="Times New Roman" w:eastAsia="Times New Roman" w:hAnsi="Times New Roman" w:ascii="Times New Roman"/>
          <w:sz w:val="24"/>
          <w:szCs w:val="24"/>
          <w:lang w:eastAsia="hr-HR"/>
        </w:rPr>
        <w:t xml:space="preserve">, određuje se </w:t>
      </w:r>
      <w:r w:rsidR="005F4543">
        <w:rPr>
          <w:rFonts w:cs="Times New Roman" w:eastAsia="Times New Roman" w:hAnsi="Times New Roman" w:ascii="Times New Roman"/>
          <w:sz w:val="24"/>
          <w:szCs w:val="24"/>
          <w:lang w:eastAsia="hr-HR"/>
        </w:rPr>
        <w:t>četvrto</w:t>
      </w:r>
      <w:r>
        <w:rPr>
          <w:rFonts w:cs="Times New Roman" w:eastAsia="Times New Roman" w:hAnsi="Times New Roman" w:ascii="Times New Roman"/>
          <w:sz w:val="24"/>
          <w:szCs w:val="24"/>
          <w:lang w:eastAsia="hr-HR"/>
        </w:rPr>
        <w:t xml:space="preserve"> ročište za javnu dražbu, koje će se održati pred stečajnim sucem u sobi broj 8 Trgovačkog suda u Zadru, Dr. Franje Tuđmana 35, 23000 Zadra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dana  </w:t>
      </w:r>
      <w:r w:rsidR="005F4543">
        <w:rPr>
          <w:rFonts w:cs="Times New Roman" w:eastAsia="Times New Roman" w:hAnsi="Times New Roman" w:ascii="Times New Roman"/>
          <w:b/>
          <w:sz w:val="24"/>
          <w:szCs w:val="24"/>
          <w:lang w:eastAsia="hr-HR"/>
        </w:rPr>
        <w:t>30. lipnja</w:t>
      </w:r>
      <w:r w:rsidR="00595016">
        <w:rPr>
          <w:rFonts w:cs="Times New Roman" w:eastAsia="Times New Roman" w:hAnsi="Times New Roman" w:ascii="Times New Roman"/>
          <w:b/>
          <w:sz w:val="24"/>
          <w:szCs w:val="24"/>
          <w:lang w:eastAsia="hr-HR"/>
        </w:rPr>
        <w:t xml:space="preserve"> 2017.godine s početkom u 10.0</w:t>
      </w:r>
      <w:r>
        <w:rPr>
          <w:rFonts w:cs="Times New Roman" w:eastAsia="Times New Roman" w:hAnsi="Times New Roman" w:ascii="Times New Roman"/>
          <w:b/>
          <w:sz w:val="24"/>
          <w:szCs w:val="24"/>
          <w:lang w:eastAsia="hr-HR"/>
        </w:rPr>
        <w:t>0 sati.</w:t>
      </w: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left="360"/>
        <w:contextualSpacing/>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II. Na naved</w:t>
      </w:r>
      <w:r w:rsidR="004640EF">
        <w:rPr>
          <w:rFonts w:cs="Times New Roman" w:eastAsia="Times New Roman" w:hAnsi="Times New Roman" w:ascii="Times New Roman"/>
          <w:sz w:val="24"/>
          <w:szCs w:val="24"/>
          <w:lang w:val="en-GB"/>
        </w:rPr>
        <w:t>enom ročištu prodavat će se pokretnine</w:t>
      </w:r>
      <w:r>
        <w:rPr>
          <w:rFonts w:cs="Times New Roman" w:eastAsia="Times New Roman" w:hAnsi="Times New Roman" w:ascii="Times New Roman"/>
          <w:sz w:val="24"/>
          <w:szCs w:val="24"/>
          <w:lang w:val="en-GB"/>
        </w:rPr>
        <w:t xml:space="preserve"> u vlasništvu stečajnog dužnika, uz odgovarajuću primjenu pravila o ovrsi i to: </w:t>
      </w:r>
    </w:p>
    <w:p w:rsidRDefault="00B8688C" w:rsidP="00B8688C" w:rsidR="00B8688C">
      <w:pPr>
        <w:spacing w:lineRule="auto" w:line="240" w:after="0"/>
        <w:rPr>
          <w:rFonts w:cs="Times New Roman" w:eastAsia="Times New Roman" w:hAnsi="Times New Roman" w:ascii="Times New Roman"/>
          <w:sz w:val="24"/>
          <w:szCs w:val="24"/>
          <w:lang w:val="en-GB"/>
        </w:rPr>
      </w:pPr>
    </w:p>
    <w:tbl>
      <w:tblPr>
        <w:tblW w:type="dxa" w:w="8720"/>
        <w:tblInd w:type="dxa" w:w="93"/>
        <w:tblLook w:val="04A0" w:noVBand="1" w:noHBand="0" w:lastColumn="0" w:firstColumn="1" w:lastRow="0" w:firstRow="1"/>
      </w:tblPr>
      <w:tblGrid>
        <w:gridCol w:w="7140"/>
        <w:gridCol w:w="1580"/>
      </w:tblGrid>
      <w:tr w:rsidTr="007E3E6F" w:rsidR="004640EF" w:rsidRPr="002E1690">
        <w:trPr>
          <w:trHeight w:val="179"/>
        </w:trPr>
        <w:tc>
          <w:tcPr>
            <w:tcW w:type="dxa" w:w="7140"/>
            <w:tcBorders>
              <w:top w:space="0" w:sz="4" w:color="auto" w:val="single"/>
              <w:left w:space="0" w:sz="4" w:color="auto" w:val="single"/>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center"/>
              <w:rPr>
                <w:rFonts w:cs="Arial" w:eastAsia="Times New Roman"/>
                <w:b/>
                <w:bCs/>
                <w:sz w:val="21"/>
                <w:szCs w:val="21"/>
                <w:lang w:eastAsia="hr-HR"/>
              </w:rPr>
            </w:pPr>
            <w:r w:rsidRPr="002E1690">
              <w:rPr>
                <w:rFonts w:cs="Arial" w:eastAsia="Times New Roman"/>
                <w:b/>
                <w:bCs/>
                <w:sz w:val="21"/>
                <w:szCs w:val="21"/>
                <w:lang w:eastAsia="hr-HR"/>
              </w:rPr>
              <w:t>NAZIV OPREME - CJELINE</w:t>
            </w:r>
          </w:p>
        </w:tc>
        <w:tc>
          <w:tcPr>
            <w:tcW w:type="dxa" w:w="1580"/>
            <w:tcBorders>
              <w:top w:space="0" w:sz="4" w:color="auto" w:val="single"/>
              <w:left w:val="nil"/>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jc w:val="center"/>
              <w:rPr>
                <w:rFonts w:cs="Arial" w:eastAsia="Times New Roman"/>
                <w:b/>
                <w:bCs/>
                <w:sz w:val="21"/>
                <w:szCs w:val="21"/>
                <w:lang w:eastAsia="hr-HR"/>
              </w:rPr>
            </w:pPr>
            <w:r w:rsidRPr="002E1690">
              <w:rPr>
                <w:rFonts w:cs="Arial" w:eastAsia="Times New Roman"/>
                <w:b/>
                <w:bCs/>
                <w:sz w:val="21"/>
                <w:szCs w:val="21"/>
                <w:lang w:eastAsia="hr-HR"/>
              </w:rPr>
              <w:t>PROCJENA kn</w:t>
            </w:r>
          </w:p>
        </w:tc>
      </w:tr>
      <w:tr w:rsidTr="007E3E6F" w:rsidR="004640EF" w:rsidRPr="002E1690">
        <w:trPr>
          <w:trHeight w:val="11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 Novi pogon za proizvodnju sardina, oprema Hermas i Sommer</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1</w:t>
            </w:r>
            <w:r>
              <w:rPr>
                <w:rFonts w:cs="Arial" w:eastAsia="Times New Roman"/>
                <w:sz w:val="21"/>
                <w:szCs w:val="21"/>
                <w:lang w:eastAsia="hr-HR"/>
              </w:rPr>
              <w:t>.</w:t>
            </w:r>
            <w:r w:rsidRPr="00835432">
              <w:rPr>
                <w:rFonts w:cs="Arial" w:eastAsia="Times New Roman"/>
                <w:sz w:val="21"/>
                <w:szCs w:val="21"/>
                <w:lang w:eastAsia="hr-HR"/>
              </w:rPr>
              <w:t>269</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15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 Oprema za proizvodnju limenih kutija , Vulcapor, Matosinhos</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1</w:t>
            </w:r>
            <w:r>
              <w:rPr>
                <w:rFonts w:cs="Arial" w:eastAsia="Times New Roman"/>
                <w:sz w:val="21"/>
                <w:szCs w:val="21"/>
                <w:lang w:eastAsia="hr-HR"/>
              </w:rPr>
              <w:t>.</w:t>
            </w:r>
            <w:r w:rsidRPr="00835432">
              <w:rPr>
                <w:rFonts w:cs="Arial" w:eastAsia="Times New Roman"/>
                <w:sz w:val="21"/>
                <w:szCs w:val="21"/>
                <w:lang w:eastAsia="hr-HR"/>
              </w:rPr>
              <w:t>026</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148"/>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4.3. Oprema u starom pogonu</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81</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2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4.4. Postrojenje za proizvodnju ribljega brašna, Schloterhose&amp;Co. </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315</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17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4.5. Hladnjače - strojarski dio</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351</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18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4.6. Oprema kemijskog laboratorija</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1</w:t>
            </w:r>
            <w:r>
              <w:rPr>
                <w:rFonts w:cs="Arial" w:eastAsia="Times New Roman"/>
                <w:sz w:val="21"/>
                <w:szCs w:val="21"/>
                <w:lang w:eastAsia="hr-HR"/>
              </w:rPr>
              <w:t>.</w:t>
            </w:r>
            <w:r w:rsidRPr="00835432">
              <w:rPr>
                <w:rFonts w:cs="Arial" w:eastAsia="Times New Roman"/>
                <w:sz w:val="21"/>
                <w:szCs w:val="21"/>
                <w:lang w:eastAsia="hr-HR"/>
              </w:rPr>
              <w:t>800</w:t>
            </w:r>
            <w:r w:rsidR="004640EF" w:rsidRPr="002E1690">
              <w:rPr>
                <w:rFonts w:cs="Arial" w:eastAsia="Times New Roman"/>
                <w:sz w:val="21"/>
                <w:szCs w:val="21"/>
                <w:lang w:eastAsia="hr-HR"/>
              </w:rPr>
              <w:t>kn</w:t>
            </w:r>
          </w:p>
        </w:tc>
      </w:tr>
      <w:tr w:rsidTr="007E3E6F" w:rsidR="004640EF" w:rsidRPr="002E1690">
        <w:trPr>
          <w:trHeight w:val="2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4.7. Trafostanica</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72</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18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4.8. Kompresorska stanica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86"/>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Noviji kompresor Ingersoll Rand, 3,5 m3/h, 7 bar</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16</w:t>
            </w:r>
            <w:r>
              <w:rPr>
                <w:rFonts w:cs="Arial" w:eastAsia="Times New Roman"/>
                <w:sz w:val="21"/>
                <w:szCs w:val="21"/>
                <w:lang w:eastAsia="hr-HR"/>
              </w:rPr>
              <w:t>.</w:t>
            </w:r>
            <w:r w:rsidRPr="00835432">
              <w:rPr>
                <w:rFonts w:cs="Arial" w:eastAsia="Times New Roman"/>
                <w:sz w:val="21"/>
                <w:szCs w:val="21"/>
                <w:lang w:eastAsia="hr-HR"/>
              </w:rPr>
              <w:t>200</w:t>
            </w:r>
            <w:r w:rsidR="004640EF" w:rsidRPr="002E1690">
              <w:rPr>
                <w:rFonts w:cs="Arial" w:eastAsia="Times New Roman"/>
                <w:sz w:val="21"/>
                <w:szCs w:val="21"/>
                <w:lang w:eastAsia="hr-HR"/>
              </w:rPr>
              <w:t>kn</w:t>
            </w:r>
          </w:p>
        </w:tc>
      </w:tr>
      <w:tr w:rsidTr="007E3E6F" w:rsidR="004640EF" w:rsidRPr="002E1690">
        <w:trPr>
          <w:trHeight w:val="17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Stari kompresor klipni  </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4</w:t>
            </w:r>
            <w:r>
              <w:rPr>
                <w:rFonts w:cs="Arial" w:eastAsia="Times New Roman"/>
                <w:sz w:val="21"/>
                <w:szCs w:val="21"/>
                <w:lang w:eastAsia="hr-HR"/>
              </w:rPr>
              <w:t>.</w:t>
            </w:r>
            <w:r w:rsidRPr="00835432">
              <w:rPr>
                <w:rFonts w:cs="Arial" w:eastAsia="Times New Roman"/>
                <w:sz w:val="21"/>
                <w:szCs w:val="21"/>
                <w:lang w:eastAsia="hr-HR"/>
              </w:rPr>
              <w:t>500</w:t>
            </w:r>
            <w:r w:rsidR="004640EF" w:rsidRPr="002E1690">
              <w:rPr>
                <w:rFonts w:cs="Arial" w:eastAsia="Times New Roman"/>
                <w:sz w:val="21"/>
                <w:szCs w:val="21"/>
                <w:lang w:eastAsia="hr-HR"/>
              </w:rPr>
              <w:t>kn</w:t>
            </w:r>
          </w:p>
        </w:tc>
      </w:tr>
      <w:tr w:rsidTr="007E3E6F" w:rsidR="004640EF" w:rsidRPr="002E1690">
        <w:trPr>
          <w:trHeight w:val="19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4.9. Termoenergetsko postrojenje - kotlovnica, TPK BKG-5A, 5 t/h, 6 bar</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72</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199"/>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4.10. Elektro Agregati </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20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 B15 Motor Detroit Diesel 92, generator 250 kVA</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81</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 xml:space="preserve">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 Stariji, motor Torpedo, generator Končar 140 kVA</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12</w:t>
            </w:r>
            <w:r>
              <w:rPr>
                <w:rFonts w:cs="Arial" w:eastAsia="Times New Roman"/>
                <w:sz w:val="21"/>
                <w:szCs w:val="21"/>
                <w:lang w:eastAsia="hr-HR"/>
              </w:rPr>
              <w:t>.</w:t>
            </w:r>
            <w:r w:rsidRPr="00835432">
              <w:rPr>
                <w:rFonts w:cs="Arial" w:eastAsia="Times New Roman"/>
                <w:sz w:val="21"/>
                <w:szCs w:val="21"/>
                <w:lang w:eastAsia="hr-HR"/>
              </w:rPr>
              <w:t>600</w:t>
            </w:r>
            <w:r w:rsidR="004640EF" w:rsidRPr="002E1690">
              <w:rPr>
                <w:rFonts w:cs="Arial" w:eastAsia="Times New Roman"/>
                <w:sz w:val="21"/>
                <w:szCs w:val="21"/>
                <w:lang w:eastAsia="hr-HR"/>
              </w:rPr>
              <w:t>kn</w:t>
            </w:r>
          </w:p>
        </w:tc>
      </w:tr>
      <w:tr w:rsidTr="007E3E6F" w:rsidR="004640EF" w:rsidRPr="002E1690">
        <w:trPr>
          <w:trHeight w:val="22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4.11 Ledomat</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13</w:t>
            </w:r>
            <w:r>
              <w:rPr>
                <w:rFonts w:cs="Arial" w:eastAsia="Times New Roman"/>
                <w:sz w:val="21"/>
                <w:szCs w:val="21"/>
                <w:lang w:eastAsia="hr-HR"/>
              </w:rPr>
              <w:t>.</w:t>
            </w:r>
            <w:r w:rsidRPr="00835432">
              <w:rPr>
                <w:rFonts w:cs="Arial" w:eastAsia="Times New Roman"/>
                <w:sz w:val="21"/>
                <w:szCs w:val="21"/>
                <w:lang w:eastAsia="hr-HR"/>
              </w:rPr>
              <w:t>500</w:t>
            </w:r>
            <w:r w:rsidR="004640EF" w:rsidRPr="002E1690">
              <w:rPr>
                <w:rFonts w:cs="Arial" w:eastAsia="Times New Roman"/>
                <w:sz w:val="21"/>
                <w:szCs w:val="21"/>
                <w:lang w:eastAsia="hr-HR"/>
              </w:rPr>
              <w:t>kn</w:t>
            </w:r>
          </w:p>
        </w:tc>
      </w:tr>
      <w:tr w:rsidTr="007E3E6F" w:rsidR="004640EF" w:rsidRPr="002E1690">
        <w:trPr>
          <w:trHeight w:val="7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4.12 Oprema za ljuskasti led</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7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4.13 Oprema za kuhanje ribe</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18</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9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4.14 Strojevi za paštete</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270</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8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lastRenderedPageBreak/>
              <w:t>4.15 stroj za pakiranje u termofoliju</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4</w:t>
            </w:r>
            <w:r>
              <w:rPr>
                <w:rFonts w:cs="Arial" w:eastAsia="Times New Roman"/>
                <w:sz w:val="21"/>
                <w:szCs w:val="21"/>
                <w:lang w:eastAsia="hr-HR"/>
              </w:rPr>
              <w:t>.</w:t>
            </w:r>
            <w:r w:rsidRPr="00835432">
              <w:rPr>
                <w:rFonts w:cs="Arial" w:eastAsia="Times New Roman"/>
                <w:sz w:val="21"/>
                <w:szCs w:val="21"/>
                <w:lang w:eastAsia="hr-HR"/>
              </w:rPr>
              <w:t>500</w:t>
            </w:r>
            <w:r w:rsidR="004640EF" w:rsidRPr="002E1690">
              <w:rPr>
                <w:rFonts w:cs="Arial" w:eastAsia="Times New Roman"/>
                <w:sz w:val="21"/>
                <w:szCs w:val="21"/>
                <w:lang w:eastAsia="hr-HR"/>
              </w:rPr>
              <w:t>kn</w:t>
            </w:r>
          </w:p>
        </w:tc>
      </w:tr>
      <w:tr w:rsidTr="007E3E6F" w:rsidR="004640EF" w:rsidRPr="002E1690">
        <w:trPr>
          <w:trHeight w:val="10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 16 stroj za pakiranje u karton</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5</w:t>
            </w:r>
            <w:r>
              <w:rPr>
                <w:rFonts w:cs="Arial" w:eastAsia="Times New Roman"/>
                <w:sz w:val="21"/>
                <w:szCs w:val="21"/>
                <w:lang w:eastAsia="hr-HR"/>
              </w:rPr>
              <w:t>.</w:t>
            </w:r>
            <w:r w:rsidRPr="00835432">
              <w:rPr>
                <w:rFonts w:cs="Arial" w:eastAsia="Times New Roman"/>
                <w:sz w:val="21"/>
                <w:szCs w:val="21"/>
                <w:lang w:eastAsia="hr-HR"/>
              </w:rPr>
              <w:t>400</w:t>
            </w:r>
            <w:r w:rsidR="004640EF" w:rsidRPr="002E1690">
              <w:rPr>
                <w:rFonts w:cs="Arial" w:eastAsia="Times New Roman"/>
                <w:sz w:val="21"/>
                <w:szCs w:val="21"/>
                <w:lang w:eastAsia="hr-HR"/>
              </w:rPr>
              <w:t>kn</w:t>
            </w:r>
          </w:p>
        </w:tc>
      </w:tr>
      <w:tr w:rsidTr="007E3E6F" w:rsidR="004640EF" w:rsidRPr="002E1690">
        <w:trPr>
          <w:trHeight w:val="10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 17 spremnici za jestivo ulje</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1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horizontalni     1 kom.</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27</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11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   vertikalni         3 kom. 20m3                               </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54</w:t>
            </w:r>
            <w:r>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10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 18  mreže za tešku plavu ribu </w:t>
            </w:r>
            <w:r w:rsidRPr="002E1690">
              <w:rPr>
                <w:sz w:val="21"/>
                <w:szCs w:val="21"/>
              </w:rPr>
              <w:t>(2 mreže za ulov tuna)</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Pr>
                <w:rFonts w:cs="Arial" w:eastAsia="Times New Roman"/>
                <w:sz w:val="21"/>
                <w:szCs w:val="21"/>
                <w:lang w:eastAsia="hr-HR"/>
              </w:rPr>
              <w:t>90</w:t>
            </w:r>
            <w:r w:rsidRPr="002E1690">
              <w:rPr>
                <w:rFonts w:cs="Arial" w:eastAsia="Times New Roman"/>
                <w:sz w:val="21"/>
                <w:szCs w:val="21"/>
                <w:lang w:eastAsia="hr-HR"/>
              </w:rPr>
              <w:t xml:space="preserve">.000 </w:t>
            </w:r>
            <w:r w:rsidR="004640EF" w:rsidRPr="002E1690">
              <w:rPr>
                <w:rFonts w:cs="Arial" w:eastAsia="Times New Roman"/>
                <w:sz w:val="21"/>
                <w:szCs w:val="21"/>
                <w:lang w:eastAsia="hr-HR"/>
              </w:rPr>
              <w:t>kn</w:t>
            </w:r>
          </w:p>
        </w:tc>
      </w:tr>
      <w:tr w:rsidTr="007E3E6F" w:rsidR="004640EF" w:rsidRPr="002E1690">
        <w:trPr>
          <w:trHeight w:val="12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 19 mehanička radionica</w:t>
            </w:r>
          </w:p>
        </w:tc>
        <w:tc>
          <w:tcPr>
            <w:tcW w:type="dxa" w:w="1580"/>
            <w:tcBorders>
              <w:top w:val="nil"/>
              <w:left w:val="nil"/>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w:t>
            </w:r>
          </w:p>
        </w:tc>
      </w:tr>
      <w:tr w:rsidTr="007E3E6F" w:rsidR="004640EF" w:rsidRPr="002E1690">
        <w:trPr>
          <w:trHeight w:val="12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Tokarski stroj noviji Prvomajska</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28</w:t>
            </w:r>
            <w:r>
              <w:rPr>
                <w:rFonts w:cs="Arial" w:eastAsia="Times New Roman"/>
                <w:sz w:val="21"/>
                <w:szCs w:val="21"/>
                <w:lang w:eastAsia="hr-HR"/>
              </w:rPr>
              <w:t>.</w:t>
            </w:r>
            <w:r w:rsidRPr="00835432">
              <w:rPr>
                <w:rFonts w:cs="Arial" w:eastAsia="Times New Roman"/>
                <w:sz w:val="21"/>
                <w:szCs w:val="21"/>
                <w:lang w:eastAsia="hr-HR"/>
              </w:rPr>
              <w:t>800</w:t>
            </w:r>
            <w:r w:rsidR="004640EF" w:rsidRPr="002E1690">
              <w:rPr>
                <w:rFonts w:cs="Arial" w:eastAsia="Times New Roman"/>
                <w:sz w:val="21"/>
                <w:szCs w:val="21"/>
                <w:lang w:eastAsia="hr-HR"/>
              </w:rPr>
              <w:t>kn</w:t>
            </w:r>
          </w:p>
        </w:tc>
      </w:tr>
      <w:tr w:rsidTr="007E3E6F" w:rsidR="004640EF" w:rsidRPr="002E1690">
        <w:trPr>
          <w:trHeight w:val="131"/>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Tokarski stroj stariji  Prvomajska </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7</w:t>
            </w:r>
            <w:r>
              <w:rPr>
                <w:rFonts w:cs="Arial" w:eastAsia="Times New Roman"/>
                <w:sz w:val="21"/>
                <w:szCs w:val="21"/>
                <w:lang w:eastAsia="hr-HR"/>
              </w:rPr>
              <w:t>.</w:t>
            </w:r>
            <w:r w:rsidRPr="00835432">
              <w:rPr>
                <w:rFonts w:cs="Arial" w:eastAsia="Times New Roman"/>
                <w:sz w:val="21"/>
                <w:szCs w:val="21"/>
                <w:lang w:eastAsia="hr-HR"/>
              </w:rPr>
              <w:t>200</w:t>
            </w:r>
            <w:r w:rsidR="004640EF" w:rsidRPr="002E1690">
              <w:rPr>
                <w:rFonts w:cs="Arial" w:eastAsia="Times New Roman"/>
                <w:sz w:val="21"/>
                <w:szCs w:val="21"/>
                <w:lang w:eastAsia="hr-HR"/>
              </w:rPr>
              <w:t>kn</w:t>
            </w:r>
          </w:p>
        </w:tc>
      </w:tr>
      <w:tr w:rsidTr="007E3E6F" w:rsidR="004640EF" w:rsidRPr="002E1690">
        <w:trPr>
          <w:trHeight w:val="135"/>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Alatna glodalica       Prvomajska </w:t>
            </w:r>
          </w:p>
        </w:tc>
        <w:tc>
          <w:tcPr>
            <w:tcW w:type="dxa" w:w="1580"/>
            <w:tcBorders>
              <w:top w:val="nil"/>
              <w:left w:val="nil"/>
              <w:bottom w:space="0" w:sz="4" w:color="auto" w:val="single"/>
              <w:right w:space="0" w:sz="4" w:color="auto" w:val="single"/>
            </w:tcBorders>
            <w:shd w:fill="auto" w:color="auto" w:val="clear"/>
            <w:noWrap/>
            <w:vAlign w:val="bottom"/>
            <w:hideMark/>
          </w:tcPr>
          <w:p w:rsidRDefault="00835432" w:rsidP="007E3E6F" w:rsidR="004640EF" w:rsidRPr="002E1690">
            <w:pPr>
              <w:spacing w:lineRule="auto" w:line="240" w:after="0"/>
              <w:jc w:val="right"/>
              <w:rPr>
                <w:rFonts w:cs="Arial" w:eastAsia="Times New Roman"/>
                <w:sz w:val="21"/>
                <w:szCs w:val="21"/>
                <w:lang w:eastAsia="hr-HR"/>
              </w:rPr>
            </w:pPr>
            <w:r w:rsidRPr="00835432">
              <w:rPr>
                <w:rFonts w:cs="Arial" w:eastAsia="Times New Roman"/>
                <w:sz w:val="21"/>
                <w:szCs w:val="21"/>
                <w:lang w:eastAsia="hr-HR"/>
              </w:rPr>
              <w:t>18</w:t>
            </w:r>
            <w:r w:rsidR="00B61094">
              <w:rPr>
                <w:rFonts w:cs="Arial" w:eastAsia="Times New Roman"/>
                <w:sz w:val="21"/>
                <w:szCs w:val="21"/>
                <w:lang w:eastAsia="hr-HR"/>
              </w:rPr>
              <w:t>.</w:t>
            </w:r>
            <w:r w:rsidRPr="00835432">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153"/>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4.20 pokretna pumpa za gorivo</w:t>
            </w:r>
          </w:p>
        </w:tc>
        <w:tc>
          <w:tcPr>
            <w:tcW w:type="dxa" w:w="1580"/>
            <w:tcBorders>
              <w:top w:val="nil"/>
              <w:left w:val="nil"/>
              <w:bottom w:space="0" w:sz="4" w:color="auto" w:val="single"/>
              <w:right w:space="0" w:sz="4" w:color="auto" w:val="single"/>
            </w:tcBorders>
            <w:shd w:fill="auto" w:color="auto" w:val="clear"/>
            <w:noWrap/>
            <w:vAlign w:val="bottom"/>
            <w:hideMark/>
          </w:tcPr>
          <w:p w:rsidRDefault="00B61094" w:rsidP="007E3E6F" w:rsidR="004640EF" w:rsidRPr="002E1690">
            <w:pPr>
              <w:spacing w:lineRule="auto" w:line="240" w:after="0"/>
              <w:jc w:val="right"/>
              <w:rPr>
                <w:rFonts w:cs="Arial" w:eastAsia="Times New Roman"/>
                <w:sz w:val="21"/>
                <w:szCs w:val="21"/>
                <w:lang w:eastAsia="hr-HR"/>
              </w:rPr>
            </w:pPr>
            <w:r w:rsidRPr="00B61094">
              <w:rPr>
                <w:rFonts w:cs="Arial" w:eastAsia="Times New Roman"/>
                <w:sz w:val="21"/>
                <w:szCs w:val="21"/>
                <w:lang w:eastAsia="hr-HR"/>
              </w:rPr>
              <w:t>18</w:t>
            </w:r>
            <w:r>
              <w:rPr>
                <w:rFonts w:cs="Arial" w:eastAsia="Times New Roman"/>
                <w:sz w:val="21"/>
                <w:szCs w:val="21"/>
                <w:lang w:eastAsia="hr-HR"/>
              </w:rPr>
              <w:t>.</w:t>
            </w:r>
            <w:r w:rsidRPr="00B61094">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4.21 kamionska vaga</w:t>
            </w:r>
          </w:p>
        </w:tc>
        <w:tc>
          <w:tcPr>
            <w:tcW w:type="dxa" w:w="1580"/>
            <w:tcBorders>
              <w:top w:val="nil"/>
              <w:left w:val="nil"/>
              <w:bottom w:space="0" w:sz="4" w:color="auto" w:val="single"/>
              <w:right w:space="0" w:sz="4" w:color="auto" w:val="single"/>
            </w:tcBorders>
            <w:shd w:fill="auto" w:color="auto" w:val="clear"/>
            <w:noWrap/>
            <w:vAlign w:val="bottom"/>
            <w:hideMark/>
          </w:tcPr>
          <w:p w:rsidRDefault="00B61094" w:rsidP="007E3E6F" w:rsidR="004640EF" w:rsidRPr="002E1690">
            <w:pPr>
              <w:spacing w:lineRule="auto" w:line="240" w:after="0"/>
              <w:jc w:val="right"/>
              <w:rPr>
                <w:rFonts w:cs="Arial" w:eastAsia="Times New Roman"/>
                <w:sz w:val="21"/>
                <w:szCs w:val="21"/>
                <w:lang w:eastAsia="hr-HR"/>
              </w:rPr>
            </w:pPr>
            <w:r w:rsidRPr="00B61094">
              <w:rPr>
                <w:rFonts w:cs="Arial" w:eastAsia="Times New Roman"/>
                <w:sz w:val="21"/>
                <w:szCs w:val="21"/>
                <w:lang w:eastAsia="hr-HR"/>
              </w:rPr>
              <w:t>18</w:t>
            </w:r>
            <w:r>
              <w:rPr>
                <w:rFonts w:cs="Arial" w:eastAsia="Times New Roman"/>
                <w:sz w:val="21"/>
                <w:szCs w:val="21"/>
                <w:lang w:eastAsia="hr-HR"/>
              </w:rPr>
              <w:t>.</w:t>
            </w:r>
            <w:r w:rsidRPr="00B61094">
              <w:rPr>
                <w:rFonts w:cs="Arial" w:eastAsia="Times New Roman"/>
                <w:sz w:val="21"/>
                <w:szCs w:val="21"/>
                <w:lang w:eastAsia="hr-HR"/>
              </w:rPr>
              <w:t>000</w:t>
            </w:r>
            <w:r w:rsidR="004640EF" w:rsidRPr="002E1690">
              <w:rPr>
                <w:rFonts w:cs="Arial" w:eastAsia="Times New Roman"/>
                <w:sz w:val="21"/>
                <w:szCs w:val="21"/>
                <w:lang w:eastAsia="hr-HR"/>
              </w:rPr>
              <w:t xml:space="preserve"> kn</w:t>
            </w:r>
          </w:p>
        </w:tc>
      </w:tr>
      <w:tr w:rsidTr="007E3E6F" w:rsidR="004640EF" w:rsidRPr="002E1690">
        <w:trPr>
          <w:trHeight w:val="7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4.22 vaga za vaganje kašeta s ribom</w:t>
            </w:r>
          </w:p>
        </w:tc>
        <w:tc>
          <w:tcPr>
            <w:tcW w:type="dxa" w:w="1580"/>
            <w:tcBorders>
              <w:top w:val="nil"/>
              <w:left w:val="nil"/>
              <w:bottom w:space="0" w:sz="4" w:color="auto" w:val="single"/>
              <w:right w:space="0" w:sz="4" w:color="auto" w:val="single"/>
            </w:tcBorders>
            <w:shd w:fill="auto" w:color="auto" w:val="clear"/>
            <w:noWrap/>
            <w:vAlign w:val="bottom"/>
            <w:hideMark/>
          </w:tcPr>
          <w:p w:rsidRDefault="00B61094" w:rsidP="007E3E6F" w:rsidR="004640EF" w:rsidRPr="002E1690">
            <w:pPr>
              <w:spacing w:lineRule="auto" w:line="240" w:after="0"/>
              <w:jc w:val="right"/>
              <w:rPr>
                <w:rFonts w:cs="Arial" w:eastAsia="Times New Roman"/>
                <w:sz w:val="21"/>
                <w:szCs w:val="21"/>
                <w:lang w:eastAsia="hr-HR"/>
              </w:rPr>
            </w:pPr>
            <w:r w:rsidRPr="00B61094">
              <w:rPr>
                <w:rFonts w:cs="Arial" w:eastAsia="Times New Roman"/>
                <w:sz w:val="21"/>
                <w:szCs w:val="21"/>
                <w:lang w:eastAsia="hr-HR"/>
              </w:rPr>
              <w:t>5</w:t>
            </w:r>
            <w:r>
              <w:rPr>
                <w:rFonts w:cs="Arial" w:eastAsia="Times New Roman"/>
                <w:sz w:val="21"/>
                <w:szCs w:val="21"/>
                <w:lang w:eastAsia="hr-HR"/>
              </w:rPr>
              <w:t>.</w:t>
            </w:r>
            <w:r w:rsidRPr="00B61094">
              <w:rPr>
                <w:rFonts w:cs="Arial" w:eastAsia="Times New Roman"/>
                <w:sz w:val="21"/>
                <w:szCs w:val="21"/>
                <w:lang w:eastAsia="hr-HR"/>
              </w:rPr>
              <w:t>400</w:t>
            </w:r>
            <w:r w:rsidR="004640EF" w:rsidRPr="002E1690">
              <w:rPr>
                <w:rFonts w:cs="Arial" w:eastAsia="Times New Roman"/>
                <w:sz w:val="21"/>
                <w:szCs w:val="21"/>
                <w:lang w:eastAsia="hr-HR"/>
              </w:rPr>
              <w:t>kn</w:t>
            </w:r>
          </w:p>
        </w:tc>
      </w:tr>
      <w:tr w:rsidTr="007E3E6F" w:rsidR="004640EF" w:rsidRPr="002E1690">
        <w:trPr>
          <w:trHeight w:val="150"/>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 xml:space="preserve">4.23 dostavno vozilo </w:t>
            </w:r>
            <w:r w:rsidRPr="002E1690">
              <w:rPr>
                <w:sz w:val="21"/>
                <w:szCs w:val="21"/>
              </w:rPr>
              <w:t xml:space="preserve">Dostavno vozilo – SEAT / ZD 258 HS </w:t>
            </w:r>
            <w:r w:rsidRPr="002E1690">
              <w:rPr>
                <w:rFonts w:cs="Arial" w:eastAsia="Times New Roman"/>
                <w:sz w:val="21"/>
                <w:szCs w:val="21"/>
                <w:lang w:eastAsia="hr-HR"/>
              </w:rPr>
              <w:t>- neispravno</w:t>
            </w:r>
          </w:p>
        </w:tc>
        <w:tc>
          <w:tcPr>
            <w:tcW w:type="dxa" w:w="1580"/>
            <w:tcBorders>
              <w:top w:val="nil"/>
              <w:left w:val="nil"/>
              <w:bottom w:space="0" w:sz="4" w:color="auto" w:val="single"/>
              <w:right w:space="0" w:sz="4" w:color="auto" w:val="single"/>
            </w:tcBorders>
            <w:shd w:fill="auto" w:color="auto" w:val="clear"/>
            <w:noWrap/>
            <w:vAlign w:val="bottom"/>
            <w:hideMark/>
          </w:tcPr>
          <w:p w:rsidRDefault="00B61094" w:rsidP="007E3E6F" w:rsidR="004640EF" w:rsidRPr="002E1690">
            <w:pPr>
              <w:spacing w:lineRule="auto" w:line="240" w:after="0"/>
              <w:jc w:val="right"/>
              <w:rPr>
                <w:rFonts w:cs="Arial" w:eastAsia="Times New Roman"/>
                <w:sz w:val="21"/>
                <w:szCs w:val="21"/>
                <w:lang w:eastAsia="hr-HR"/>
              </w:rPr>
            </w:pPr>
            <w:r w:rsidRPr="00B61094">
              <w:rPr>
                <w:rFonts w:cs="Arial" w:eastAsia="Times New Roman"/>
                <w:sz w:val="21"/>
                <w:szCs w:val="21"/>
                <w:lang w:eastAsia="hr-HR"/>
              </w:rPr>
              <w:t>1</w:t>
            </w:r>
            <w:r>
              <w:rPr>
                <w:rFonts w:cs="Arial" w:eastAsia="Times New Roman"/>
                <w:sz w:val="21"/>
                <w:szCs w:val="21"/>
                <w:lang w:eastAsia="hr-HR"/>
              </w:rPr>
              <w:t>.</w:t>
            </w:r>
            <w:r w:rsidRPr="00B61094">
              <w:rPr>
                <w:rFonts w:cs="Arial" w:eastAsia="Times New Roman"/>
                <w:sz w:val="21"/>
                <w:szCs w:val="21"/>
                <w:lang w:eastAsia="hr-HR"/>
              </w:rPr>
              <w:t>800</w:t>
            </w:r>
            <w:r w:rsidR="004640EF" w:rsidRPr="002E1690">
              <w:rPr>
                <w:rFonts w:cs="Arial" w:eastAsia="Times New Roman"/>
                <w:sz w:val="21"/>
                <w:szCs w:val="21"/>
                <w:lang w:eastAsia="hr-HR"/>
              </w:rPr>
              <w:t>kn</w:t>
            </w:r>
          </w:p>
        </w:tc>
      </w:tr>
      <w:tr w:rsidTr="007E3E6F" w:rsidR="004640EF" w:rsidRPr="002E1690">
        <w:trPr>
          <w:trHeight w:val="154"/>
        </w:trPr>
        <w:tc>
          <w:tcPr>
            <w:tcW w:type="dxa" w:w="7140"/>
            <w:tcBorders>
              <w:top w:val="nil"/>
              <w:left w:space="0" w:sz="4" w:color="auto" w:val="single"/>
              <w:bottom w:space="0" w:sz="8"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sz w:val="21"/>
                <w:szCs w:val="21"/>
                <w:lang w:eastAsia="hr-HR"/>
              </w:rPr>
            </w:pPr>
            <w:r w:rsidRPr="002E1690">
              <w:rPr>
                <w:rFonts w:cs="Arial" w:eastAsia="Times New Roman"/>
                <w:sz w:val="21"/>
                <w:szCs w:val="21"/>
                <w:lang w:eastAsia="hr-HR"/>
              </w:rPr>
              <w:t>4.24  vijčani kompresor za amonijak, 250 kW</w:t>
            </w:r>
          </w:p>
        </w:tc>
        <w:tc>
          <w:tcPr>
            <w:tcW w:type="dxa" w:w="1580"/>
            <w:tcBorders>
              <w:top w:val="nil"/>
              <w:left w:val="nil"/>
              <w:bottom w:space="0" w:sz="8" w:color="auto" w:val="single"/>
              <w:right w:space="0" w:sz="4" w:color="auto" w:val="single"/>
            </w:tcBorders>
            <w:shd w:fill="auto" w:color="auto" w:val="clear"/>
            <w:noWrap/>
            <w:vAlign w:val="bottom"/>
            <w:hideMark/>
          </w:tcPr>
          <w:p w:rsidRDefault="00B61094" w:rsidP="007E3E6F" w:rsidR="004640EF" w:rsidRPr="002E1690">
            <w:pPr>
              <w:spacing w:lineRule="auto" w:line="240" w:after="0"/>
              <w:jc w:val="right"/>
              <w:rPr>
                <w:rFonts w:cs="Arial" w:eastAsia="Times New Roman"/>
                <w:sz w:val="21"/>
                <w:szCs w:val="21"/>
                <w:lang w:eastAsia="hr-HR"/>
              </w:rPr>
            </w:pPr>
            <w:r w:rsidRPr="00B61094">
              <w:rPr>
                <w:rFonts w:cs="Arial" w:eastAsia="Times New Roman"/>
                <w:sz w:val="21"/>
                <w:szCs w:val="21"/>
                <w:lang w:eastAsia="hr-HR"/>
              </w:rPr>
              <w:t>81</w:t>
            </w:r>
            <w:r>
              <w:rPr>
                <w:rFonts w:cs="Arial" w:eastAsia="Times New Roman"/>
                <w:sz w:val="21"/>
                <w:szCs w:val="21"/>
                <w:lang w:eastAsia="hr-HR"/>
              </w:rPr>
              <w:t>.</w:t>
            </w:r>
            <w:r w:rsidRPr="00B61094">
              <w:rPr>
                <w:rFonts w:cs="Arial" w:eastAsia="Times New Roman"/>
                <w:sz w:val="21"/>
                <w:szCs w:val="21"/>
                <w:lang w:eastAsia="hr-HR"/>
              </w:rPr>
              <w:t>000</w:t>
            </w:r>
            <w:r w:rsidR="004640EF" w:rsidRPr="002E1690">
              <w:rPr>
                <w:rFonts w:cs="Arial" w:eastAsia="Times New Roman"/>
                <w:sz w:val="21"/>
                <w:szCs w:val="21"/>
                <w:lang w:eastAsia="hr-HR"/>
              </w:rPr>
              <w:t>kn</w:t>
            </w:r>
          </w:p>
        </w:tc>
      </w:tr>
      <w:tr w:rsidTr="007E3E6F" w:rsidR="004640EF" w:rsidRPr="002E1690">
        <w:trPr>
          <w:trHeight w:val="237"/>
        </w:trPr>
        <w:tc>
          <w:tcPr>
            <w:tcW w:type="dxa" w:w="7140"/>
            <w:tcBorders>
              <w:top w:val="nil"/>
              <w:left w:space="0" w:sz="4" w:color="auto" w:val="single"/>
              <w:bottom w:space="0" w:sz="4" w:color="auto" w:val="single"/>
              <w:right w:space="0" w:sz="4" w:color="auto" w:val="single"/>
            </w:tcBorders>
            <w:shd w:fill="auto" w:color="auto" w:val="clear"/>
            <w:noWrap/>
            <w:vAlign w:val="bottom"/>
            <w:hideMark/>
          </w:tcPr>
          <w:p w:rsidRDefault="004640EF" w:rsidP="007E3E6F" w:rsidR="004640EF" w:rsidRPr="002E1690">
            <w:pPr>
              <w:spacing w:lineRule="auto" w:line="240" w:after="0"/>
              <w:rPr>
                <w:rFonts w:cs="Arial" w:eastAsia="Times New Roman"/>
                <w:b/>
                <w:bCs/>
                <w:sz w:val="21"/>
                <w:szCs w:val="21"/>
                <w:lang w:eastAsia="hr-HR"/>
              </w:rPr>
            </w:pPr>
            <w:r w:rsidRPr="002E1690">
              <w:rPr>
                <w:rFonts w:cs="Arial" w:eastAsia="Times New Roman"/>
                <w:b/>
                <w:bCs/>
                <w:sz w:val="21"/>
                <w:szCs w:val="21"/>
                <w:lang w:eastAsia="hr-HR"/>
              </w:rPr>
              <w:t>UKUPNO:</w:t>
            </w:r>
          </w:p>
        </w:tc>
        <w:tc>
          <w:tcPr>
            <w:tcW w:type="dxa" w:w="1580"/>
            <w:tcBorders>
              <w:top w:val="nil"/>
              <w:left w:val="nil"/>
              <w:bottom w:space="0" w:sz="6" w:color="auto" w:val="double"/>
              <w:right w:space="0" w:sz="4" w:color="auto" w:val="single"/>
            </w:tcBorders>
            <w:shd w:fill="auto" w:color="auto" w:val="clear"/>
            <w:noWrap/>
            <w:vAlign w:val="bottom"/>
            <w:hideMark/>
          </w:tcPr>
          <w:p w:rsidRDefault="00BE6B90" w:rsidP="007E3E6F" w:rsidR="004640EF" w:rsidRPr="002E1690">
            <w:pPr>
              <w:spacing w:lineRule="auto" w:line="240" w:after="0"/>
              <w:jc w:val="right"/>
              <w:rPr>
                <w:rFonts w:cs="Arial" w:eastAsia="Times New Roman"/>
                <w:b/>
                <w:bCs/>
                <w:sz w:val="21"/>
                <w:szCs w:val="21"/>
                <w:lang w:eastAsia="hr-HR"/>
              </w:rPr>
            </w:pPr>
            <w:r>
              <w:rPr>
                <w:rFonts w:cs="Arial" w:eastAsia="Times New Roman"/>
                <w:b/>
                <w:bCs/>
                <w:sz w:val="21"/>
                <w:szCs w:val="21"/>
                <w:lang w:eastAsia="hr-HR"/>
              </w:rPr>
              <w:t>3.962.</w:t>
            </w:r>
            <w:r w:rsidR="003A48C6">
              <w:rPr>
                <w:rFonts w:cs="Arial" w:eastAsia="Times New Roman"/>
                <w:b/>
                <w:bCs/>
                <w:sz w:val="21"/>
                <w:szCs w:val="21"/>
                <w:lang w:eastAsia="hr-HR"/>
              </w:rPr>
              <w:t>70</w:t>
            </w:r>
            <w:r>
              <w:rPr>
                <w:rFonts w:cs="Arial" w:eastAsia="Times New Roman"/>
                <w:b/>
                <w:bCs/>
                <w:sz w:val="21"/>
                <w:szCs w:val="21"/>
                <w:lang w:eastAsia="hr-HR"/>
              </w:rPr>
              <w:t>0</w:t>
            </w:r>
            <w:r w:rsidR="004640EF" w:rsidRPr="002E1690">
              <w:rPr>
                <w:rFonts w:cs="Arial" w:eastAsia="Times New Roman"/>
                <w:b/>
                <w:bCs/>
                <w:sz w:val="21"/>
                <w:szCs w:val="21"/>
                <w:lang w:eastAsia="hr-HR"/>
              </w:rPr>
              <w:t xml:space="preserve"> kn</w:t>
            </w:r>
          </w:p>
        </w:tc>
      </w:tr>
    </w:tbl>
    <w:p w:rsidRDefault="00B8688C" w:rsidP="00B8688C" w:rsidR="00B8688C">
      <w:pPr>
        <w:spacing w:lineRule="auto" w:line="240" w:after="0"/>
        <w:jc w:val="both"/>
        <w:rPr>
          <w:rFonts w:cs="Times New Roman" w:eastAsia="Times New Roman" w:hAnsi="Times New Roman" w:ascii="Times New Roman"/>
          <w:sz w:val="24"/>
          <w:szCs w:val="24"/>
          <w:lang w:val="en-GB"/>
        </w:rPr>
      </w:pPr>
    </w:p>
    <w:p w:rsidRDefault="00B8688C" w:rsidP="00B8688C" w:rsidR="00B8688C" w:rsidRPr="005C0868">
      <w:pPr>
        <w:spacing w:lineRule="auto" w:line="240" w:after="0"/>
        <w:jc w:val="both"/>
        <w:rPr>
          <w:rFonts w:cs="Times New Roman" w:eastAsia="Times New Roman" w:hAnsi="Times New Roman" w:ascii="Times New Roman"/>
          <w:sz w:val="24"/>
          <w:szCs w:val="24"/>
          <w:lang w:eastAsia="hr-HR"/>
        </w:rPr>
      </w:pP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Utvrđena vrijednost  pokretnina je istaknuta u t. II. ovog Zaključka.</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w:t>
      </w:r>
      <w:r w:rsidRPr="005C0868">
        <w:rPr>
          <w:rFonts w:cs="Times New Roman" w:hAnsi="Times New Roman" w:ascii="Times New Roman"/>
          <w:color w:val="000000"/>
          <w:sz w:val="24"/>
          <w:szCs w:val="24"/>
        </w:rPr>
        <w:t>Imovina iz ovog rješenja prodavat će se prikupljanjem pisanih ponuda.</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Svi ponuđači će se pismeno izvijestiti o ishodu postupka, a najpovoljniji ponuđač će biti pozvan na  sklapanje Ugovora o kupnji kojim će biti pozvan da uplati iznos iz ponude u roku od petnaest (15) dana od primanja obavijesti.</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 Javno otvaranje ponuda održat će se u zgradi Trgovačkog suda u Zadru, dana </w:t>
      </w:r>
      <w:r w:rsidR="005F4543">
        <w:rPr>
          <w:rStyle w:val="BodytextBold"/>
          <w:rFonts w:eastAsiaTheme="minorHAnsi"/>
          <w:sz w:val="24"/>
          <w:szCs w:val="24"/>
        </w:rPr>
        <w:t>30</w:t>
      </w:r>
      <w:r w:rsidR="008E4371">
        <w:rPr>
          <w:rStyle w:val="BodytextBold"/>
          <w:rFonts w:eastAsiaTheme="minorHAnsi"/>
          <w:sz w:val="24"/>
          <w:szCs w:val="24"/>
        </w:rPr>
        <w:t>.</w:t>
      </w:r>
      <w:r w:rsidR="00595016">
        <w:rPr>
          <w:rStyle w:val="BodytextBold"/>
          <w:rFonts w:eastAsiaTheme="minorHAnsi"/>
          <w:sz w:val="24"/>
          <w:szCs w:val="24"/>
        </w:rPr>
        <w:t xml:space="preserve"> </w:t>
      </w:r>
      <w:r w:rsidR="005F4543">
        <w:rPr>
          <w:rStyle w:val="BodytextBold"/>
          <w:rFonts w:eastAsiaTheme="minorHAnsi"/>
          <w:sz w:val="24"/>
          <w:szCs w:val="24"/>
        </w:rPr>
        <w:t>lipnja</w:t>
      </w:r>
      <w:r w:rsidR="00595016">
        <w:rPr>
          <w:rStyle w:val="BodytextBold"/>
          <w:rFonts w:eastAsiaTheme="minorHAnsi"/>
          <w:sz w:val="24"/>
          <w:szCs w:val="24"/>
        </w:rPr>
        <w:t xml:space="preserve"> 2017. godine s početkom u 10.0</w:t>
      </w:r>
      <w:r w:rsidRPr="005C0868">
        <w:rPr>
          <w:rStyle w:val="BodytextBold"/>
          <w:rFonts w:eastAsiaTheme="minorHAnsi"/>
          <w:sz w:val="24"/>
          <w:szCs w:val="24"/>
        </w:rPr>
        <w:t>0 sati, u sobi br. 8.</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Ovo rješenje objavit će se na rok od 15 dana na e-oglasnoj ploči Trgovačkog suda u Zadru, Stalna služba u Šibeniku.</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sz w:val="24"/>
          <w:szCs w:val="24"/>
        </w:rPr>
        <w:t xml:space="preserve"> Ovaj zaključak o prodaji objavit će se na e-oglasnoj ploči Trgovačkog suda u Zadru, dok će se oglas o javnoj dražbi sa svim uvjetima prodaje objaviti </w:t>
      </w:r>
      <w:r w:rsidRPr="005C0868">
        <w:rPr>
          <w:rFonts w:cs="Times New Roman" w:hAnsi="Times New Roman" w:ascii="Times New Roman"/>
          <w:sz w:val="24"/>
          <w:szCs w:val="24"/>
          <w:lang w:val="es-ES"/>
        </w:rPr>
        <w:t xml:space="preserve">na web </w:t>
      </w:r>
      <w:r w:rsidRPr="005C0868">
        <w:rPr>
          <w:rFonts w:cs="Times New Roman" w:hAnsi="Times New Roman" w:ascii="Times New Roman"/>
          <w:sz w:val="24"/>
          <w:szCs w:val="24"/>
        </w:rPr>
        <w:t xml:space="preserve">stranicama Visokog trgovačkog suda Republike Hrvatske </w:t>
      </w:r>
      <w:r w:rsidRPr="005C0868">
        <w:rPr>
          <w:rStyle w:val="Tijeloteksta1"/>
          <w:rFonts w:eastAsiaTheme="minorHAnsi"/>
          <w:color w:val="auto"/>
          <w:sz w:val="24"/>
          <w:szCs w:val="24"/>
          <w:lang w:val="de-DE"/>
        </w:rPr>
        <w:t>(www.</w:t>
      </w:r>
      <w:r w:rsidRPr="005C0868">
        <w:rPr>
          <w:rStyle w:val="Tijeloteksta1"/>
          <w:rFonts w:eastAsiaTheme="minorHAnsi"/>
          <w:color w:val="auto"/>
          <w:sz w:val="24"/>
          <w:szCs w:val="24"/>
        </w:rPr>
        <w:t>sudačka</w:t>
      </w:r>
      <w:r w:rsidRPr="005C0868">
        <w:rPr>
          <w:rFonts w:cs="Times New Roman" w:hAnsi="Times New Roman" w:ascii="Times New Roman"/>
          <w:sz w:val="24"/>
          <w:szCs w:val="24"/>
        </w:rPr>
        <w:t xml:space="preserve"> mreža.hr stečaj ili na </w:t>
      </w:r>
      <w:r w:rsidRPr="005C0868">
        <w:rPr>
          <w:rStyle w:val="Tijeloteksta1"/>
          <w:rFonts w:eastAsiaTheme="minorHAnsi"/>
          <w:color w:val="auto"/>
          <w:sz w:val="24"/>
          <w:szCs w:val="24"/>
        </w:rPr>
        <w:t>www.vts.hr</w:t>
      </w:r>
      <w:r w:rsidRPr="005C0868">
        <w:rPr>
          <w:rFonts w:cs="Times New Roman" w:hAnsi="Times New Roman" w:ascii="Times New Roman"/>
          <w:sz w:val="24"/>
          <w:szCs w:val="24"/>
          <w:lang w:val="en-US"/>
        </w:rPr>
        <w:t xml:space="preserve"> </w:t>
      </w:r>
      <w:r w:rsidRPr="005C0868">
        <w:rPr>
          <w:rFonts w:cs="Times New Roman" w:hAnsi="Times New Roman" w:ascii="Times New Roman"/>
          <w:sz w:val="24"/>
          <w:szCs w:val="24"/>
        </w:rPr>
        <w:t xml:space="preserve">u rubrici </w:t>
      </w:r>
      <w:r w:rsidRPr="005C0868">
        <w:rPr>
          <w:rFonts w:cs="Times New Roman" w:hAnsi="Times New Roman" w:ascii="Times New Roman"/>
          <w:sz w:val="24"/>
          <w:szCs w:val="24"/>
          <w:lang w:val="es-ES"/>
        </w:rPr>
        <w:t xml:space="preserve">"web </w:t>
      </w:r>
      <w:r w:rsidRPr="005C0868">
        <w:rPr>
          <w:rFonts w:cs="Times New Roman" w:hAnsi="Times New Roman" w:ascii="Times New Roman"/>
          <w:sz w:val="24"/>
          <w:szCs w:val="24"/>
        </w:rPr>
        <w:t xml:space="preserve">stečaj", </w:t>
      </w:r>
      <w:r w:rsidRPr="005C0868">
        <w:rPr>
          <w:rFonts w:cs="Times New Roman" w:hAnsi="Times New Roman" w:ascii="Times New Roman"/>
          <w:sz w:val="24"/>
          <w:szCs w:val="24"/>
          <w:lang w:val="es-ES"/>
        </w:rPr>
        <w:t xml:space="preserve">na web </w:t>
      </w:r>
      <w:r w:rsidRPr="005C0868">
        <w:rPr>
          <w:rFonts w:cs="Times New Roman" w:hAnsi="Times New Roman" w:ascii="Times New Roman"/>
          <w:sz w:val="24"/>
          <w:szCs w:val="24"/>
        </w:rPr>
        <w:t xml:space="preserve">stranici Hrvatske gospodarske komore, </w:t>
      </w:r>
      <w:r w:rsidRPr="005C0868">
        <w:rPr>
          <w:rFonts w:cs="Times New Roman" w:hAnsi="Times New Roman" w:ascii="Times New Roman"/>
          <w:sz w:val="24"/>
          <w:szCs w:val="24"/>
          <w:lang w:val="es-ES"/>
        </w:rPr>
        <w:t xml:space="preserve">te na web </w:t>
      </w:r>
      <w:r w:rsidRPr="005C0868">
        <w:rPr>
          <w:rFonts w:cs="Times New Roman" w:hAnsi="Times New Roman" w:ascii="Times New Roman"/>
          <w:sz w:val="24"/>
          <w:szCs w:val="24"/>
        </w:rPr>
        <w:t>stranici Trgovačkog suda u Zadru.</w:t>
      </w: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Ovlašćuje se stečajni upravitelj da isto može objaviti i u sredstvima javnog informiranja na svoj trošak, odnosno da o zaključku obavijesti osobe koje se bave posredovanjem pri prodaji nekretnina.</w:t>
      </w:r>
    </w:p>
    <w:p w:rsidRDefault="005C0868" w:rsidP="005C0868" w:rsidR="005C0868" w:rsidRPr="005C0868">
      <w:pPr>
        <w:widowControl w:val="false"/>
        <w:numPr>
          <w:ilvl w:val="0"/>
          <w:numId w:val="2"/>
        </w:numPr>
        <w:tabs>
          <w:tab w:pos="1057" w:val="left"/>
        </w:tabs>
        <w:spacing w:lineRule="exact" w:line="269" w:after="120"/>
        <w:ind w:firstLine="720" w:right="23" w:left="20"/>
        <w:jc w:val="both"/>
        <w:rPr>
          <w:rFonts w:cs="Times New Roman" w:hAnsi="Times New Roman" w:ascii="Times New Roman"/>
          <w:sz w:val="24"/>
          <w:szCs w:val="24"/>
        </w:rPr>
      </w:pPr>
      <w:r w:rsidRPr="005C0868">
        <w:rPr>
          <w:rFonts w:cs="Times New Roman" w:hAnsi="Times New Roman" w:ascii="Times New Roman"/>
          <w:color w:val="000000"/>
          <w:sz w:val="24"/>
          <w:szCs w:val="24"/>
        </w:rPr>
        <w:t>Čuvanje pokretne imovine do okončanja postupka prodaje u stečajnom postupku povjerava se stečajnom upravitelju.</w:t>
      </w:r>
      <w:r w:rsidRPr="005C0868">
        <w:rPr>
          <w:rFonts w:cs="Times New Roman" w:hAnsi="Times New Roman" w:ascii="Times New Roman"/>
          <w:sz w:val="24"/>
          <w:szCs w:val="24"/>
        </w:rPr>
        <w:t xml:space="preserve">  </w:t>
      </w:r>
    </w:p>
    <w:p w:rsidRDefault="005C0868" w:rsidP="005C0868" w:rsidR="005C0868" w:rsidRPr="005C0868">
      <w:pPr>
        <w:widowControl w:val="false"/>
        <w:tabs>
          <w:tab w:pos="1057" w:val="left"/>
        </w:tabs>
        <w:spacing w:lineRule="exact" w:line="269" w:after="120"/>
        <w:ind w:right="23" w:left="743"/>
        <w:jc w:val="both"/>
        <w:rPr>
          <w:rFonts w:cs="Times New Roman" w:hAnsi="Times New Roman" w:ascii="Times New Roman"/>
          <w:sz w:val="24"/>
          <w:szCs w:val="24"/>
        </w:rPr>
      </w:pPr>
    </w:p>
    <w:p w:rsidRDefault="005C0868" w:rsidP="005C0868" w:rsidR="005C0868" w:rsidRPr="005C0868">
      <w:pPr>
        <w:widowControl w:val="false"/>
        <w:numPr>
          <w:ilvl w:val="0"/>
          <w:numId w:val="2"/>
        </w:numPr>
        <w:tabs>
          <w:tab w:pos="1057"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b/>
          <w:color w:val="000000"/>
          <w:sz w:val="24"/>
          <w:szCs w:val="24"/>
        </w:rPr>
        <w:t>UVJETI PRODAJE</w:t>
      </w:r>
    </w:p>
    <w:p w:rsidRDefault="005C0868" w:rsidP="005C0868" w:rsidR="005C0868" w:rsidRPr="005C0868">
      <w:pPr>
        <w:widowControl w:val="false"/>
        <w:numPr>
          <w:ilvl w:val="0"/>
          <w:numId w:val="3"/>
        </w:numPr>
        <w:tabs>
          <w:tab w:pos="1057" w:val="left"/>
        </w:tabs>
        <w:spacing w:lineRule="exact" w:line="269" w:after="120"/>
        <w:ind w:firstLine="709" w:right="20"/>
        <w:jc w:val="both"/>
        <w:rPr>
          <w:rFonts w:cs="Times New Roman" w:hAnsi="Times New Roman" w:ascii="Times New Roman"/>
          <w:sz w:val="24"/>
          <w:szCs w:val="24"/>
        </w:rPr>
      </w:pPr>
      <w:r w:rsidRPr="005C0868">
        <w:rPr>
          <w:rFonts w:cs="Times New Roman" w:hAnsi="Times New Roman" w:ascii="Times New Roman"/>
          <w:sz w:val="24"/>
          <w:szCs w:val="24"/>
        </w:rPr>
        <w:t>Prednost pri kupnji imaju oni ponuđači koji daju ponude za kupnju opreme kao cjeline ili ponuđači koji daju ponude za kupnju pojedinih tehnoloških cjelina.</w:t>
      </w:r>
    </w:p>
    <w:p w:rsidRDefault="005C0868" w:rsidP="005C0868" w:rsidR="005C0868" w:rsidRPr="005C0868">
      <w:pPr>
        <w:widowControl w:val="false"/>
        <w:numPr>
          <w:ilvl w:val="0"/>
          <w:numId w:val="3"/>
        </w:numPr>
        <w:tabs>
          <w:tab w:pos="1057" w:val="left"/>
        </w:tabs>
        <w:spacing w:lineRule="exact" w:line="269" w:after="120"/>
        <w:ind w:firstLine="709" w:right="20"/>
        <w:jc w:val="both"/>
        <w:rPr>
          <w:rFonts w:cs="Times New Roman" w:hAnsi="Times New Roman" w:ascii="Times New Roman"/>
          <w:sz w:val="24"/>
          <w:szCs w:val="24"/>
        </w:rPr>
      </w:pPr>
      <w:r w:rsidRPr="005C0868">
        <w:rPr>
          <w:rFonts w:cs="Times New Roman" w:hAnsi="Times New Roman" w:ascii="Times New Roman"/>
          <w:color w:val="000000"/>
          <w:sz w:val="24"/>
          <w:szCs w:val="24"/>
        </w:rPr>
        <w:t>Prodaje se imovina po navedenim cijenama iz  t. II. ovog Zaključka. U navedene cijene nije uključen porez na dodanu vrijednost.</w:t>
      </w:r>
    </w:p>
    <w:p w:rsidRDefault="005C0868" w:rsidP="005C0868" w:rsidR="005C0868" w:rsidRPr="005C0868">
      <w:pPr>
        <w:widowControl w:val="false"/>
        <w:numPr>
          <w:ilvl w:val="0"/>
          <w:numId w:val="3"/>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t>Imovina koja je predmet prodaje se ne može prodati na ovom ročištu ispod utvrđene vrijednosti.</w:t>
      </w:r>
    </w:p>
    <w:p w:rsidRDefault="005C0868" w:rsidP="005C0868" w:rsidR="005C0868" w:rsidRPr="005C0868">
      <w:pPr>
        <w:widowControl w:val="false"/>
        <w:numPr>
          <w:ilvl w:val="0"/>
          <w:numId w:val="3"/>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Ako se imovina koja je predmet prodaje ne proda na ovom ročištu, na slijedećem </w:t>
      </w:r>
      <w:r w:rsidRPr="005C0868">
        <w:rPr>
          <w:rFonts w:cs="Times New Roman" w:hAnsi="Times New Roman" w:ascii="Times New Roman"/>
          <w:color w:val="000000"/>
          <w:sz w:val="24"/>
          <w:szCs w:val="24"/>
        </w:rPr>
        <w:lastRenderedPageBreak/>
        <w:t>ročištu se  može prodati ispod utvrđene vrijednosti, ali ne ispod 3/4</w:t>
      </w:r>
      <w:r w:rsidRPr="005C0868">
        <w:rPr>
          <w:rStyle w:val="BodytextGulimItalic"/>
          <w:rFonts w:cs="Times New Roman" w:hAnsi="Times New Roman" w:ascii="Times New Roman"/>
          <w:sz w:val="24"/>
          <w:szCs w:val="24"/>
        </w:rPr>
        <w:t xml:space="preserve"> </w:t>
      </w:r>
      <w:r w:rsidRPr="005C0868">
        <w:rPr>
          <w:rFonts w:cs="Times New Roman" w:hAnsi="Times New Roman" w:ascii="Times New Roman"/>
          <w:color w:val="000000"/>
          <w:sz w:val="24"/>
          <w:szCs w:val="24"/>
        </w:rPr>
        <w:t>te vrijednosti.</w:t>
      </w:r>
    </w:p>
    <w:p w:rsidRDefault="005C0868" w:rsidP="005C0868" w:rsidR="005C0868" w:rsidRPr="005C0868">
      <w:pPr>
        <w:widowControl w:val="false"/>
        <w:numPr>
          <w:ilvl w:val="0"/>
          <w:numId w:val="4"/>
        </w:numPr>
        <w:tabs>
          <w:tab w:pos="990" w:val="left"/>
        </w:tabs>
        <w:spacing w:lineRule="exact" w:line="230" w:after="120"/>
        <w:ind w:firstLine="7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Poreze i pristojbe u svezi s prodajom imovine dužan je platiti kupac.</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Punomoćnici ponuditelja mogu sudjelovati javnom otvaranju pisanih ponuda samo uz ovjerenu specijalnu punomoć.</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Kupac je dužan uplatiti razliku između jamčevine i postignute kupoprodajne cijene u roku od 15 dana od pravomoćnosti rješenja o dosudi na račun sudskog depozita Trgovačkog suda u Zadru, kod HPB d.d. Zagreb, broj računa HR 43 23900011300000857.</w:t>
      </w:r>
    </w:p>
    <w:p w:rsidRDefault="005C0868" w:rsidP="005C0868" w:rsidR="005C0868" w:rsidRPr="005C0868">
      <w:pPr>
        <w:widowControl w:val="false"/>
        <w:numPr>
          <w:ilvl w:val="0"/>
          <w:numId w:val="4"/>
        </w:numPr>
        <w:tabs>
          <w:tab w:pos="990"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Kupac je dužan položiti kupovninu u roku od 30 dana nakon ročišta za dražbu. Ako kupac u tom roku ne položi kupovninu sudac će rješenjem prodaju oglasiti nevažećom i odrediti novu prodaju. Iz položene jamčevine namirit će se trošak nove prodaje i naknaditi razlika između kupovnine postignute na prijašnjoj prodaji i nove prodaje.</w:t>
      </w:r>
    </w:p>
    <w:p w:rsidRDefault="005C0868" w:rsidP="005C0868" w:rsidR="005C0868" w:rsidRPr="005C0868">
      <w:pPr>
        <w:widowControl w:val="false"/>
        <w:numPr>
          <w:ilvl w:val="0"/>
          <w:numId w:val="4"/>
        </w:numPr>
        <w:tabs>
          <w:tab w:pos="1116" w:val="left"/>
        </w:tabs>
        <w:spacing w:lineRule="exact" w:line="278"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Uplatu jamčevine u iznosu od 10%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5C0868" w:rsidP="005C0868" w:rsidR="005C0868" w:rsidRPr="005C0868">
      <w:pPr>
        <w:widowControl w:val="false"/>
        <w:numPr>
          <w:ilvl w:val="0"/>
          <w:numId w:val="4"/>
        </w:numPr>
        <w:tabs>
          <w:tab w:pos="1116"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 xml:space="preserve">Prijava za nadmetanje i dokaz o uplati jamčevine po ovom oglasu moraju pristići stečajnom upravitelju ADRIA dioničko društvo za ulov, preradu i promet ribom, te usluge putničke agencije iz Zadra, Gaženička cesta 32, OIB: 87665769689, zastupan po stečajnom upravitelju Dragan Bijelić, dipl. oecc. iz Šibenika na adresu Put kroz Meterize 25, na broj 9ST- 9/2015, sa naznakom </w:t>
      </w:r>
      <w:r w:rsidRPr="005C0868">
        <w:rPr>
          <w:rStyle w:val="BodytextBold"/>
          <w:rFonts w:eastAsiaTheme="minorHAnsi"/>
          <w:sz w:val="24"/>
          <w:szCs w:val="24"/>
        </w:rPr>
        <w:t xml:space="preserve">„PONUDA - NE OTVARATI” </w:t>
      </w:r>
      <w:r w:rsidRPr="005C0868">
        <w:rPr>
          <w:rFonts w:cs="Times New Roman" w:hAnsi="Times New Roman" w:ascii="Times New Roman"/>
          <w:color w:val="000000"/>
          <w:sz w:val="24"/>
          <w:szCs w:val="24"/>
        </w:rPr>
        <w:t xml:space="preserve">najkasnije do </w:t>
      </w:r>
      <w:r w:rsidR="005F4543">
        <w:rPr>
          <w:rFonts w:cs="Times New Roman" w:hAnsi="Times New Roman" w:ascii="Times New Roman"/>
          <w:sz w:val="24"/>
          <w:szCs w:val="24"/>
        </w:rPr>
        <w:t>19. lipnja</w:t>
      </w:r>
      <w:r w:rsidR="00595016">
        <w:rPr>
          <w:rFonts w:cs="Times New Roman" w:hAnsi="Times New Roman" w:ascii="Times New Roman"/>
          <w:sz w:val="24"/>
          <w:szCs w:val="24"/>
        </w:rPr>
        <w:t xml:space="preserve"> 2017</w:t>
      </w:r>
      <w:r w:rsidRPr="005C0868">
        <w:rPr>
          <w:rFonts w:cs="Times New Roman" w:hAnsi="Times New Roman" w:ascii="Times New Roman"/>
          <w:color w:val="000000"/>
          <w:sz w:val="24"/>
          <w:szCs w:val="24"/>
        </w:rPr>
        <w:t>. godine, u 15,00</w:t>
      </w:r>
      <w:r w:rsidRPr="005C0868">
        <w:rPr>
          <w:rFonts w:cs="Times New Roman" w:hAnsi="Times New Roman" w:ascii="Times New Roman"/>
          <w:sz w:val="24"/>
          <w:szCs w:val="24"/>
        </w:rPr>
        <w:t xml:space="preserve"> </w:t>
      </w:r>
      <w:r w:rsidRPr="005C0868">
        <w:rPr>
          <w:rFonts w:cs="Times New Roman" w:hAnsi="Times New Roman" w:ascii="Times New Roman"/>
          <w:color w:val="000000"/>
          <w:sz w:val="24"/>
          <w:szCs w:val="24"/>
        </w:rPr>
        <w:t>sati.</w:t>
      </w:r>
    </w:p>
    <w:p w:rsidRDefault="005C0868" w:rsidP="005C0868" w:rsidR="005C0868" w:rsidRPr="005C0868">
      <w:pPr>
        <w:widowControl w:val="false"/>
        <w:numPr>
          <w:ilvl w:val="0"/>
          <w:numId w:val="4"/>
        </w:numPr>
        <w:tabs>
          <w:tab w:pos="1116" w:val="left"/>
        </w:tabs>
        <w:spacing w:lineRule="exact" w:line="274"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Ponuditeljima čija ponuda ne bude prihvaćena vratiti će se iznos jamčevine odmah nakon zaključenja javne dražbe.</w:t>
      </w:r>
    </w:p>
    <w:p w:rsidRDefault="005C0868" w:rsidP="005C0868" w:rsidR="005C0868" w:rsidRPr="005C0868">
      <w:pPr>
        <w:widowControl w:val="false"/>
        <w:numPr>
          <w:ilvl w:val="0"/>
          <w:numId w:val="4"/>
        </w:numPr>
        <w:tabs>
          <w:tab w:pos="1116" w:val="left"/>
        </w:tabs>
        <w:spacing w:lineRule="exact" w:line="274"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Razgledavanje pokretnina zainteresirane osobe mogu dogovoriti svakim radnim danom po prethodnom dogovoru sa stečajnim upraviteljem Dragan Bijelić, Put kroz Meterize 25, Šibenik, pozivom na broj mobitela: 098/445807</w:t>
      </w:r>
    </w:p>
    <w:p w:rsidRDefault="005C0868" w:rsidP="005C0868" w:rsidR="005C0868" w:rsidRPr="005C0868">
      <w:pPr>
        <w:widowControl w:val="false"/>
        <w:numPr>
          <w:ilvl w:val="0"/>
          <w:numId w:val="4"/>
        </w:numPr>
        <w:tabs>
          <w:tab w:pos="1116" w:val="left"/>
        </w:tabs>
        <w:spacing w:lineRule="exact" w:line="269" w:after="120"/>
        <w:ind w:firstLine="720" w:right="20" w:left="20"/>
        <w:jc w:val="both"/>
        <w:rPr>
          <w:rFonts w:cs="Times New Roman" w:hAnsi="Times New Roman" w:ascii="Times New Roman"/>
          <w:sz w:val="24"/>
          <w:szCs w:val="24"/>
        </w:rPr>
      </w:pPr>
      <w:r w:rsidRPr="005C0868">
        <w:rPr>
          <w:rFonts w:cs="Times New Roman" w:hAnsi="Times New Roman" w:ascii="Times New Roman"/>
          <w:color w:val="000000"/>
          <w:sz w:val="24"/>
          <w:szCs w:val="24"/>
        </w:rPr>
        <w:t>Prijedlog za prihvat najpovoljnije ponude s pravom da se ne prihvati niti jedna ponuda,  stečajnom sucu će dati stečajni upravitelj, odnosno odbor vjerovnika.</w:t>
      </w:r>
    </w:p>
    <w:p w:rsidRDefault="00B8688C" w:rsidP="00B8688C" w:rsidR="00B8688C">
      <w:pPr>
        <w:spacing w:lineRule="auto" w:line="240" w:after="0"/>
        <w:jc w:val="both"/>
        <w:rPr>
          <w:rFonts w:cs="Arial" w:eastAsia="Times New Roman" w:hAnsi="Arial" w:ascii="Arial"/>
          <w:lang w:eastAsia="hr-HR"/>
        </w:rPr>
      </w:pPr>
    </w:p>
    <w:p w:rsidRDefault="00B8688C" w:rsidP="00116A0D"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116A0D" w:rsidP="00116A0D" w:rsidR="00116A0D">
      <w:pPr>
        <w:spacing w:lineRule="auto" w:line="240" w:after="0"/>
        <w:jc w:val="center"/>
        <w:rPr>
          <w:rFonts w:cs="Times New Roman" w:eastAsia="Times New Roman" w:hAnsi="Times New Roman" w:ascii="Times New Roman"/>
          <w:sz w:val="24"/>
          <w:szCs w:val="24"/>
          <w:lang w:eastAsia="hr-HR"/>
        </w:rPr>
      </w:pPr>
    </w:p>
    <w:p w:rsidRDefault="00595016"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Gore navedene pokretnine čine</w:t>
      </w:r>
      <w:r w:rsidR="00B8688C">
        <w:rPr>
          <w:rFonts w:cs="Times New Roman" w:eastAsia="Times New Roman" w:hAnsi="Times New Roman" w:ascii="Times New Roman"/>
          <w:sz w:val="24"/>
          <w:szCs w:val="24"/>
          <w:lang w:eastAsia="hr-HR"/>
        </w:rPr>
        <w:t xml:space="preserve"> stečajnu masu stečajnog dužnika te se prodaje u stečajnom postupku uz odgovarajući primjenu pravila o ovrsi, sve sukladno čl. 164. Stečajnog zakona ("Narodne novine"</w:t>
      </w:r>
      <w:r>
        <w:rPr>
          <w:rFonts w:cs="Times New Roman" w:eastAsia="Times New Roman" w:hAnsi="Times New Roman" w:ascii="Times New Roman"/>
          <w:sz w:val="24"/>
          <w:szCs w:val="24"/>
          <w:lang w:eastAsia="hr-HR"/>
        </w:rPr>
        <w:t xml:space="preserve"> br. 44/96-133/12: dalje SZ-a).</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Šibeniku, </w:t>
      </w:r>
      <w:r w:rsidR="005F4543">
        <w:rPr>
          <w:rFonts w:cs="Times New Roman" w:eastAsia="Times New Roman" w:hAnsi="Times New Roman" w:ascii="Times New Roman"/>
          <w:sz w:val="24"/>
          <w:szCs w:val="24"/>
          <w:lang w:eastAsia="hr-HR"/>
        </w:rPr>
        <w:t>06. lipnja</w:t>
      </w:r>
      <w:r w:rsidR="00595016">
        <w:rPr>
          <w:rFonts w:cs="Times New Roman" w:eastAsia="Times New Roman" w:hAnsi="Times New Roman" w:ascii="Times New Roman"/>
          <w:sz w:val="24"/>
          <w:szCs w:val="24"/>
          <w:lang w:eastAsia="hr-HR"/>
        </w:rPr>
        <w:t xml:space="preserve"> 2017</w:t>
      </w:r>
      <w:r>
        <w:rPr>
          <w:rFonts w:cs="Times New Roman" w:eastAsia="Times New Roman" w:hAnsi="Times New Roman" w:ascii="Times New Roman"/>
          <w:sz w:val="24"/>
          <w:szCs w:val="24"/>
          <w:lang w:eastAsia="hr-HR"/>
        </w:rPr>
        <w:t>. godine</w:t>
      </w:r>
    </w:p>
    <w:p w:rsidRDefault="00B8688C" w:rsidP="00B8688C" w:rsidR="00B8688C">
      <w:pPr>
        <w:spacing w:lineRule="auto" w:line="240" w:after="0"/>
        <w:ind w:left="6480"/>
        <w:jc w:val="both"/>
        <w:rPr>
          <w:rFonts w:cs="Arial" w:eastAsia="Times New Roman" w:hAnsi="Arial" w:ascii="Arial"/>
          <w:lang w:eastAsia="hr-HR"/>
        </w:rPr>
      </w:pP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B8688C" w:rsidP="00B8688C" w:rsidR="00B8688C">
      <w:pPr>
        <w:spacing w:lineRule="auto" w:line="240" w:after="0"/>
        <w:ind w:left="6480"/>
        <w:jc w:val="both"/>
        <w:rPr>
          <w:rFonts w:cs="Times New Roman" w:eastAsia="Times New Roman" w:hAnsi="Times New Roman" w:ascii="Times New Roman"/>
          <w:sz w:val="24"/>
          <w:szCs w:val="24"/>
          <w:lang w:eastAsia="hr-HR"/>
        </w:rPr>
      </w:pPr>
    </w:p>
    <w:p w:rsidRDefault="00116A0D" w:rsidP="00B8688C" w:rsidR="00B8688C">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w:t>
      </w:r>
      <w:r w:rsidR="008E26AC">
        <w:rPr>
          <w:rFonts w:cs="Times New Roman" w:eastAsia="Times New Roman" w:hAnsi="Times New Roman" w:ascii="Times New Roman"/>
          <w:sz w:val="24"/>
          <w:szCs w:val="24"/>
          <w:lang w:eastAsia="hr-HR"/>
        </w:rPr>
        <w:t>, v.r.</w:t>
      </w: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Porezna uprava Zadar</w:t>
      </w:r>
    </w:p>
    <w:p w:rsidRDefault="00B8688C" w:rsidP="00B8688C" w:rsidR="00B8688C">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VTS- u oglasu na web stranicama Visokog trgovačkog suda Republike Hrvatske Zagreb (www.sudacka-mreza.hr/stecaj ili na www.vts.hr u rubrici "web stečaj"), web stranici Hrvatske gospodarske komore www.hgk.hr </w:t>
      </w:r>
    </w:p>
    <w:p w:rsidRDefault="00B8688C" w:rsidP="00B8688C" w:rsidR="00B8688C">
      <w:pPr>
        <w:pStyle w:val="Bezproreda"/>
        <w:rPr>
          <w:rFonts w:cs="Times New Roman" w:hAnsi="Times New Roman" w:ascii="Times New Roman"/>
          <w:sz w:val="24"/>
          <w:szCs w:val="24"/>
        </w:rPr>
      </w:pPr>
    </w:p>
    <w:p w:rsidRDefault="00824442" w:rsidR="00824442"/>
    <w:sectPr w:rsidR="0082444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Gulim">
    <w:altName w:val="굴림"/>
    <w:panose1 w:val="020B0600000101010101"/>
    <w:charset w:val="81"/>
    <w:family w:val="roman"/>
    <w:notTrueType/>
    <w:pitch w:val="fixed"/>
    <w:sig w:csb1="00000000" w:csb0="00080000" w:usb3="00000000" w:usb2="00000010" w:usb1="09060000" w:usb0="00000001"/>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2003B15"/>
    <w:multiLevelType w:val="multilevel"/>
    <w:tmpl w:val="8F286A8A"/>
    <w:lvl w:ilvl="0">
      <w:start w:val="1"/>
      <w:numFmt w:val="upperRoman"/>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1D914F1"/>
    <w:multiLevelType w:val="multilevel"/>
    <w:tmpl w:val="203ADBA4"/>
    <w:lvl w:ilvl="0">
      <w:start w:val="1"/>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A533CAD"/>
    <w:multiLevelType w:val="multilevel"/>
    <w:tmpl w:val="11F0904C"/>
    <w:lvl w:ilvl="0">
      <w:start w:val="5"/>
      <w:numFmt w:val="decimal"/>
      <w:lvlText w:val="%1."/>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3"/>
        <w:szCs w:val="23"/>
        <w:u w:val="none"/>
        <w:lang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C30"/>
    <w:rsid w:val="000F19A1"/>
    <w:rsid w:val="00116A0D"/>
    <w:rsid w:val="003A48C6"/>
    <w:rsid w:val="004640EF"/>
    <w:rsid w:val="005556FF"/>
    <w:rsid w:val="00595016"/>
    <w:rsid w:val="005C0868"/>
    <w:rsid w:val="005F4543"/>
    <w:rsid w:val="00824442"/>
    <w:rsid w:val="00835432"/>
    <w:rsid w:val="008E26AC"/>
    <w:rsid w:val="008E4371"/>
    <w:rsid w:val="00B61094"/>
    <w:rsid w:val="00B8688C"/>
    <w:rsid w:val="00BE6B90"/>
    <w:rsid w:val="00F94C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8688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8688C"/>
    <w:pPr>
      <w:spacing w:lineRule="auto" w:line="240" w:after="0"/>
    </w:pPr>
  </w:style>
  <w:style w:styleId="Hiperveza" w:type="character">
    <w:name w:val="Hyperlink"/>
    <w:basedOn w:val="Zadanifontodlomka"/>
    <w:uiPriority w:val="99"/>
    <w:semiHidden/>
    <w:unhideWhenUsed/>
    <w:rsid w:val="00B8688C"/>
    <w:rPr>
      <w:color w:val="0000FF"/>
      <w:u w:val="single"/>
    </w:rPr>
  </w:style>
  <w:style w:customStyle="true" w:styleId="Tijeloteksta1" w:type="character">
    <w:name w:val="Tijelo teksta1"/>
    <w:basedOn w:val="Zadanifontodlomka"/>
    <w:rsid w:val="005C0868"/>
    <w:rPr>
      <w:rFonts w:cs="Times New Roman" w:eastAsia="Times New Roman" w:hAnsi="Times New Roman" w:ascii="Times New Roman"/>
      <w:b w:val="false"/>
      <w:bCs w:val="false"/>
      <w:i w:val="false"/>
      <w:iCs w:val="false"/>
      <w:smallCaps w:val="false"/>
      <w:strike w:val="false"/>
      <w:color w:val="000000"/>
      <w:spacing w:val="0"/>
      <w:w w:val="100"/>
      <w:position w:val="0"/>
      <w:sz w:val="22"/>
      <w:szCs w:val="22"/>
      <w:u w:val="single"/>
      <w:lang w:val="hr-HR"/>
    </w:rPr>
  </w:style>
  <w:style w:customStyle="true" w:styleId="BodytextBold" w:type="character">
    <w:name w:val="Body text + Bold"/>
    <w:basedOn w:val="Zadanifontodlomka"/>
    <w:rsid w:val="005C0868"/>
    <w:rPr>
      <w:rFonts w:cs="Times New Roman" w:eastAsia="Times New Roman" w:hAnsi="Times New Roman" w:ascii="Times New Roman"/>
      <w:b/>
      <w:bCs/>
      <w:i w:val="false"/>
      <w:iCs w:val="false"/>
      <w:smallCaps w:val="false"/>
      <w:strike w:val="false"/>
      <w:color w:val="000000"/>
      <w:spacing w:val="0"/>
      <w:w w:val="100"/>
      <w:position w:val="0"/>
      <w:sz w:val="22"/>
      <w:szCs w:val="22"/>
      <w:u w:val="none"/>
      <w:lang w:val="hr-HR"/>
    </w:rPr>
  </w:style>
  <w:style w:customStyle="true" w:styleId="BodytextGulimItalic" w:type="character">
    <w:name w:val="Body text + Gulim;Italic"/>
    <w:basedOn w:val="Zadanifontodlomka"/>
    <w:rsid w:val="005C0868"/>
    <w:rPr>
      <w:rFonts w:cs="Gulim" w:eastAsia="Gulim" w:hAnsi="Gulim" w:ascii="Gulim"/>
      <w:b w:val="false"/>
      <w:bCs w:val="false"/>
      <w:i/>
      <w:iCs/>
      <w:smallCaps w:val="false"/>
      <w:strike w:val="false"/>
      <w:color w:val="000000"/>
      <w:spacing w:val="0"/>
      <w:w w:val="100"/>
      <w:position w:val="0"/>
      <w:sz w:val="23"/>
      <w:szCs w:val="23"/>
      <w:u w:val="none"/>
    </w:rPr>
  </w:style>
  <w:style w:styleId="Odlomakpopisa" w:type="paragraph">
    <w:name w:val="List Paragraph"/>
    <w:basedOn w:val="Normal"/>
    <w:uiPriority w:val="34"/>
    <w:qFormat/>
    <w:rsid w:val="005C0868"/>
    <w:pPr>
      <w:ind w:left="720"/>
      <w:contextualSpacing/>
    </w:pPr>
  </w:style>
  <w:style w:styleId="Tekstbalonia" w:type="paragraph">
    <w:name w:val="Balloon Text"/>
    <w:basedOn w:val="Normal"/>
    <w:link w:val="TekstbaloniaChar"/>
    <w:uiPriority w:val="99"/>
    <w:semiHidden/>
    <w:unhideWhenUsed/>
    <w:rsid w:val="005556F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6FF"/>
    <w:rPr>
      <w:rFonts w:cs="Tahoma" w:hAnsi="Tahoma" w:ascii="Tahoma"/>
      <w:sz w:val="16"/>
      <w:szCs w:val="16"/>
    </w:rPr>
  </w:style>
  <w:style w:styleId="Tekstrezerviranogmjesta" w:type="character">
    <w:name w:val="Placeholder Text"/>
    <w:basedOn w:val="Zadanifontodlomka"/>
    <w:uiPriority w:val="99"/>
    <w:semiHidden/>
    <w:rsid w:val="000F19A1"/>
    <w:rPr>
      <w:color w:val="808080"/>
      <w:bdr w:space="0" w:sz="0" w:color="auto" w:val="none"/>
      <w:shd w:fill="auto" w:color="auto" w:val="clear"/>
    </w:rPr>
  </w:style>
  <w:style w:customStyle="true" w:styleId="eSPISCCParagraphDefaultFont" w:type="character">
    <w:name w:val="eSPIS_CC_Paragraph Default Font"/>
    <w:basedOn w:val="Zadanifontodlomka"/>
    <w:rsid w:val="000F19A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F19A1"/>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F19A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F19A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8688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8688C"/>
    <w:pPr>
      <w:spacing w:after="0" w:line="240" w:lineRule="auto"/>
    </w:pPr>
  </w:style>
  <w:style w:styleId="Hiperveza" w:type="character">
    <w:name w:val="Hyperlink"/>
    <w:basedOn w:val="Zadanifontodlomka"/>
    <w:uiPriority w:val="99"/>
    <w:semiHidden/>
    <w:unhideWhenUsed/>
    <w:rsid w:val="00B8688C"/>
    <w:rPr>
      <w:color w:val="0000FF"/>
      <w:u w:val="single"/>
    </w:rPr>
  </w:style>
  <w:style w:customStyle="1" w:styleId="Tijeloteksta1" w:type="character">
    <w:name w:val="Tijelo teksta1"/>
    <w:basedOn w:val="Zadanifontodlomka"/>
    <w:rsid w:val="005C0868"/>
    <w:rPr>
      <w:rFonts w:ascii="Times New Roman" w:cs="Times New Roman" w:eastAsia="Times New Roman" w:hAnsi="Times New Roman"/>
      <w:b w:val="0"/>
      <w:bCs w:val="0"/>
      <w:i w:val="0"/>
      <w:iCs w:val="0"/>
      <w:smallCaps w:val="0"/>
      <w:strike w:val="0"/>
      <w:color w:val="000000"/>
      <w:spacing w:val="0"/>
      <w:w w:val="100"/>
      <w:position w:val="0"/>
      <w:sz w:val="22"/>
      <w:szCs w:val="22"/>
      <w:u w:val="single"/>
      <w:lang w:val="hr-HR"/>
    </w:rPr>
  </w:style>
  <w:style w:customStyle="1" w:styleId="BodytextBold" w:type="character">
    <w:name w:val="Body text + Bold"/>
    <w:basedOn w:val="Zadanifontodlomka"/>
    <w:rsid w:val="005C0868"/>
    <w:rPr>
      <w:rFonts w:ascii="Times New Roman" w:cs="Times New Roman" w:eastAsia="Times New Roman" w:hAnsi="Times New Roman"/>
      <w:b/>
      <w:bCs/>
      <w:i w:val="0"/>
      <w:iCs w:val="0"/>
      <w:smallCaps w:val="0"/>
      <w:strike w:val="0"/>
      <w:color w:val="000000"/>
      <w:spacing w:val="0"/>
      <w:w w:val="100"/>
      <w:position w:val="0"/>
      <w:sz w:val="22"/>
      <w:szCs w:val="22"/>
      <w:u w:val="none"/>
      <w:lang w:val="hr-HR"/>
    </w:rPr>
  </w:style>
  <w:style w:customStyle="1" w:styleId="BodytextGulimItalic" w:type="character">
    <w:name w:val="Body text + Gulim;Italic"/>
    <w:basedOn w:val="Zadanifontodlomka"/>
    <w:rsid w:val="005C0868"/>
    <w:rPr>
      <w:rFonts w:ascii="Gulim" w:cs="Gulim" w:eastAsia="Gulim" w:hAnsi="Gulim"/>
      <w:b w:val="0"/>
      <w:bCs w:val="0"/>
      <w:i/>
      <w:iCs/>
      <w:smallCaps w:val="0"/>
      <w:strike w:val="0"/>
      <w:color w:val="000000"/>
      <w:spacing w:val="0"/>
      <w:w w:val="100"/>
      <w:position w:val="0"/>
      <w:sz w:val="23"/>
      <w:szCs w:val="23"/>
      <w:u w:val="none"/>
    </w:rPr>
  </w:style>
  <w:style w:styleId="Odlomakpopisa" w:type="paragraph">
    <w:name w:val="List Paragraph"/>
    <w:basedOn w:val="Normal"/>
    <w:uiPriority w:val="34"/>
    <w:qFormat/>
    <w:rsid w:val="005C0868"/>
    <w:pPr>
      <w:ind w:left="720"/>
      <w:contextualSpacing/>
    </w:pPr>
  </w:style>
  <w:style w:styleId="Tekstbalonia" w:type="paragraph">
    <w:name w:val="Balloon Text"/>
    <w:basedOn w:val="Normal"/>
    <w:link w:val="TekstbaloniaChar"/>
    <w:uiPriority w:val="99"/>
    <w:semiHidden/>
    <w:unhideWhenUsed/>
    <w:rsid w:val="005556F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6FF"/>
    <w:rPr>
      <w:rFonts w:ascii="Tahoma" w:cs="Tahoma" w:hAnsi="Tahoma"/>
      <w:sz w:val="16"/>
      <w:szCs w:val="16"/>
    </w:rPr>
  </w:style>
  <w:style w:styleId="Tekstrezerviranogmjesta" w:type="character">
    <w:name w:val="Placeholder Text"/>
    <w:basedOn w:val="Zadanifontodlomka"/>
    <w:uiPriority w:val="99"/>
    <w:semiHidden/>
    <w:rsid w:val="000F19A1"/>
    <w:rPr>
      <w:color w:val="808080"/>
      <w:bdr w:color="auto" w:space="0" w:sz="0" w:val="none"/>
      <w:shd w:color="auto" w:fill="auto" w:val="clear"/>
    </w:rPr>
  </w:style>
  <w:style w:customStyle="1" w:styleId="eSPISCCParagraphDefaultFont" w:type="character">
    <w:name w:val="eSPIS_CC_Paragraph Default Font"/>
    <w:basedOn w:val="Zadanifontodlomka"/>
    <w:rsid w:val="000F19A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F19A1"/>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F19A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F19A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33850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1200</properties:Words>
  <properties:Characters>6392</properties:Characters>
  <properties:Lines>192</properties:Lines>
  <properties:Paragraphs>113</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2017-06-05T09:54:00Z</dcterms:created>
  <dc:creator>Marina Gulin</dc:creator>
  <cp:lastModifiedBy>Anita Hrabrov Petrić</cp:lastModifiedBy>
  <cp:lastPrinted>2017-06-06T09:43:00Z</cp:lastPrinted>
  <dcterms:modified xmlns:xsi="http://www.w3.org/2001/XMLSchema-instance" xsi:type="dcterms:W3CDTF">2017-06-06T10:34:00Z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