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0D3C92" w:rsidR="000D3C92" w:rsidRPr="00C61EDF">
        <w:trPr>
          <w:trHeight w:val="2139"/>
        </w:trPr>
        <w:tc>
          <w:tcPr>
            <w:tcW w:type="dxa" w:w="3369"/>
            <w:vAlign w:val="center"/>
          </w:tcPr>
          <w:p w:rsidRDefault="000D3C92" w:rsidP="00A66C00" w:rsidR="000D3C9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0D3C92" w:rsidP="00A66C00" w:rsidR="000D3C92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0D3C92" w:rsidP="00A66C00" w:rsidR="000D3C92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0D3C92" w:rsidP="00A66C00" w:rsidR="000D3C92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Split, Sukoišanska 6</w:t>
            </w:r>
          </w:p>
          <w:p w:rsidRDefault="000D3C92" w:rsidP="00A66C00" w:rsidR="000D3C92" w:rsidRPr="00C61EDF">
            <w:pPr>
              <w:tabs>
                <w:tab w:pos="1719" w:val="left"/>
              </w:tabs>
              <w:jc w:val="center"/>
            </w:pPr>
          </w:p>
        </w:tc>
      </w:tr>
    </w:tbl>
    <w:p w14:textId="f714e52" w14:paraId="f714e52" w:rsidRDefault="008B157B" w:rsidP="00116FE0" w:rsidR="008B157B" w:rsidRPr="00564E07">
      <w:pPr>
        <w:pStyle w:val="Naslov1"/>
        <w:spacing w:after="240" w:before="24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0D3C92">
        <w:rPr>
          <w:lang w:val="hr-HR"/>
        </w:rPr>
        <w:t>KUPRIĆ d.o.o., OIB: 96106549521, Imotski, Kralja Tomislava 38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0D3C92">
        <w:rPr>
          <w:szCs w:val="24"/>
          <w:lang w:val="hr-HR"/>
        </w:rPr>
        <w:t>8</w:t>
      </w:r>
      <w:r w:rsidR="000C2E32" w:rsidRPr="000C2E32">
        <w:rPr>
          <w:szCs w:val="24"/>
          <w:lang w:val="hr-HR"/>
        </w:rPr>
        <w:t xml:space="preserve">. studenog </w:t>
      </w:r>
      <w:r w:rsidR="00991C0F">
        <w:rPr>
          <w:szCs w:val="24"/>
          <w:lang w:val="hr-HR"/>
        </w:rPr>
        <w:t>2017.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0D3C92" w:rsidRPr="000D3C92">
        <w:rPr>
          <w:szCs w:val="24"/>
        </w:rPr>
        <w:t>KUPRIĆ d.o.o., OIB: 96106549521, Imotski, Kralja Tomislava 38</w:t>
      </w:r>
      <w:r w:rsidR="007827C8">
        <w:rPr>
          <w:szCs w:val="24"/>
        </w:rPr>
        <w:t>.</w:t>
      </w:r>
    </w:p>
    <w:p w:rsidRDefault="005626BF" w:rsidP="00595F34" w:rsidR="00595F34" w:rsidRPr="00595F34">
      <w:pPr>
        <w:spacing w:before="1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0D3C92">
        <w:rPr>
          <w:rFonts w:cs="Times New Roman" w:eastAsia="Times New Roman"/>
          <w:szCs w:val="24"/>
          <w:lang w:eastAsia="hr-HR"/>
        </w:rPr>
        <w:t>5. prosinca</w:t>
      </w:r>
      <w:r w:rsidR="00991C0F">
        <w:rPr>
          <w:rFonts w:cs="Times New Roman" w:eastAsia="Times New Roman"/>
          <w:szCs w:val="24"/>
          <w:lang w:eastAsia="hr-HR"/>
        </w:rPr>
        <w:t xml:space="preserve"> 2017.</w:t>
      </w:r>
      <w:r w:rsidR="00595F34">
        <w:t xml:space="preserve"> </w:t>
      </w:r>
      <w:r w:rsidR="00595F34" w:rsidRPr="00564E07">
        <w:t>u</w:t>
      </w:r>
      <w:r w:rsidR="00595F34">
        <w:t xml:space="preserve"> </w:t>
      </w:r>
      <w:r w:rsidR="00BC569D">
        <w:t>0</w:t>
      </w:r>
      <w:r w:rsidR="000D3C92">
        <w:t>9:15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2F6F3D">
        <w:rPr>
          <w:rFonts w:cs="Times New Roman" w:eastAsia="Times New Roman"/>
          <w:szCs w:val="24"/>
          <w:lang w:eastAsia="hr-HR"/>
        </w:rPr>
        <w:t>111/I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0D3C92" w:rsidR="000D3C92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0D3C92">
        <w:rPr>
          <w:rFonts w:cs="Times New Roman" w:eastAsia="Times New Roman"/>
          <w:szCs w:val="24"/>
          <w:lang w:eastAsia="hr-HR"/>
        </w:rPr>
        <w:t>A</w:t>
      </w:r>
      <w:r w:rsidR="000D3C92" w:rsidRPr="000D3C92">
        <w:rPr>
          <w:rFonts w:cs="Times New Roman" w:eastAsia="Times New Roman"/>
          <w:szCs w:val="24"/>
          <w:lang w:eastAsia="hr-HR"/>
        </w:rPr>
        <w:t xml:space="preserve">nte </w:t>
      </w:r>
      <w:r w:rsidR="000D3C92">
        <w:rPr>
          <w:rFonts w:cs="Times New Roman" w:eastAsia="Times New Roman"/>
          <w:szCs w:val="24"/>
          <w:lang w:eastAsia="hr-HR"/>
        </w:rPr>
        <w:t>Grabovac iz G</w:t>
      </w:r>
      <w:r w:rsidR="000D3C92" w:rsidRPr="000D3C92">
        <w:rPr>
          <w:rFonts w:cs="Times New Roman" w:eastAsia="Times New Roman"/>
          <w:szCs w:val="24"/>
          <w:lang w:eastAsia="hr-HR"/>
        </w:rPr>
        <w:t>lavin</w:t>
      </w:r>
      <w:r w:rsidR="000D3C92">
        <w:rPr>
          <w:rFonts w:cs="Times New Roman" w:eastAsia="Times New Roman"/>
          <w:szCs w:val="24"/>
          <w:lang w:eastAsia="hr-HR"/>
        </w:rPr>
        <w:t>e</w:t>
      </w:r>
      <w:r w:rsidR="000D3C92" w:rsidRPr="000D3C92">
        <w:rPr>
          <w:rFonts w:cs="Times New Roman" w:eastAsia="Times New Roman"/>
          <w:szCs w:val="24"/>
          <w:lang w:eastAsia="hr-HR"/>
        </w:rPr>
        <w:t xml:space="preserve"> </w:t>
      </w:r>
      <w:r w:rsidR="000D3C92">
        <w:rPr>
          <w:rFonts w:cs="Times New Roman" w:eastAsia="Times New Roman"/>
          <w:szCs w:val="24"/>
          <w:lang w:eastAsia="hr-HR"/>
        </w:rPr>
        <w:t>D</w:t>
      </w:r>
      <w:r w:rsidR="000D3C92" w:rsidRPr="000D3C92">
        <w:rPr>
          <w:rFonts w:cs="Times New Roman" w:eastAsia="Times New Roman"/>
          <w:szCs w:val="24"/>
          <w:lang w:eastAsia="hr-HR"/>
        </w:rPr>
        <w:t>onj</w:t>
      </w:r>
      <w:r w:rsidR="000D3C92">
        <w:rPr>
          <w:rFonts w:cs="Times New Roman" w:eastAsia="Times New Roman"/>
          <w:szCs w:val="24"/>
          <w:lang w:eastAsia="hr-HR"/>
        </w:rPr>
        <w:t>e</w:t>
      </w:r>
      <w:r w:rsidR="000D3C92" w:rsidRPr="000D3C92">
        <w:rPr>
          <w:rFonts w:cs="Times New Roman" w:eastAsia="Times New Roman"/>
          <w:szCs w:val="24"/>
          <w:lang w:eastAsia="hr-HR"/>
        </w:rPr>
        <w:t xml:space="preserve">, </w:t>
      </w:r>
      <w:r w:rsidR="000D3C92">
        <w:rPr>
          <w:rFonts w:cs="Times New Roman" w:eastAsia="Times New Roman"/>
          <w:szCs w:val="24"/>
          <w:lang w:eastAsia="hr-HR"/>
        </w:rPr>
        <w:t>G</w:t>
      </w:r>
      <w:r w:rsidR="000D3C92" w:rsidRPr="000D3C92">
        <w:rPr>
          <w:rFonts w:cs="Times New Roman" w:eastAsia="Times New Roman"/>
          <w:szCs w:val="24"/>
          <w:lang w:eastAsia="hr-HR"/>
        </w:rPr>
        <w:t>lavina</w:t>
      </w:r>
      <w:r w:rsidR="000D3C92">
        <w:rPr>
          <w:rFonts w:cs="Times New Roman" w:eastAsia="Times New Roman"/>
          <w:szCs w:val="24"/>
          <w:lang w:eastAsia="hr-HR"/>
        </w:rPr>
        <w:t xml:space="preserve"> D</w:t>
      </w:r>
      <w:r w:rsidR="000D3C92" w:rsidRPr="000D3C92">
        <w:rPr>
          <w:rFonts w:cs="Times New Roman" w:eastAsia="Times New Roman"/>
          <w:szCs w:val="24"/>
          <w:lang w:eastAsia="hr-HR"/>
        </w:rPr>
        <w:t>onja 52/a</w:t>
      </w:r>
    </w:p>
    <w:p w:rsidRDefault="00682C50" w:rsidP="00BC569D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5626BF" w:rsidP="005A35A0" w:rsidR="005A35A0" w:rsidRPr="00564E07">
      <w:pPr>
        <w:spacing w:before="20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 w:rsidR="000D3C92">
        <w:t>Anti Grabovcu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0D3C92" w:rsidP="000D3C92" w:rsidR="005A35A0" w:rsidRPr="00564E07">
      <w:pPr>
        <w:spacing w:before="200"/>
        <w:ind w:firstLine="708"/>
        <w:jc w:val="both"/>
      </w:pPr>
      <w:r>
        <w:t xml:space="preserve">   </w:t>
      </w:r>
      <w:r w:rsidR="005A35A0">
        <w:t xml:space="preserve">Upozorava se osoba </w:t>
      </w:r>
      <w:r w:rsidR="005A35A0" w:rsidRPr="00564E07">
        <w:t>ovlašten</w:t>
      </w:r>
      <w:r w:rsidR="005A35A0">
        <w:t>a</w:t>
      </w:r>
      <w:r w:rsidR="005A35A0" w:rsidRPr="00564E07">
        <w:t xml:space="preserve"> za zastupanje dužnika da </w:t>
      </w:r>
      <w:r w:rsidR="005A35A0">
        <w:t>je dužna</w:t>
      </w:r>
      <w:r w:rsidR="005A35A0"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5A35A0" w:rsidP="005A35A0" w:rsidR="005A35A0" w:rsidRPr="00564E07">
      <w:pPr>
        <w:spacing w:before="200"/>
        <w:ind w:firstLine="708"/>
        <w:jc w:val="both"/>
        <w:rPr>
          <w:szCs w:val="24"/>
        </w:rPr>
      </w:pPr>
      <w:r>
        <w:t>I</w:t>
      </w:r>
      <w:r w:rsidR="0060586F">
        <w:t>V</w:t>
      </w:r>
      <w:r w:rsidRPr="00564E07">
        <w:t xml:space="preserve">. </w:t>
      </w:r>
      <w:r w:rsidR="00991C0F" w:rsidRPr="00991C0F">
        <w:t>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381069" w:rsidP="007827C8" w:rsidR="00381069" w:rsidRPr="00564E07">
      <w:pPr>
        <w:spacing w:after="200" w:before="2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</w:t>
      </w:r>
      <w:r w:rsidR="000D3C92">
        <w:rPr>
          <w:szCs w:val="24"/>
        </w:rPr>
        <w:t>31. prosinca 2015</w:t>
      </w:r>
      <w:r w:rsidR="00991C0F">
        <w:rPr>
          <w:szCs w:val="24"/>
        </w:rPr>
        <w:t>.</w:t>
      </w:r>
      <w:r w:rsidR="00CD7749">
        <w:rPr>
          <w:szCs w:val="24"/>
        </w:rPr>
        <w:t>, na temelju odredbe čl. 4</w:t>
      </w:r>
      <w:r w:rsidR="000D3C92">
        <w:rPr>
          <w:szCs w:val="24"/>
        </w:rPr>
        <w:t>44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0D3C92" w:rsidRPr="000D3C92">
        <w:rPr>
          <w:szCs w:val="24"/>
        </w:rPr>
        <w:t>KUPRIĆ d.o.o., OIB: 96106549521, Imotski, Kralja Tomislava 38</w:t>
      </w:r>
      <w:r w:rsidR="00991C0F">
        <w:rPr>
          <w:szCs w:val="24"/>
        </w:rPr>
        <w:t>.</w:t>
      </w:r>
    </w:p>
    <w:p w:rsidRDefault="00C87988" w:rsidP="007827C8" w:rsidR="00CD7749">
      <w:pPr>
        <w:spacing w:before="22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</w:t>
      </w:r>
      <w:r w:rsidR="00991C0F">
        <w:rPr>
          <w:szCs w:val="24"/>
        </w:rPr>
        <w:t xml:space="preserve">dan </w:t>
      </w:r>
      <w:r w:rsidR="000D3C92">
        <w:rPr>
          <w:szCs w:val="24"/>
        </w:rPr>
        <w:t>1. rujna 2015</w:t>
      </w:r>
      <w:r w:rsidR="00991C0F">
        <w:rPr>
          <w:szCs w:val="24"/>
        </w:rPr>
        <w:t>.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0D3C92">
        <w:rPr>
          <w:szCs w:val="24"/>
        </w:rPr>
        <w:t>537</w:t>
      </w:r>
      <w:r w:rsidR="00991C0F">
        <w:rPr>
          <w:szCs w:val="24"/>
        </w:rPr>
        <w:t xml:space="preserve"> </w:t>
      </w:r>
      <w:r w:rsidR="00CD7749">
        <w:rPr>
          <w:szCs w:val="24"/>
        </w:rPr>
        <w:t xml:space="preserve">dana, u ukupnom iznosu od </w:t>
      </w:r>
      <w:r w:rsidR="000D3C92">
        <w:rPr>
          <w:szCs w:val="24"/>
        </w:rPr>
        <w:t>1.271.006,43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7827C8" w:rsidR="00C87988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0D3C92">
        <w:rPr>
          <w:rFonts w:cs="Times New Roman" w:eastAsia="Times New Roman"/>
          <w:szCs w:val="24"/>
          <w:lang w:eastAsia="hr-HR"/>
        </w:rPr>
        <w:t>29. travnja 2016</w:t>
      </w:r>
      <w:r w:rsidR="00991C0F">
        <w:rPr>
          <w:rFonts w:cs="Times New Roman" w:eastAsia="Times New Roman"/>
          <w:szCs w:val="24"/>
          <w:lang w:eastAsia="hr-HR"/>
        </w:rPr>
        <w:t>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991C0F">
        <w:rPr>
          <w:rFonts w:cs="Times New Roman" w:eastAsia="Times New Roman"/>
          <w:szCs w:val="24"/>
          <w:lang w:eastAsia="hr-HR"/>
        </w:rPr>
        <w:t>21.St-</w:t>
      </w:r>
      <w:r w:rsidR="000D3C92">
        <w:rPr>
          <w:rFonts w:cs="Times New Roman" w:eastAsia="Times New Roman"/>
          <w:szCs w:val="24"/>
          <w:lang w:eastAsia="hr-HR"/>
        </w:rPr>
        <w:t>63/2016</w:t>
      </w:r>
      <w:r w:rsidR="00991C0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predmetnom oglasu Republika Hrvatska, Ministarstvo financija, Porezna uprava, zastupana po Županijskom državnom odvjetništvu u Splitu, dostavila je</w:t>
      </w:r>
      <w:r w:rsidR="005626BF">
        <w:rPr>
          <w:rFonts w:cs="Times New Roman" w:eastAsia="Times New Roman"/>
          <w:szCs w:val="24"/>
          <w:lang w:eastAsia="hr-HR"/>
        </w:rPr>
        <w:t xml:space="preserve"> </w:t>
      </w:r>
      <w:r w:rsidR="000D3C92">
        <w:rPr>
          <w:rFonts w:cs="Times New Roman" w:eastAsia="Times New Roman"/>
          <w:szCs w:val="24"/>
          <w:lang w:eastAsia="hr-HR"/>
        </w:rPr>
        <w:t>4. svibnja 2016</w:t>
      </w:r>
      <w:r w:rsidR="00991C0F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obrazac kojim je, kao vjerovnik, predložila nad dužnikom otvoriti stečaj,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>
        <w:rPr>
          <w:rFonts w:cs="Times New Roman" w:eastAsia="Times New Roman"/>
          <w:szCs w:val="24"/>
          <w:lang w:eastAsia="hr-HR"/>
        </w:rPr>
        <w:t xml:space="preserve">poslovni broj </w:t>
      </w:r>
      <w:r w:rsidR="00991C0F">
        <w:rPr>
          <w:rFonts w:cs="Times New Roman" w:eastAsia="Times New Roman"/>
          <w:szCs w:val="24"/>
          <w:lang w:eastAsia="hr-HR"/>
        </w:rPr>
        <w:t>21.St-</w:t>
      </w:r>
      <w:r w:rsidR="000D3C92">
        <w:rPr>
          <w:rFonts w:cs="Times New Roman" w:eastAsia="Times New Roman"/>
          <w:szCs w:val="24"/>
          <w:lang w:eastAsia="hr-HR"/>
        </w:rPr>
        <w:t>63/2016</w:t>
      </w:r>
      <w:r w:rsidR="00991C0F">
        <w:rPr>
          <w:rFonts w:cs="Times New Roman" w:eastAsia="Times New Roman"/>
          <w:szCs w:val="24"/>
          <w:lang w:eastAsia="hr-HR"/>
        </w:rPr>
        <w:t xml:space="preserve"> od </w:t>
      </w:r>
      <w:r w:rsidR="000D3C92">
        <w:rPr>
          <w:rFonts w:cs="Times New Roman" w:eastAsia="Times New Roman"/>
          <w:szCs w:val="24"/>
          <w:lang w:eastAsia="hr-HR"/>
        </w:rPr>
        <w:t>7. prosinca 2016</w:t>
      </w:r>
      <w:r w:rsidR="00991C0F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predmetnog rješenja stečajna pisarnica ovog suda zavela je </w:t>
      </w:r>
      <w:r w:rsidR="00BC569D">
        <w:rPr>
          <w:rFonts w:cs="Times New Roman" w:eastAsia="Times New Roman"/>
          <w:szCs w:val="24"/>
          <w:lang w:eastAsia="hr-HR"/>
        </w:rPr>
        <w:t>predmet pod poslovni broj St-</w:t>
      </w:r>
      <w:r w:rsidR="000D3C92">
        <w:rPr>
          <w:rFonts w:cs="Times New Roman" w:eastAsia="Times New Roman"/>
          <w:szCs w:val="24"/>
          <w:lang w:eastAsia="hr-HR"/>
        </w:rPr>
        <w:t>15</w:t>
      </w:r>
      <w:r w:rsidR="00991C0F">
        <w:rPr>
          <w:rFonts w:cs="Times New Roman" w:eastAsia="Times New Roman"/>
          <w:szCs w:val="24"/>
          <w:lang w:eastAsia="hr-HR"/>
        </w:rPr>
        <w:t>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82C50" w:rsidP="007827C8" w:rsidR="00682C50">
      <w:pPr>
        <w:spacing w:before="22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7827C8" w:rsidR="00682C50">
      <w:pPr>
        <w:spacing w:before="22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>U Splitu</w:t>
      </w:r>
      <w:r w:rsidR="00991C0F">
        <w:rPr>
          <w:szCs w:val="24"/>
        </w:rPr>
        <w:t xml:space="preserve"> </w:t>
      </w:r>
      <w:r w:rsidR="000D3C92">
        <w:rPr>
          <w:szCs w:val="24"/>
        </w:rPr>
        <w:t>8</w:t>
      </w:r>
      <w:r w:rsidR="000C2E32" w:rsidRPr="000C2E32">
        <w:rPr>
          <w:szCs w:val="24"/>
        </w:rPr>
        <w:t xml:space="preserve">. studenog </w:t>
      </w:r>
      <w:r w:rsidR="00595F34">
        <w:rPr>
          <w:szCs w:val="24"/>
        </w:rPr>
        <w:t>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7827C8" w:rsidP="00381069" w:rsidR="0060586F" w:rsidRPr="00564E07">
      <w:pPr>
        <w:pStyle w:val="Odlomakpopisa"/>
        <w:numPr>
          <w:ilvl w:val="0"/>
          <w:numId w:val="3"/>
        </w:numPr>
        <w:ind w:left="567"/>
      </w:pPr>
      <w:r>
        <w:t>Republika</w:t>
      </w:r>
      <w:r w:rsidR="00682C50">
        <w:t xml:space="preserve"> Hrvatska po ŽDO Split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666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0D3C92">
      <w:t>15</w:t>
    </w:r>
    <w:r w:rsidR="00991C0F">
      <w:t>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0D3C92">
      <w:t>15</w:t>
    </w:r>
    <w:r w:rsidR="00991C0F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6FE0"/>
    <w:rsid w:val="001B565E"/>
    <w:rsid w:val="001E507C"/>
    <w:rsid w:val="00236054"/>
    <w:rsid w:val="0023779A"/>
    <w:rsid w:val="00273166"/>
    <w:rsid w:val="0027480C"/>
    <w:rsid w:val="002F6F3D"/>
    <w:rsid w:val="00381069"/>
    <w:rsid w:val="003C2F22"/>
    <w:rsid w:val="00417EA6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8F3666"/>
    <w:rsid w:val="00957616"/>
    <w:rsid w:val="00981D37"/>
    <w:rsid w:val="00991C0F"/>
    <w:rsid w:val="00A03EE4"/>
    <w:rsid w:val="00A36685"/>
    <w:rsid w:val="00A51DE9"/>
    <w:rsid w:val="00B7506F"/>
    <w:rsid w:val="00BA0EB6"/>
    <w:rsid w:val="00BC569D"/>
    <w:rsid w:val="00C87988"/>
    <w:rsid w:val="00CD66ED"/>
    <w:rsid w:val="00CD7749"/>
    <w:rsid w:val="00DD0D50"/>
    <w:rsid w:val="00DE5984"/>
    <w:rsid w:val="00E26289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KUPRIĆ, d.o.o. za građevinarstvo, trgovinu i ugostiteljstvo</izvorni_sadrzaj>
    <derivirana_varijabla naziv="DomainObject.Predmet.ProtustrankaFormated_1">  KUPRIĆ, d.o.o. za građevinarstvo, trgovinu i ugostiteljstvo</derivirana_varijabla>
  </DomainObject.Predmet.ProtustrankaFormated>
  <DomainObject.Predmet.ProtustrankaFormatedOIB>
    <izvorni_sadrzaj>  KUPRIĆ, d.o.o. za građevinarstvo, trgovinu i ugostiteljstvo, OIB 96106549521</izvorni_sadrzaj>
    <derivirana_varijabla naziv="DomainObject.Predmet.ProtustrankaFormatedOIB_1">  KUPRIĆ, d.o.o. za građevinarstvo, trgovinu i ugostiteljstvo, OIB 96106549521</derivirana_varijabla>
  </DomainObject.Predmet.ProtustrankaFormatedOIB>
  <DomainObject.Predmet.ProtustrankaFormatedWithAdress>
    <izvorni_sadrzaj> KUPRIĆ, d.o.o. za građevinarstvo, trgovinu i ugostiteljstvo, Kralja Tomislava 38, 21260 Imotski</izvorni_sadrzaj>
    <derivirana_varijabla naziv="DomainObject.Predmet.ProtustrankaFormatedWithAdress_1"> KUPRIĆ, d.o.o. za građevinarstvo, trgovinu i ugostiteljstvo, Kralja Tomislava 38, 21260 Imotski</derivirana_varijabla>
  </DomainObject.Predmet.ProtustrankaFormatedWithAdress>
  <DomainObject.Predmet.ProtustrankaFormatedWithAdressOIB>
    <izvorni_sadrzaj> KUPRIĆ, d.o.o. za građevinarstvo, trgovinu i ugostiteljstvo, OIB 96106549521, Kralja Tomislava 38, 21260 Imotski</izvorni_sadrzaj>
    <derivirana_varijabla naziv="DomainObject.Predmet.ProtustrankaFormatedWithAdressOIB_1"> KUPRIĆ, d.o.o. za građevinarstvo, trgovinu i ugostiteljstvo, OIB 96106549521, Kralja Tomislava 38, 21260 Imotski</derivirana_varijabla>
  </DomainObject.Predmet.ProtustrankaFormatedWithAdressOIB>
  <DomainObject.Predmet.ProtustrankaWithAdress>
    <izvorni_sadrzaj>KUPRIĆ, d.o.o. za građevinarstvo, trgovinu i ugostiteljstvo Kralja Tomislava 38, 21260 Imotski</izvorni_sadrzaj>
    <derivirana_varijabla naziv="DomainObject.Predmet.ProtustrankaWithAdress_1">KUPRIĆ, d.o.o. za građevinarstvo, trgovinu i ugostiteljstvo Kralja Tomislava 38, 21260 Imotski</derivirana_varijabla>
  </DomainObject.Predmet.ProtustrankaWithAdress>
  <DomainObject.Predmet.ProtustrankaWithAdressOIB>
    <izvorni_sadrzaj>KUPRIĆ, d.o.o. za građevinarstvo, trgovinu i ugostiteljstvo, OIB 96106549521, Kralja Tomislava 38, 21260 Imotski</izvorni_sadrzaj>
    <derivirana_varijabla naziv="DomainObject.Predmet.ProtustrankaWithAdressOIB_1">KUPRIĆ, d.o.o. za građevinarstvo, trgovinu i ugostiteljstvo, OIB 96106549521, Kralja Tomislava 38, 21260 Imotski</derivirana_varijabla>
  </DomainObject.Predmet.ProtustrankaWithAdressOIB>
  <DomainObject.Predmet.ProtustrankaNazivFormated>
    <izvorni_sadrzaj>KUPRIĆ, d.o.o. za građevinarstvo, trgovinu i ugostiteljstvo</izvorni_sadrzaj>
    <derivirana_varijabla naziv="DomainObject.Predmet.ProtustrankaNazivFormated_1">KUPRIĆ, d.o.o. za građevinarstvo, trgovinu i ugostiteljstvo</derivirana_varijabla>
  </DomainObject.Predmet.ProtustrankaNazivFormated>
  <DomainObject.Predmet.ProtustrankaNazivFormatedOIB>
    <izvorni_sadrzaj>KUPRIĆ, d.o.o. za građevinarstvo, trgovinu i ugostiteljstvo, OIB 96106549521</izvorni_sadrzaj>
    <derivirana_varijabla naziv="DomainObject.Predmet.ProtustrankaNazivFormatedOIB_1">KUPRIĆ, d.o.o. za građevinarstvo, trgovinu i ugostiteljstvo, OIB 96106549521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</izvorni_sadrzaj>
    <derivirana_varijabla naziv="DomainObject.Predmet.StrankaFormated_1">  FINANCIJSKA AGENCIJA, RC SPLIT, Podružnica Split; Ministarstvo financija RH</derivirana_varijabla>
  </DomainObject.Predmet.StrankaFormated>
  <DomainObject.Predmet.StrankaFormatedOIB>
    <izvorni_sadrzaj>  FINANCIJSKA AGENCIJA, RC SPLIT, Podružnica Split, OIB 85821130368; Ministarstvo financija RH, OIB 18683136487</izvorni_sadrzaj>
    <derivirana_varijabla naziv="DomainObject.Predmet.StrankaFormatedOIB_1">  FINANCIJSKA AGENCIJA, RC SPLIT, Podružnica Split, OIB 85821130368; Ministarstvo financija RH, OIB 18683136487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</izvorni_sadrzaj>
    <derivirana_varijabla naziv="DomainObject.Predmet.StrankaFormatedWithAdress_1"> FINANCIJSKA AGENCIJA, RC SPLIT,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1271006.43</izvorni_sadrzaj>
    <derivirana_varijabla naziv="DomainObject.Predmet.TrenutnaVrijednost_1">1271006.43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SPLIT, Podružnica Split</item>
      <item>Ministarstvo financija RH</item>
    </izvorni_sadrzaj>
    <derivirana_varijabla naziv="DomainObject.Predmet.StrankaListFormated_1">
      <item>FINANCIJSKA AGENCIJA, RC SPLIT, Podružnica Split</item>
      <item>Ministarstvo financija RH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</item>
    </izvorni_sadrzaj>
    <derivirana_varijabla naziv="DomainObject.Predmet.StrankaListFormatedOIB_1">
      <item>FINANCIJSKA AGENCIJA, RC SPLIT,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KUPRIĆ, d.o.o. za građevinarstvo, trgovinu i ugostiteljstvo</item>
    </izvorni_sadrzaj>
    <derivirana_varijabla naziv="DomainObject.Predmet.ProtuStrankaListFormated_1">
      <item>KUPRIĆ, d.o.o. za građevinarstvo, trgovinu i ugostiteljstvo</item>
    </derivirana_varijabla>
  </DomainObject.Predmet.ProtuStrankaListFormated>
  <DomainObject.Predmet.ProtuStrankaListFormatedOIB>
    <izvorni_sadrzaj>
      <item>KUPRIĆ, d.o.o. za građevinarstvo, trgovinu i ugostiteljstvo, OIB 96106549521</item>
    </izvorni_sadrzaj>
    <derivirana_varijabla naziv="DomainObject.Predmet.ProtuStrankaListFormatedOIB_1">
      <item>KUPRIĆ, d.o.o. za građevinarstvo, trgovinu i ugostiteljstvo, OIB 96106549521</item>
    </derivirana_varijabla>
  </DomainObject.Predmet.ProtuStrankaListFormatedOIB>
  <DomainObject.Predmet.ProtuStrankaListFormatedWithAdress>
    <izvorni_sadrzaj>
      <item>KUPRIĆ, d.o.o. za građevinarstvo, trgovinu i ugostiteljstvo, Kralja Tomislava 38, 21260 Imotski</item>
    </izvorni_sadrzaj>
    <derivirana_varijabla naziv="DomainObject.Predmet.ProtuStrankaListFormatedWithAdress_1">
      <item>KUPRIĆ, d.o.o. za građevinarstvo, trgovinu i ugostiteljstvo, Kralja Tomislava 38, 21260 Imotski</item>
    </derivirana_varijabla>
  </DomainObject.Predmet.ProtuStrankaListFormatedWithAdress>
  <DomainObject.Predmet.ProtuStrankaListFormatedWithAdressOIB>
    <izvorni_sadrzaj>
      <item>KUPRIĆ, d.o.o. za građevinarstvo, trgovinu i ugostiteljstvo, OIB 96106549521, Kralja Tomislava 38, 21260 Imotski</item>
    </izvorni_sadrzaj>
    <derivirana_varijabla naziv="DomainObject.Predmet.ProtuStrankaListFormatedWithAdressOIB_1">
      <item>KUPRIĆ, d.o.o. za građevinarstvo, trgovinu i ugostiteljstvo, OIB 96106549521, Kralja Tomislava 38, 21260 Imotski</item>
    </derivirana_varijabla>
  </DomainObject.Predmet.ProtuStrankaListFormatedWithAdressOIB>
  <DomainObject.Predmet.ProtuStrankaListNazivFormated>
    <izvorni_sadrzaj>
      <item>KUPRIĆ, d.o.o. za građevinarstvo, trgovinu i ugostiteljstvo</item>
    </izvorni_sadrzaj>
    <derivirana_varijabla naziv="DomainObject.Predmet.ProtuStrankaListNazivFormated_1">
      <item>KUPRIĆ, d.o.o. za građevinarstvo, trgovinu i ugostiteljstvo</item>
    </derivirana_varijabla>
  </DomainObject.Predmet.ProtuStrankaListNazivFormated>
  <DomainObject.Predmet.ProtuStrankaListNazivFormatedOIB>
    <izvorni_sadrzaj>
      <item>KUPRIĆ, d.o.o. za građevinarstvo, trgovinu i ugostiteljstvo, OIB 96106549521</item>
    </izvorni_sadrzaj>
    <derivirana_varijabla naziv="DomainObject.Predmet.ProtuStrankaListNazivFormatedOIB_1">
      <item>KUPRIĆ, d.o.o. za građevinarstvo, trgovinu i ugostiteljstvo, OIB 96106549521</item>
    </derivirana_varijabla>
  </DomainObject.Predmet.ProtuStrankaListNazivFormatedOIB>
  <DomainObject.Predmet.OstaliListFormated>
    <izvorni_sadrzaj>
      <item>Odvjetničko društvo KNEZOVIĆ &amp; Partneri j.t.d.</item>
      <item>Županijsko državno odvjetništvo u Splitu</item>
    </izvorni_sadrzaj>
    <derivirana_varijabla naziv="DomainObject.Predmet.OstaliListFormated_1">
      <item>Odvjetničko društvo KNEZOVIĆ &amp; Partneri j.t.d.</item>
      <item>Županijsko državno odvjetništvo u Splitu</item>
    </derivirana_varijabla>
  </DomainObject.Predmet.OstaliListFormated>
  <DomainObject.Predmet.OstaliListFormatedOIB>
    <izvorni_sadrzaj>
      <item>Odvjetničko društvo KNEZOVIĆ &amp; Partneri j.t.d., OIB 53392825913</item>
      <item>Županijsko državno odvjetništvo u Splitu</item>
    </izvorni_sadrzaj>
    <derivirana_varijabla naziv="DomainObject.Predmet.OstaliListFormatedOIB_1">
      <item>Odvjetničko društvo KNEZOVIĆ &amp; Partneri j.t.d., OIB 53392825913</item>
      <item>Županijsko državno odvjetništvo u Splitu</item>
    </derivirana_varijabla>
  </DomainObject.Predmet.OstaliListFormatedOIB>
  <DomainObject.Predmet.OstaliListFormatedWithAdress>
    <izvorni_sadrzaj>
      <item>Odvjetničko društvo KNEZOVIĆ &amp; Partneri j.t.d., Radnička cesta 54, 10000 Zagreb</item>
      <item>Županijsko državno odvjetništvo u Splitu, Gundulićeva 29a, 21000 Split</item>
    </izvorni_sadrzaj>
    <derivirana_varijabla naziv="DomainObject.Predmet.OstaliListFormatedWithAdress_1">
      <item>Odvjetničko društvo KNEZOVIĆ &amp; Partneri j.t.d., Radnička cesta 54, 10000 Zagreb</item>
      <item>Županijsko državno odvjetništvo u Splitu, Gundulićeva 29a, 21000 Split</item>
    </derivirana_varijabla>
  </DomainObject.Predmet.OstaliListFormatedWithAdress>
  <DomainObject.Predmet.OstaliListFormatedWithAdressOIB>
    <izvorni_sadrzaj>
      <item>Odvjetničko društvo KNEZOVIĆ &amp; Partneri j.t.d., OIB 53392825913, Radnička cesta 54, 10000 Zagreb</item>
      <item>Županijsko državno odvjetništvo u Splitu, Gundulićeva 29a, 21000 Split</item>
    </izvorni_sadrzaj>
    <derivirana_varijabla naziv="DomainObject.Predmet.OstaliListFormatedWithAdressOIB_1">
      <item>Odvjetničko društvo KNEZOVIĆ &amp; Partneri j.t.d., OIB 53392825913, Radnička cesta 54, 10000 Zagreb</item>
      <item>Županijsko državno odvjetništvo u Splitu, Gundulićeva 29a, 21000 Split</item>
    </derivirana_varijabla>
  </DomainObject.Predmet.OstaliListFormatedWithAdressOIB>
  <DomainObject.Predmet.OstaliListNazivFormated>
    <izvorni_sadrzaj>
      <item>Odvjetničko društvo KNEZOVIĆ &amp; Partneri j.t.d.</item>
      <item>Županijsko državno odvjetništvo u Splitu</item>
    </izvorni_sadrzaj>
    <derivirana_varijabla naziv="DomainObject.Predmet.OstaliListNazivFormated_1">
      <item>Odvjetničko društvo KNEZOVIĆ &amp; Partneri j.t.d.</item>
      <item>Županijsko državno odvjetništvo u Splitu</item>
    </derivirana_varijabla>
  </DomainObject.Predmet.OstaliListNazivFormated>
  <DomainObject.Predmet.OstaliListNazivFormatedOIB>
    <izvorni_sadrzaj>
      <item>Odvjetničko društvo KNEZOVIĆ &amp; Partneri j.t.d., OIB 53392825913</item>
      <item>Županijsko državno odvjetništvo u Splitu</item>
    </izvorni_sadrzaj>
    <derivirana_varijabla naziv="DomainObject.Predmet.OstaliListNazivFormatedOIB_1">
      <item>Odvjetničko društvo KNEZOVIĆ &amp; Partneri j.t.d., OIB 53392825913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KUPRIĆ, d.o.o. za građevinarstvo, trgovinu i ugostiteljstvo</izvorni_sadrzaj>
    <derivirana_varijabla naziv="DomainObject.Predmet.ProtustrankaIDrugi_1">KUPRIĆ, d.o.o. za građevinarstvo, trgovinu i ugostiteljstvo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KUPRIĆ, d.o.o. za građevinarstvo, trgovinu i ugostiteljstvo, OIB 96106549521, Kralja Tomislava 38, 21260 Imotski</izvorni_sadrzaj>
    <derivirana_varijabla naziv="DomainObject.Predmet.ProtustrankaIDrugiAdressOIB_1">KUPRIĆ, d.o.o. za građevinarstvo, trgovinu i ugostiteljstvo, OIB 96106549521, Kralja Tomislava 38,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KUPRIĆ, d.o.o. za građevinarstvo, trgovinu i ugostiteljstvo</item>
      <item>FINANCIJSKA AGENCIJA, RC SPLIT, Podružnica Split</item>
      <item>Odvjetničko društvo KNEZOVIĆ &amp; Partneri j.t.d.</item>
      <item>Ministarstvo financija RH</item>
      <item>Županijsko državno odvjetništvo u Splitu</item>
    </izvorni_sadrzaj>
    <derivirana_varijabla naziv="DomainObject.Predmet.SudioniciListNaziv_1">
      <item>KUPRIĆ, d.o.o. za građevinarstvo, trgovinu i ugostiteljstvo</item>
      <item>FINANCIJSKA AGENCIJA, RC SPLIT, Podružnica Split</item>
      <item>Odvjetničko društvo KNEZOVIĆ &amp; Partneri j.t.d.</item>
      <item>Ministarstvo financija RH</item>
      <item>Županijsko državno odvjetništvo u Splitu</item>
    </derivirana_varijabla>
  </DomainObject.Predmet.SudioniciListNaziv>
  <DomainObject.Predmet.SudioniciListAdressOIB>
    <izvorni_sadrzaj>
      <item>KUPRIĆ, d.o.o. za građevinarstvo, trgovinu i ugostiteljstvo, OIB 96106549521, Kralja Tomislava 38,21260 Imotski</item>
      <item>FINANCIJSKA AGENCIJA, RC SPLIT, Podružnica Split, OIB 85821130368, Mažuranićevo šetalište 24b,21000 Split</item>
      <item>Odvjetničko društvo KNEZOVIĆ &amp; Partneri j.t.d., OIB 53392825913, Radnička cesta 54,10000 Zagreb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KUPRIĆ, d.o.o. za građevinarstvo, trgovinu i ugostiteljstvo, OIB 96106549521, Kralja Tomislava 38,21260 Imotski</item>
      <item>FINANCIJSKA AGENCIJA, RC SPLIT, Podružnica Split, OIB 85821130368, Mažuranićevo šetalište 24b,21000 Split</item>
      <item>Odvjetničko društvo KNEZOVIĆ &amp; Partneri j.t.d., OIB 53392825913, Radnička cesta 54,10000 Zagreb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96106549521</item>
      <item>, OIB 85821130368</item>
      <item>, OIB 53392825913</item>
      <item>, OIB 18683136487</item>
      <item>, OIB null</item>
    </izvorni_sadrzaj>
    <derivirana_varijabla naziv="DomainObject.Predmet.SudioniciListNazivOIB_1">
      <item>, OIB 96106549521</item>
      <item>, OIB 85821130368</item>
      <item>, OIB 53392825913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3609F2-83F9-4D8B-873F-25D684D1A2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774</properties:Words>
  <properties:Characters>4193</properties:Characters>
  <properties:Lines>93</properties:Lines>
  <properties:Paragraphs>50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2017-11-08T10:43:00Z</cp:lastPrinted>
  <dcterms:modified xmlns:xsi="http://www.w3.org/2001/XMLSchema-instance" xsi:type="dcterms:W3CDTF">2017-11-08T11:23:00Z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