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f87a" w14:paraId="369f87a" w:rsidRDefault="00F85E24" w:rsidP="00F85E24" w:rsidR="00F85E2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E24" w:rsidP="00F85E24" w:rsidR="00F85E24">
      <w:pPr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85E24" w:rsidP="00F85E24" w:rsidR="00F85E24">
      <w:pPr>
        <w:jc w:val="center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F85E24">
        <w:rPr>
          <w:rFonts w:hAnsi="Times New Roman" w:ascii="Times New Roman"/>
        </w:rPr>
        <w:t>AGROS PETRINJA d.o.o. sa sjedištem u Dumače 44, 44250 Dumače, OIB: 19639650509,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05. svibnja 2016. godine </w:t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F85E24" w:rsidP="00F85E24" w:rsidR="00F85E24">
      <w:pPr>
        <w:jc w:val="center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F85E24">
        <w:rPr>
          <w:rFonts w:hAnsi="Times New Roman" w:ascii="Times New Roman"/>
        </w:rPr>
        <w:t>AGROS PETRINJA d.o.o. sa sjedištem u Dumače 44, 44250 Dumače, OIB: 19639650509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Stečajni postupak otvoren je dana 05. svibnja 2016. godine u 15 sati i 00 minuta, kada je ovo rješenje objavljeno na mrežnoj stranici e-Oglasne ploča ovog suda.</w:t>
      </w:r>
    </w:p>
    <w:p w:rsidRDefault="00F85E24" w:rsidP="00F85E24" w:rsidR="00F85E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85E24" w:rsidP="00F85E24" w:rsidR="00F85E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Daša Panjaković-Senjić, Osijek, Gornjodravska obala 89A, OIB: 39849053592.</w:t>
      </w:r>
    </w:p>
    <w:p w:rsidRDefault="00F85E24" w:rsidP="00F85E24" w:rsidR="00F85E24">
      <w:pPr>
        <w:pStyle w:val="BodyText21"/>
        <w:rPr>
          <w:rFonts w:hAnsi="Times New Roman" w:ascii="Times New Roman"/>
          <w:szCs w:val="24"/>
        </w:rPr>
      </w:pPr>
    </w:p>
    <w:p w:rsidRDefault="00F85E24" w:rsidP="00F85E24" w:rsidR="00F85E24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F85E24">
        <w:rPr>
          <w:rFonts w:hAnsi="Times New Roman" w:ascii="Times New Roman"/>
        </w:rPr>
        <w:t>AGROS PETRINJA d.o.o. sa sjedištem u Dumače 44, 44250 Dumače, OIB: 19639650509</w:t>
      </w:r>
      <w:r>
        <w:rPr>
          <w:rFonts w:hAnsi="Times New Roman" w:ascii="Times New Roman"/>
        </w:rPr>
        <w:t>.</w:t>
      </w:r>
    </w:p>
    <w:p w:rsidRDefault="00F85E24" w:rsidP="00F85E24" w:rsidR="00F85E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15. siječnja 2016. godine pokrenuo skraćeni stečajni postupak nad gore navedenim dužnikom, budući da su ostvareni  uvjeti iz čl. 428. SZ-a.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15. siječnja 2016. godine pozvane su osobe ovlaštene za zastupanje dužnika po zakonu, dostaviti javnobilježnički ovjerovljen popis imovine i obveza dužnika  na propisanom obrascu, sukladno čl. 430., 17.  i 13. SZ . Zaključak je  dostavljen  dana 20. siječnja 2016. godine, međutim po istom nije postupljeno.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15.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05. svibnja 2016. godine</w:t>
      </w:r>
    </w:p>
    <w:p w:rsidRDefault="00F85E24" w:rsidP="00F85E24" w:rsidR="00F85E24">
      <w:pPr>
        <w:rPr>
          <w:rFonts w:hAnsi="Times New Roman" w:ascii="Times New Roman"/>
          <w:lang w:val="hr-HR"/>
        </w:rPr>
      </w:pPr>
    </w:p>
    <w:p w:rsidRDefault="00F85E24" w:rsidP="00F85E24" w:rsidR="00F85E24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767948">
        <w:rPr>
          <w:rFonts w:hAnsi="Times New Roman" w:ascii="Times New Roman"/>
          <w:lang w:val="hr-HR"/>
        </w:rPr>
        <w:t>, v.r.</w:t>
      </w:r>
    </w:p>
    <w:p w:rsidRDefault="00F85E24" w:rsidP="00F85E24" w:rsidR="00F85E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85E24" w:rsidP="00F85E24" w:rsidR="00F85E24">
      <w:pPr>
        <w:jc w:val="both"/>
        <w:rPr>
          <w:rFonts w:hAnsi="Times New Roman" w:ascii="Times New Roman"/>
          <w:szCs w:val="24"/>
          <w:lang w:val="hr-HR"/>
        </w:rPr>
      </w:pPr>
    </w:p>
    <w:p w:rsidRDefault="00F85E24" w:rsidP="00F85E24" w:rsidR="00F85E24">
      <w:pPr>
        <w:jc w:val="both"/>
        <w:rPr>
          <w:rFonts w:hAnsi="Times New Roman" w:ascii="Times New Roman"/>
        </w:rPr>
      </w:pPr>
    </w:p>
    <w:p w:rsidRDefault="00767948" w:rsidP="00A40EE6" w:rsidR="0076794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767948" w:rsidP="00A40EE6" w:rsidR="00767948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F85E24" w:rsidP="00F85E24" w:rsidR="00F85E24">
      <w:pPr>
        <w:jc w:val="both"/>
        <w:rPr>
          <w:rFonts w:hAnsi="Times New Roman" w:ascii="Times New Roman"/>
          <w:sz w:val="22"/>
          <w:lang w:val="hr-HR"/>
        </w:rPr>
      </w:pPr>
    </w:p>
    <w:p w:rsidRDefault="00F85E24" w:rsidP="00F85E24" w:rsidR="00F85E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85E24" w:rsidP="00F85E24" w:rsidR="00F85E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85E24" w:rsidP="00F85E24" w:rsidR="00F85E24">
      <w:pPr>
        <w:jc w:val="center"/>
        <w:rPr>
          <w:sz w:val="32"/>
          <w:u w:val="single"/>
          <w:lang w:val="hr-HR"/>
        </w:rPr>
      </w:pPr>
    </w:p>
    <w:p w:rsidRDefault="00F85E24" w:rsidP="00F85E24" w:rsidR="00F85E24"/>
    <w:p w:rsidRDefault="00F85E24" w:rsidP="00F85E24" w:rsidR="00F85E24"/>
    <w:p w:rsidRDefault="00F85E24" w:rsidP="00F85E24" w:rsidR="00F85E24"/>
    <w:p w:rsidRDefault="00CA5654" w:rsidP="00F85E24" w:rsidR="00CA5654" w:rsidRPr="00F85E24"/>
    <w:sectPr w:rsidR="00CA5654" w:rsidRPr="00F85E2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E24" w:rsidP="00F85E24" w:rsidR="00F85E24">
      <w:r>
        <w:separator/>
      </w:r>
    </w:p>
  </w:endnote>
  <w:endnote w:id="0" w:type="continuationSeparator">
    <w:p w:rsidRDefault="00F85E24" w:rsidP="00F85E24" w:rsidR="00F85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E24" w:rsidP="00F85E24" w:rsidR="00F85E24">
      <w:r>
        <w:separator/>
      </w:r>
    </w:p>
  </w:footnote>
  <w:footnote w:id="0" w:type="continuationSeparator">
    <w:p w:rsidRDefault="00F85E24" w:rsidP="00F85E24" w:rsidR="00F85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51399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5E24" w:rsidR="00F85E24" w:rsidRPr="00F85E24">
        <w:pPr>
          <w:pStyle w:val="Zaglavlje"/>
          <w:jc w:val="center"/>
          <w:rPr>
            <w:rFonts w:hAnsi="Times New Roman" w:ascii="Times New Roman"/>
          </w:rPr>
        </w:pPr>
        <w:r w:rsidRPr="00F85E24">
          <w:rPr>
            <w:rFonts w:hAnsi="Times New Roman" w:ascii="Times New Roman"/>
          </w:rPr>
          <w:fldChar w:fldCharType="begin"/>
        </w:r>
        <w:r w:rsidRPr="00F85E24">
          <w:rPr>
            <w:rFonts w:hAnsi="Times New Roman" w:ascii="Times New Roman"/>
          </w:rPr>
          <w:instrText>PAGE   \* MERGEFORMAT</w:instrText>
        </w:r>
        <w:r w:rsidRPr="00F85E24">
          <w:rPr>
            <w:rFonts w:hAnsi="Times New Roman" w:ascii="Times New Roman"/>
          </w:rPr>
          <w:fldChar w:fldCharType="separate"/>
        </w:r>
        <w:r w:rsidR="00767948" w:rsidRPr="00767948">
          <w:rPr>
            <w:rFonts w:hAnsi="Times New Roman" w:ascii="Times New Roman"/>
            <w:noProof/>
            <w:lang w:val="hr-HR"/>
          </w:rPr>
          <w:t>1</w:t>
        </w:r>
        <w:r w:rsidRPr="00F85E24">
          <w:rPr>
            <w:rFonts w:hAnsi="Times New Roman" w:ascii="Times New Roman"/>
          </w:rPr>
          <w:fldChar w:fldCharType="end"/>
        </w:r>
      </w:p>
    </w:sdtContent>
  </w:sdt>
  <w:p w:rsidRDefault="00F85E24" w:rsidP="00F85E24" w:rsidR="00F85E24" w:rsidRPr="00F85E24">
    <w:pPr>
      <w:pStyle w:val="Zaglavlje"/>
      <w:jc w:val="right"/>
      <w:rPr>
        <w:rFonts w:hAnsi="Times New Roman" w:ascii="Times New Roman"/>
      </w:rPr>
    </w:pPr>
    <w:r w:rsidRPr="00F85E24">
      <w:rPr>
        <w:rFonts w:hAnsi="Times New Roman" w:ascii="Times New Roman"/>
      </w:rPr>
      <w:t>34. St-8/2016-7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E24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67948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85E24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E24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5E24"/>
    <w:pPr>
      <w:ind w:left="720"/>
      <w:contextualSpacing/>
    </w:pPr>
  </w:style>
  <w:style w:customStyle="true" w:styleId="BodyText21" w:type="paragraph">
    <w:name w:val="Body Text 21"/>
    <w:basedOn w:val="Normal"/>
    <w:rsid w:val="00F85E24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5E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E2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85E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5E24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85E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5E24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7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E24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5E24"/>
    <w:pPr>
      <w:ind w:left="720"/>
      <w:contextualSpacing/>
    </w:pPr>
  </w:style>
  <w:style w:customStyle="1" w:styleId="BodyText21" w:type="paragraph">
    <w:name w:val="Body Text 21"/>
    <w:basedOn w:val="Normal"/>
    <w:rsid w:val="00F85E24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5E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E2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85E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5E24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85E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5E24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7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9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9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9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9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 PETRINJA d.o.o. zastupanog po punomoćniku Luka Vranješ</izvorni_sadrzaj>
    <derivirana_varijabla naziv="DomainObject.Predmet.ProtustrankaFormated_1">  AGROS PETRINJA d.o.o. zastupanog po punomoćniku Luka Vranješ</derivirana_varijabla>
  </DomainObject.Predmet.ProtustrankaFormated>
  <DomainObject.Predmet.ProtustrankaFormatedOIB>
    <izvorni_sadrzaj>  AGROS PETRINJA d.o.o., OIB 19639650509 zastupanog po punomoćniku Luka Vranješ</izvorni_sadrzaj>
    <derivirana_varijabla naziv="DomainObject.Predmet.ProtustrankaFormatedOIB_1">  AGROS PETRINJA d.o.o., OIB 19639650509 zastupanog po punomoćniku Luka Vranješ</derivirana_varijabla>
  </DomainObject.Predmet.ProtustrankaFormatedOIB>
  <DomainObject.Predmet.ProtustrankaFormatedWithAdress>
    <izvorni_sadrzaj> AGROS PETRINJA d.o.o., Dumače 44, 44250 Dumače zastupanog po punomoćniku Luka Vranješ</izvorni_sadrzaj>
    <derivirana_varijabla naziv="DomainObject.Predmet.ProtustrankaFormatedWithAdress_1"> AGROS PETRINJA d.o.o., Dumače 44, 44250 Dumače zastupanog po punomoćniku Luka Vranješ</derivirana_varijabla>
  </DomainObject.Predmet.ProtustrankaFormatedWithAdress>
  <DomainObject.Predmet.ProtustrankaFormatedWithAdressOIB>
    <izvorni_sadrzaj> AGROS PETRINJA d.o.o., OIB 19639650509, Dumače 44, 44250 Dumače zastupanog po punomoćniku Luka Vranješ</izvorni_sadrzaj>
    <derivirana_varijabla naziv="DomainObject.Predmet.ProtustrankaFormatedWithAdressOIB_1"> AGROS PETRINJA d.o.o., OIB 19639650509, Dumače 44, 44250 Dumače zastupanog po punomoćniku Luka Vranješ</derivirana_varijabla>
  </DomainObject.Predmet.ProtustrankaFormatedWithAdressOIB>
  <DomainObject.Predmet.ProtustrankaWithAdress>
    <izvorni_sadrzaj>AGROS PETRINJA d.o.o. Dumače 44, 44250 Dumače</izvorni_sadrzaj>
    <derivirana_varijabla naziv="DomainObject.Predmet.ProtustrankaWithAdress_1">AGROS PETRINJA d.o.o. Dumače 44, 44250 Dumače</derivirana_varijabla>
  </DomainObject.Predmet.ProtustrankaWithAdress>
  <DomainObject.Predmet.ProtustrankaWithAdressOIB>
    <izvorni_sadrzaj>AGROS PETRINJA d.o.o., OIB 19639650509, Dumače 44, 44250 Dumače</izvorni_sadrzaj>
    <derivirana_varijabla naziv="DomainObject.Predmet.ProtustrankaWithAdressOIB_1">AGROS PETRINJA d.o.o., OIB 19639650509, Dumače 44, 44250 Dumače</derivirana_varijabla>
  </DomainObject.Predmet.ProtustrankaWithAdressOIB>
  <DomainObject.Predmet.ProtustrankaNazivFormated>
    <izvorni_sadrzaj>AGROS PETRINJA d.o.o.</izvorni_sadrzaj>
    <derivirana_varijabla naziv="DomainObject.Predmet.ProtustrankaNazivFormated_1">AGROS PETRINJA d.o.o.</derivirana_varijabla>
  </DomainObject.Predmet.ProtustrankaNazivFormated>
  <DomainObject.Predmet.ProtustrankaNazivFormatedOIB>
    <izvorni_sadrzaj>AGROS PETRINJA d.o.o., OIB 19639650509</izvorni_sadrzaj>
    <derivirana_varijabla naziv="DomainObject.Predmet.ProtustrankaNazivFormatedOIB_1">AGROS PETRINJA d.o.o., OIB 19639650509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 PETRINJA d.o.o. zastupanog po punomoćniku Luka Vranješ</item>
    </izvorni_sadrzaj>
    <derivirana_varijabla naziv="DomainObject.Predmet.ProtuStrankaListFormated_1">
      <item>AGROS PETRINJA d.o.o. zastupanog po punomoćniku Luka Vranješ</item>
    </derivirana_varijabla>
  </DomainObject.Predmet.ProtuStrankaListFormated>
  <DomainObject.Predmet.ProtuStrankaListFormatedOIB>
    <izvorni_sadrzaj>
      <item>AGROS PETRINJA d.o.o., OIB 19639650509 zastupanog po punomoćniku Luka Vranješ</item>
    </izvorni_sadrzaj>
    <derivirana_varijabla naziv="DomainObject.Predmet.ProtuStrankaListFormatedOIB_1">
      <item>AGROS PETRINJA d.o.o., OIB 19639650509 zastupanog po punomoćniku Luka Vranješ</item>
    </derivirana_varijabla>
  </DomainObject.Predmet.ProtuStrankaListFormatedOIB>
  <DomainObject.Predmet.ProtuStrankaListFormatedWithAdress>
    <izvorni_sadrzaj>
      <item>AGROS PETRINJA d.o.o., Dumače 44, 44250 Dumače zastupanog po punomoćniku Luka Vranješ</item>
    </izvorni_sadrzaj>
    <derivirana_varijabla naziv="DomainObject.Predmet.ProtuStrankaListFormatedWithAdress_1">
      <item>AGROS PETRINJA d.o.o., Dumače 44, 44250 Dumače zastupanog po punomoćniku Luka Vranješ</item>
    </derivirana_varijabla>
  </DomainObject.Predmet.ProtuStrankaListFormatedWithAdress>
  <DomainObject.Predmet.ProtuStrankaListFormatedWithAdressOIB>
    <izvorni_sadrzaj>
      <item>AGROS PETRINJA d.o.o., OIB 19639650509, Dumače 44, 44250 Dumače zastupanog po punomoćniku Luka Vranješ</item>
    </izvorni_sadrzaj>
    <derivirana_varijabla naziv="DomainObject.Predmet.ProtuStrankaListFormatedWithAdressOIB_1">
      <item>AGROS PETRINJA d.o.o., OIB 19639650509, Dumače 44, 44250 Dumače zastupanog po punomoćniku Luka Vranješ</item>
    </derivirana_varijabla>
  </DomainObject.Predmet.ProtuStrankaListFormatedWithAdressOIB>
  <DomainObject.Predmet.ProtuStrankaListNazivFormated>
    <izvorni_sadrzaj>
      <item>AGROS PETRINJA d.o.o.</item>
    </izvorni_sadrzaj>
    <derivirana_varijabla naziv="DomainObject.Predmet.ProtuStrankaListNazivFormated_1">
      <item>AGROS PETRINJA d.o.o.</item>
    </derivirana_varijabla>
  </DomainObject.Predmet.ProtuStrankaListNazivFormated>
  <DomainObject.Predmet.ProtuStrankaListNazivFormatedOIB>
    <izvorni_sadrzaj>
      <item>AGROS PETRINJA d.o.o., OIB 19639650509</item>
    </izvorni_sadrzaj>
    <derivirana_varijabla naziv="DomainObject.Predmet.ProtuStrankaListNazivFormatedOIB_1">
      <item>AGROS PETRINJA d.o.o., OIB 19639650509</item>
    </derivirana_varijabla>
  </DomainObject.Predmet.ProtuStrankaListNazivFormatedOIB>
  <DomainObject.Predmet.OstaliListFormated>
    <izvorni_sadrzaj>
      <item>Luka Vranješ punomoćnik sudionika u postupku AGROS PETRINJA d.o.o.</item>
    </izvorni_sadrzaj>
    <derivirana_varijabla naziv="DomainObject.Predmet.OstaliListFormated_1">
      <item>Luka Vranješ punomoćnik sudionika u postupku AGROS PETRINJA d.o.o.</item>
    </derivirana_varijabla>
  </DomainObject.Predmet.OstaliListFormated>
  <DomainObject.Predmet.OstaliListFormatedOIB>
    <izvorni_sadrzaj>
      <item>Luka Vranješ, OIB 68456121948 punomoćnik sudionika u postupku AGROS PETRINJA d.o.o.</item>
    </izvorni_sadrzaj>
    <derivirana_varijabla naziv="DomainObject.Predmet.OstaliListFormatedOIB_1">
      <item>Luka Vranješ, OIB 68456121948 punomoćnik sudionika u postupku AGROS PETRINJA d.o.o.</item>
    </derivirana_varijabla>
  </DomainObject.Predmet.OstaliListFormatedOIB>
  <DomainObject.Predmet.OstaliListFormatedWithAdress>
    <izvorni_sadrzaj>
      <item>Luka Vranješ, Ljudevita Gaja 42, 10430 Samobor punomoćnik sudionika u postupku AGROS PETRINJA d.o.o.</item>
    </izvorni_sadrzaj>
    <derivirana_varijabla naziv="DomainObject.Predmet.OstaliListFormatedWithAdress_1">
      <item>Luka Vranješ, Ljudevita Gaja 42, 10430 Samobor punomoćnik sudionika u postupku AGROS PETRINJA d.o.o.</item>
    </derivirana_varijabla>
  </DomainObject.Predmet.OstaliListFormatedWithAdress>
  <DomainObject.Predmet.OstaliListFormatedWithAdressOIB>
    <izvorni_sadrzaj>
      <item>Luka Vranješ, OIB 68456121948, Ljudevita Gaja 42, 10430 Samobor punomoćnik sudionika u postupku AGROS PETRINJA d.o.o.</item>
    </izvorni_sadrzaj>
    <derivirana_varijabla naziv="DomainObject.Predmet.OstaliListFormatedWithAdressOIB_1">
      <item>Luka Vranješ, OIB 68456121948, Ljudevita Gaja 42, 10430 Samobor punomoćnik sudionika u postupku AGROS PETRINJA d.o.o.</item>
    </derivirana_varijabla>
  </DomainObject.Predmet.OstaliListFormatedWithAdressOIB>
  <DomainObject.Predmet.OstaliListNazivFormated>
    <izvorni_sadrzaj>
      <item>Luka Vranješ</item>
    </izvorni_sadrzaj>
    <derivirana_varijabla naziv="DomainObject.Predmet.OstaliListNazivFormated_1">
      <item>Luka Vranješ</item>
    </derivirana_varijabla>
  </DomainObject.Predmet.OstaliListNazivFormated>
  <DomainObject.Predmet.OstaliListNazivFormatedOIB>
    <izvorni_sadrzaj>
      <item>Luka Vranješ, OIB 68456121948</item>
    </izvorni_sadrzaj>
    <derivirana_varijabla naziv="DomainObject.Predmet.OstaliListNazivFormatedOIB_1">
      <item>Luka Vranješ, OIB 68456121948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 PETRINJA d.o.o.</izvorni_sadrzaj>
    <derivirana_varijabla naziv="DomainObject.Predmet.ProtustrankaIDrugi_1">AGROS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AGROS PETRINJA d.o.o., OIB 19639650509, Dumače 44, 44250 Dumače</izvorni_sadrzaj>
    <derivirana_varijabla naziv="DomainObject.Predmet.ProtustrankaIDrugiAdressOIB_1">AGROS PETRINJA d.o.o., OIB 19639650509, Dumače 44, 44250 Dumače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 PETRINJA d.o.o.</item>
      <item>Luka Vranješ</item>
    </izvorni_sadrzaj>
    <derivirana_varijabla naziv="DomainObject.Predmet.SudioniciListNaziv_1">
      <item>FINA Regionalni centar Zagreb</item>
      <item>AGROS PETRINJA d.o.o.</item>
      <item>Luka Vranješ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AGROS PETRINJA d.o.o., OIB 19639650509, Dumače 44,44250 Dumače</item>
      <item>Luka Vranješ, OIB 68456121948, Ljudevita Gaja 42,10430 Samobor</item>
    </izvorni_sadrzaj>
    <derivirana_varijabla naziv="DomainObject.Predmet.SudioniciListAdressOIB_1">
      <item>FINA Regionalni centar Zagreb, OIB 85821130368, Trg svibanjskih žrtava 1995. 1,10000 Zagreb</item>
      <item>AGROS PETRINJA d.o.o., OIB 19639650509, Dumače 44,44250 Dumače</item>
      <item>Luka Vranješ, OIB 68456121948, Ljudevita Gaja 42,10430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19639650509</item>
      <item>, OIB 68456121948</item>
    </izvorni_sadrzaj>
    <derivirana_varijabla naziv="DomainObject.Predmet.SudioniciListNazivOIB_1">
      <item>, OIB 85821130368</item>
      <item>, OIB 19639650509</item>
      <item>, OIB 68456121948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2155</properties:Characters>
  <properties:Lines>76</properties:Lines>
  <properties:Paragraphs>21</properties:Paragraphs>
  <properties:TotalTime>8</properties:TotalTime>
  <properties:ScaleCrop>false</properties:ScaleCrop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2016-05-05T05:28:00Z</dcterms:created>
  <dc:creator>Vlasta Bogović Milisavljević</dc:creator>
  <cp:lastModifiedBy>Vlasta Bogović Milisavljević</cp:lastModifiedBy>
  <dcterms:modified xmlns:xsi="http://www.w3.org/2001/XMLSchema-instance" xsi:type="dcterms:W3CDTF">2016-05-05T05:38:00Z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