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9e82" w14:paraId="2e29e8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5315" w:rsidP="00915315" w:rsidR="00915315" w:rsidRPr="00915315">
      <w:pPr>
        <w:spacing w:after="0"/>
        <w:ind w:firstLine="5670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         5. St-203/2017-4</w:t>
      </w:r>
    </w:p>
    <w:p w:rsidRDefault="00915315" w:rsidP="00915315" w:rsidR="00915315" w:rsidRPr="00915315">
      <w:pPr>
        <w:spacing w:after="0"/>
        <w:ind w:firstLine="567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567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  <w:r w:rsidRPr="00915315">
        <w:rPr>
          <w:rFonts w:cs="Times New Roman" w:eastAsia="Calibri"/>
        </w:rPr>
        <w:t>U  I M E  R E P U B L I K E  H R V A T S K E</w:t>
      </w: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  <w:r w:rsidRPr="00915315">
        <w:rPr>
          <w:rFonts w:cs="Times New Roman" w:eastAsia="Calibri"/>
        </w:rPr>
        <w:t>R J E Š E N J E</w:t>
      </w: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TRGOVAČKI SUD U BJELOVARU, po sucu pojedincu Mariji Petrina Kubica, povodom prijedloga dužnika Igora </w:t>
      </w:r>
      <w:proofErr w:type="spellStart"/>
      <w:r w:rsidRPr="00915315">
        <w:rPr>
          <w:rFonts w:cs="Times New Roman" w:eastAsia="Calibri"/>
        </w:rPr>
        <w:t>Brijačak</w:t>
      </w:r>
      <w:proofErr w:type="spellEnd"/>
      <w:r w:rsidRPr="00915315">
        <w:rPr>
          <w:rFonts w:cs="Times New Roman" w:eastAsia="Calibri"/>
        </w:rPr>
        <w:t xml:space="preserve">, nositelja OPG-a Igor </w:t>
      </w:r>
      <w:proofErr w:type="spellStart"/>
      <w:r w:rsidRPr="00915315">
        <w:rPr>
          <w:rFonts w:cs="Times New Roman" w:eastAsia="Calibri"/>
        </w:rPr>
        <w:t>Brijačak</w:t>
      </w:r>
      <w:proofErr w:type="spellEnd"/>
      <w:r w:rsidRPr="00915315">
        <w:rPr>
          <w:rFonts w:cs="Times New Roman" w:eastAsia="Calibri"/>
        </w:rPr>
        <w:t xml:space="preserve"> iz Gradine, Hrvatskog Sabora 14, OIB: 95247907037, za otvaranje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postupka, 13. travnja 2017.</w:t>
      </w: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  <w:r w:rsidRPr="00915315">
        <w:rPr>
          <w:rFonts w:cs="Times New Roman" w:eastAsia="Calibri"/>
        </w:rPr>
        <w:t>r i j e š i o  j e</w:t>
      </w: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Prijedlog dužnika Igora </w:t>
      </w:r>
      <w:proofErr w:type="spellStart"/>
      <w:r w:rsidRPr="00915315">
        <w:rPr>
          <w:rFonts w:cs="Times New Roman" w:eastAsia="Calibri"/>
        </w:rPr>
        <w:t>Brijačak</w:t>
      </w:r>
      <w:proofErr w:type="spellEnd"/>
      <w:r w:rsidRPr="00915315">
        <w:rPr>
          <w:rFonts w:cs="Times New Roman" w:eastAsia="Calibri"/>
        </w:rPr>
        <w:t xml:space="preserve">, nositelja OPG-a Igor </w:t>
      </w:r>
      <w:proofErr w:type="spellStart"/>
      <w:r w:rsidRPr="00915315">
        <w:rPr>
          <w:rFonts w:cs="Times New Roman" w:eastAsia="Calibri"/>
        </w:rPr>
        <w:t>Brijačak</w:t>
      </w:r>
      <w:proofErr w:type="spellEnd"/>
      <w:r w:rsidRPr="00915315">
        <w:rPr>
          <w:rFonts w:cs="Times New Roman" w:eastAsia="Calibri"/>
        </w:rPr>
        <w:t xml:space="preserve"> iz Gradine, za otvaranje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 se odbacuje.</w:t>
      </w: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  <w:r w:rsidRPr="00915315">
        <w:rPr>
          <w:rFonts w:cs="Times New Roman" w:eastAsia="Calibri"/>
        </w:rPr>
        <w:t>Obrazloženje</w:t>
      </w:r>
    </w:p>
    <w:p w:rsidRDefault="00915315" w:rsidP="00915315" w:rsidR="00915315" w:rsidRPr="00915315">
      <w:pPr>
        <w:spacing w:after="0"/>
        <w:ind w:firstLine="851"/>
        <w:jc w:val="center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center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Dužnik Igor </w:t>
      </w:r>
      <w:proofErr w:type="spellStart"/>
      <w:r w:rsidRPr="00915315">
        <w:rPr>
          <w:rFonts w:cs="Times New Roman" w:eastAsia="Calibri"/>
        </w:rPr>
        <w:t>Brijačak</w:t>
      </w:r>
      <w:proofErr w:type="spellEnd"/>
      <w:r w:rsidRPr="00915315">
        <w:rPr>
          <w:rFonts w:cs="Times New Roman" w:eastAsia="Calibri"/>
        </w:rPr>
        <w:t xml:space="preserve"> podnio je sudu prijedlog za otvaranje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postupka. Uz prijedlog nije dostavio popis imovine i obveza iz čl.17. Stečajnog zakona (Narodne novine broj 71/15., dalje: SZ) te isprave navedene u čl.26. SZ-a. Isto tako dužnik nije platio predujam za troškove </w:t>
      </w:r>
      <w:proofErr w:type="spellStart"/>
      <w:r w:rsidRPr="00915315">
        <w:rPr>
          <w:rFonts w:cs="Times New Roman" w:eastAsia="Calibri"/>
        </w:rPr>
        <w:t>predstečajnog</w:t>
      </w:r>
      <w:proofErr w:type="spellEnd"/>
      <w:r w:rsidRPr="00915315">
        <w:rPr>
          <w:rFonts w:cs="Times New Roman" w:eastAsia="Calibri"/>
        </w:rPr>
        <w:t xml:space="preserve"> postupka u iznosu od 5.000,00 kn, što je propisano čl.28. st.1. SZ-a. Stoga je rješenjem od 7. ožujka 2017. naloženo  predlagatelju da u roku od 8 dana, računajući od dana dostave tog rješenja putem mrežne stranice e-Oglasna ploča Trgovačkog suda u Bjelovaru, uplati predujam za troškove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 u iznosu od 5.000,00 kn </w:t>
      </w:r>
      <w:r w:rsidRPr="00915315">
        <w:rPr>
          <w:rFonts w:cs="Times New Roman" w:eastAsia="Calibri"/>
          <w:noProof/>
        </w:rPr>
        <w:t xml:space="preserve">i </w:t>
      </w:r>
      <w:r w:rsidRPr="00915315">
        <w:rPr>
          <w:rFonts w:cs="Times New Roman" w:eastAsia="Calibri"/>
        </w:rPr>
        <w:t xml:space="preserve">dostavi: popis imovine i obveza dužnika; financijske izvještaje u skladu sa Zakonom o računovodstvu koji nisu stariji od tri mjeseca od dana podnošenja prijedloga za otvaranje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postupka; opis pregovora s vjerovnicima, ako su prethodili prijedlogu za otvaranje </w:t>
      </w:r>
      <w:proofErr w:type="spellStart"/>
      <w:r w:rsidRPr="00915315">
        <w:rPr>
          <w:rFonts w:cs="Times New Roman" w:eastAsia="Calibri"/>
        </w:rPr>
        <w:t>predstečajnoga</w:t>
      </w:r>
      <w:proofErr w:type="spellEnd"/>
      <w:r w:rsidRPr="00915315">
        <w:rPr>
          <w:rFonts w:cs="Times New Roman" w:eastAsia="Calibri"/>
        </w:rPr>
        <w:t xml:space="preserve"> postupka, uključujući i potrebne obavijesti dostavljene vjerovnicima koji sudjeluju u postupku; dokaz o ukupnoj aktivi i dokaz o ukupnom prihodu za prethodnu godinu i broju zaposlenih na zadnji dan u mjesecu koji prethodi danu podnošenja prijedloga i plan restrukturiranja, koji mora sadržavati sve navedeno u čl.27. SZ. Predlagatelj je upozoren da će sud, ukoliko ne postupi po nalogu, prijedlog za otvaranje </w:t>
      </w:r>
      <w:proofErr w:type="spellStart"/>
      <w:r w:rsidRPr="00915315">
        <w:rPr>
          <w:rFonts w:cs="Times New Roman" w:eastAsia="Calibri"/>
        </w:rPr>
        <w:t>predstečajnog</w:t>
      </w:r>
      <w:proofErr w:type="spellEnd"/>
      <w:r w:rsidRPr="00915315">
        <w:rPr>
          <w:rFonts w:cs="Times New Roman" w:eastAsia="Calibri"/>
        </w:rPr>
        <w:t xml:space="preserve"> postupka odbaciti.</w:t>
      </w: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Predlagatelj je podneskom zaprimljenim 23. ožujka 2017. tražio produljenje roka za dostavu tražene dokumentacije i uplatu predujma, do 10. travnja 2017. </w:t>
      </w:r>
    </w:p>
    <w:p w:rsidRDefault="00915315" w:rsidP="00915315" w:rsidR="00915315" w:rsidRPr="00915315">
      <w:pPr>
        <w:spacing w:after="0"/>
        <w:ind w:firstLine="851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>Budući da predlagatelj nije u roku od 8 dana, a niti nakon toga, postupio po nalogu suda, temeljem odredbe čl.28. st.3. i čl.31. st.3. SZ-a, riješeno je kao u izreci.</w:t>
      </w:r>
    </w:p>
    <w:p w:rsidRDefault="00915315" w:rsidP="00915315" w:rsidR="00915315" w:rsidRPr="00915315">
      <w:pPr>
        <w:spacing w:after="0"/>
        <w:ind w:firstLine="851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  <w:r w:rsidRPr="00915315">
        <w:rPr>
          <w:rFonts w:cs="Times New Roman" w:eastAsia="Calibri"/>
        </w:rPr>
        <w:t>U Bjelovaru, 13. travnja 2017.</w:t>
      </w:r>
    </w:p>
    <w:p w:rsidRDefault="00915315" w:rsidP="00915315" w:rsidR="00915315" w:rsidRPr="00915315">
      <w:pPr>
        <w:spacing w:after="0"/>
        <w:jc w:val="center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  <w:t xml:space="preserve">              SUDAC</w:t>
      </w:r>
    </w:p>
    <w:p w:rsidRDefault="00915315" w:rsidP="00915315" w:rsidR="00915315" w:rsidRPr="00915315">
      <w:pPr>
        <w:spacing w:after="0"/>
        <w:rPr>
          <w:rFonts w:cs="Times New Roman" w:eastAsia="Calibri"/>
        </w:rPr>
      </w:pP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</w:r>
      <w:r w:rsidRPr="00915315">
        <w:rPr>
          <w:rFonts w:cs="Times New Roman" w:eastAsia="Calibri"/>
        </w:rPr>
        <w:tab/>
        <w:t xml:space="preserve">                                               MARIJA PETRINA KUBICA v.r.</w:t>
      </w: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915315">
        <w:rPr>
          <w:rFonts w:cs="Times New Roman" w:eastAsia="Calibri"/>
          <w:noProof/>
        </w:rPr>
        <w:t>Za točnost otpravka-</w:t>
      </w:r>
    </w:p>
    <w:p w:rsidRDefault="00915315" w:rsidP="00915315" w:rsidR="00915315" w:rsidRPr="0091531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915315">
        <w:rPr>
          <w:rFonts w:cs="Times New Roman" w:eastAsia="Calibri"/>
          <w:noProof/>
        </w:rPr>
        <w:t>ovlašteni službenik</w:t>
      </w:r>
    </w:p>
    <w:p w:rsidRDefault="00915315" w:rsidP="00915315" w:rsidR="00915315" w:rsidRPr="0091531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915315">
        <w:rPr>
          <w:rFonts w:cs="Times New Roman" w:eastAsia="Calibri"/>
          <w:noProof/>
        </w:rPr>
        <w:t xml:space="preserve">     Željka Vitez</w:t>
      </w: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rPr>
          <w:rFonts w:cs="Times New Roman" w:eastAsia="Calibri"/>
        </w:rPr>
      </w:pPr>
      <w:r w:rsidRPr="00915315">
        <w:rPr>
          <w:rFonts w:cs="Times New Roman" w:eastAsia="Calibri"/>
        </w:rPr>
        <w:t xml:space="preserve">                                                                             </w:t>
      </w: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  <w:r w:rsidRPr="00915315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915315" w:rsidP="00915315" w:rsidR="00915315" w:rsidRPr="00915315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15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8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St-203/2017-4</izvorni_sadrzaj>
    <derivirana_varijabla naziv="DomainObject.Oznaka_1">St-203/2017-4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BRIJAČAK</izvorni_sadrzaj>
    <derivirana_varijabla naziv="DomainObject.Predmet.StrankaFormated_1">  IGOR BRIJAČAK</derivirana_varijabla>
  </DomainObject.Predmet.StrankaFormated>
  <DomainObject.Predmet.StrankaFormatedOIB>
    <izvorni_sadrzaj>  IGOR BRIJAČAK, OIB 95247907037</izvorni_sadrzaj>
    <derivirana_varijabla naziv="DomainObject.Predmet.StrankaFormatedOIB_1">  IGOR BRIJAČAK, OIB 95247907037</derivirana_varijabla>
  </DomainObject.Predmet.StrankaFormatedOIB>
  <DomainObject.Predmet.StrankaFormatedWithAdress>
    <izvorni_sadrzaj> IGOR BRIJAČAK, Hrvatskog sabora 14, 33411 Gradina</izvorni_sadrzaj>
    <derivirana_varijabla naziv="DomainObject.Predmet.StrankaFormatedWithAdress_1"> IGOR BRIJAČAK, Hrvatskog sabora 14, 33411 Gradina</derivirana_varijabla>
  </DomainObject.Predmet.StrankaFormatedWithAdress>
  <DomainObject.Predmet.StrankaFormatedWithAdressOIB>
    <izvorni_sadrzaj> IGOR BRIJAČAK, OIB 95247907037, Hrvatskog sabora 14, 33411 Gradina</izvorni_sadrzaj>
    <derivirana_varijabla naziv="DomainObject.Predmet.StrankaFormatedWithAdressOIB_1"> IGOR BRIJAČAK, OIB 95247907037, Hrvatskog sabora 14, 33411 Gradina</derivirana_varijabla>
  </DomainObject.Predmet.StrankaFormatedWithAdressOIB>
  <DomainObject.Predmet.StrankaWithAdress>
    <izvorni_sadrzaj>IGOR BRIJAČAK Hrvatskog sabora 14,33411 Gradina</izvorni_sadrzaj>
    <derivirana_varijabla naziv="DomainObject.Predmet.StrankaWithAdress_1">IGOR BRIJAČAK Hrvatskog sabora 14,33411 Gradina</derivirana_varijabla>
  </DomainObject.Predmet.StrankaWithAdress>
  <DomainObject.Predmet.StrankaWithAdressOIB>
    <izvorni_sadrzaj>IGOR BRIJAČAK, OIB 95247907037, Hrvatskog sabora 14,33411 Gradina</izvorni_sadrzaj>
    <derivirana_varijabla naziv="DomainObject.Predmet.StrankaWithAdressOIB_1">IGOR BRIJAČAK, OIB 95247907037, Hrvatskog sabora 14,33411 Gradina</derivirana_varijabla>
  </DomainObject.Predmet.StrankaWithAdressOIB>
  <DomainObject.Predmet.StrankaNazivFormated>
    <izvorni_sadrzaj>IGOR BRIJAČAK</izvorni_sadrzaj>
    <derivirana_varijabla naziv="DomainObject.Predmet.StrankaNazivFormated_1">IGOR BRIJAČAK</derivirana_varijabla>
  </DomainObject.Predmet.StrankaNazivFormated>
  <DomainObject.Predmet.StrankaNazivFormatedOIB>
    <izvorni_sadrzaj>IGOR BRIJAČAK, OIB 95247907037</izvorni_sadrzaj>
    <derivirana_varijabla naziv="DomainObject.Predmet.StrankaNazivFormatedOIB_1">IGOR BRIJAČAK, OIB 95247907037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IGOR BRIJAČAK</item>
    </izvorni_sadrzaj>
    <derivirana_varijabla naziv="DomainObject.Predmet.StrankaListFormated_1">
      <item>IGOR BRIJAČAK</item>
    </derivirana_varijabla>
  </DomainObject.Predmet.StrankaListFormated>
  <DomainObject.Predmet.StrankaListFormatedOIB>
    <izvorni_sadrzaj>
      <item>IGOR BRIJAČAK, OIB 95247907037</item>
    </izvorni_sadrzaj>
    <derivirana_varijabla naziv="DomainObject.Predmet.StrankaListFormatedOIB_1">
      <item>IGOR BRIJAČAK, OIB 95247907037</item>
    </derivirana_varijabla>
  </DomainObject.Predmet.StrankaListFormatedOIB>
  <DomainObject.Predmet.StrankaListFormatedWithAdress>
    <izvorni_sadrzaj>
      <item>IGOR BRIJAČAK, Hrvatskog sabora 14, 33411 Gradina</item>
    </izvorni_sadrzaj>
    <derivirana_varijabla naziv="DomainObject.Predmet.StrankaListFormatedWithAdress_1">
      <item>IGOR BRIJAČAK, Hrvatskog sabora 14, 33411 Gradina</item>
    </derivirana_varijabla>
  </DomainObject.Predmet.StrankaListFormatedWithAdress>
  <DomainObject.Predmet.StrankaListFormatedWithAdressOIB>
    <izvorni_sadrzaj>
      <item>IGOR BRIJAČAK, OIB 95247907037, Hrvatskog sabora 14, 33411 Gradina</item>
    </izvorni_sadrzaj>
    <derivirana_varijabla naziv="DomainObject.Predmet.StrankaListFormatedWithAdressOIB_1">
      <item>IGOR BRIJAČAK, OIB 95247907037, Hrvatskog sabora 14, 33411 Gradina</item>
    </derivirana_varijabla>
  </DomainObject.Predmet.StrankaListFormatedWithAdressOIB>
  <DomainObject.Predmet.StrankaListNazivFormated>
    <izvorni_sadrzaj>
      <item>IGOR BRIJAČAK</item>
    </izvorni_sadrzaj>
    <derivirana_varijabla naziv="DomainObject.Predmet.StrankaListNazivFormated_1">
      <item>IGOR BRIJAČAK</item>
    </derivirana_varijabla>
  </DomainObject.Predmet.StrankaListNazivFormated>
  <DomainObject.Predmet.StrankaListNazivFormatedOIB>
    <izvorni_sadrzaj>
      <item>IGOR BRIJAČAK, OIB 95247907037</item>
    </izvorni_sadrzaj>
    <derivirana_varijabla naziv="DomainObject.Predmet.StrankaListNazivFormatedOIB_1">
      <item>IGOR BRIJAČAK, OIB 95247907037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St-203/2017-4</izvorni_sadrzaj>
    <derivirana_varijabla naziv="DomainObject.PoslovniBrojDokumenta_1">St-203/2017-4</derivirana_varijabla>
  </DomainObject.PoslovniBrojDokumenta>
  <DomainObject.Predmet.StrankaIDrugi>
    <izvorni_sadrzaj>IGOR BRIJAČAK</izvorni_sadrzaj>
    <derivirana_varijabla naziv="DomainObject.Predmet.StrankaIDrugi_1">IGOR BRIJAČAK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BRIJAČAK, OIB 95247907037, Hrvatskog sabora 14, 33411 Gradina</izvorni_sadrzaj>
    <derivirana_varijabla naziv="DomainObject.Predmet.StrankaIDrugiAdressOIB_1">IGOR BRIJAČAK, OIB 95247907037, Hrvatskog sabora 14, 33411 Gradina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BRIJAČAK</item>
    </izvorni_sadrzaj>
    <derivirana_varijabla naziv="DomainObject.Predmet.SudioniciListNaziv_1">
      <item>IGOR BRIJAČAK</item>
    </derivirana_varijabla>
  </DomainObject.Predmet.SudioniciListNaziv>
  <DomainObject.Predmet.SudioniciListAdressOIB>
    <izvorni_sadrzaj>
      <item>IGOR BRIJAČAK, OIB 95247907037, Hrvatskog sabora 14,33411 Gradina</item>
    </izvorni_sadrzaj>
    <derivirana_varijabla naziv="DomainObject.Predmet.SudioniciListAdressOIB_1">
      <item>IGOR BRIJAČAK, OIB 95247907037, Hrvatskog sabora 14,33411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C5C01-9337-42BD-89BC-7971392B1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2237</properties:Characters>
  <properties:Lines>76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2017-04-14T07:33:00Z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St-203/2017-4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