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dd32" w14:paraId="b5fdd32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6A04A4" w:rsidP="00657B11" w:rsidR="00657B11">
      <w:pPr>
        <w:jc w:val="center"/>
        <w:rPr>
          <w:bCs/>
        </w:rPr>
      </w:pPr>
      <w:r>
        <w:rPr>
          <w:bCs/>
        </w:rPr>
        <w:t>21</w:t>
      </w:r>
      <w:r w:rsidR="005347BE">
        <w:rPr>
          <w:bCs/>
        </w:rPr>
        <w:t xml:space="preserve">. </w:t>
      </w:r>
      <w:r w:rsidR="00B47327">
        <w:rPr>
          <w:bCs/>
        </w:rPr>
        <w:t>siječnja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6A04A4" w:rsidRPr="00664915">
        <w:t>SID d.o.o.</w:t>
      </w:r>
      <w:r w:rsidR="006A04A4">
        <w:t xml:space="preserve"> u stečaju</w:t>
      </w:r>
      <w:r w:rsidR="006A04A4" w:rsidRPr="00664915">
        <w:t>, Šibenik, Jerolima Milete 1, OIB: 96968239922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B47327">
        <w:t>9</w:t>
      </w:r>
      <w:r w:rsidR="0095400C">
        <w:t>,</w:t>
      </w:r>
      <w:r w:rsidR="00B47327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3B01EC" w:rsidP="001520A9" w:rsidR="001520A9" w:rsidRPr="001520A9">
      <w:pPr>
        <w:jc w:val="both"/>
      </w:pPr>
      <w:r>
        <w:t>Utvrđuje se da je nazočan</w:t>
      </w:r>
      <w:r w:rsidR="00B47327">
        <w:t>a</w:t>
      </w:r>
      <w:r w:rsidR="001520A9" w:rsidRPr="001520A9">
        <w:t xml:space="preserve"> </w:t>
      </w:r>
      <w:r w:rsidR="00B47327">
        <w:t>Radojka Danek</w:t>
      </w:r>
      <w:r w:rsidR="001520A9" w:rsidRPr="001520A9">
        <w:t>, stečajn</w:t>
      </w:r>
      <w:r w:rsidR="00B47327">
        <w:t>a</w:t>
      </w:r>
      <w:r w:rsidR="001520A9" w:rsidRPr="001520A9">
        <w:t xml:space="preserve"> upravitelj</w:t>
      </w:r>
      <w:r w:rsidR="00B47327">
        <w:t>ica</w:t>
      </w:r>
      <w:r w:rsidR="001520A9" w:rsidRPr="001520A9">
        <w:t>.</w:t>
      </w:r>
    </w:p>
    <w:p w:rsidRDefault="001520A9" w:rsidP="001520A9" w:rsidR="001520A9" w:rsidRPr="001520A9">
      <w:pPr>
        <w:jc w:val="both"/>
      </w:pPr>
    </w:p>
    <w:p w:rsidRDefault="004912BF" w:rsidP="004912BF" w:rsidR="004912BF">
      <w:pPr>
        <w:ind w:hanging="360" w:left="360"/>
        <w:jc w:val="both"/>
      </w:pPr>
      <w:r w:rsidRPr="00C54F05">
        <w:t>Nazočni od vjerovnika:</w:t>
      </w:r>
    </w:p>
    <w:p w:rsidRDefault="004912BF" w:rsidP="004912BF" w:rsidR="004912BF">
      <w:pPr>
        <w:pStyle w:val="Odlomakpopisa"/>
        <w:numPr>
          <w:ilvl w:val="0"/>
          <w:numId w:val="9"/>
        </w:numPr>
        <w:contextualSpacing/>
        <w:jc w:val="both"/>
      </w:pPr>
      <w:r>
        <w:t>Za Rh zastupnica po zakonu Igranka Šumera, zamjenica u ŽDO-u Šibenik</w:t>
      </w:r>
    </w:p>
    <w:p w:rsidRDefault="004912BF" w:rsidP="004912BF" w:rsidR="004912BF">
      <w:pPr>
        <w:pStyle w:val="Odlomakpopisa"/>
        <w:numPr>
          <w:ilvl w:val="0"/>
          <w:numId w:val="9"/>
        </w:numPr>
        <w:contextualSpacing/>
        <w:jc w:val="both"/>
      </w:pPr>
      <w:r>
        <w:t>SPV za sanaciju Hrvoje Škalić, iz odvjetničkog društva Andreis i partneri u Zagreb</w:t>
      </w:r>
    </w:p>
    <w:p w:rsidRDefault="004912BF" w:rsidP="004912BF" w:rsidR="004912BF">
      <w:pPr>
        <w:pStyle w:val="Odlomakpopisa"/>
        <w:numPr>
          <w:ilvl w:val="0"/>
          <w:numId w:val="9"/>
        </w:numPr>
        <w:contextualSpacing/>
        <w:jc w:val="both"/>
      </w:pPr>
      <w:r>
        <w:t>Za Adrija Impex Andrea Celić, zastupnica po zakonu</w:t>
      </w:r>
    </w:p>
    <w:p w:rsidRDefault="004912BF" w:rsidP="004912BF" w:rsidR="005E4C12">
      <w:pPr>
        <w:pStyle w:val="Odlomakpopisa"/>
        <w:numPr>
          <w:ilvl w:val="0"/>
          <w:numId w:val="9"/>
        </w:numPr>
        <w:jc w:val="both"/>
      </w:pPr>
      <w:r>
        <w:t>Sanja Radić</w:t>
      </w:r>
    </w:p>
    <w:p w:rsidRDefault="004912BF" w:rsidP="004912BF" w:rsidR="004912BF">
      <w:pPr>
        <w:jc w:val="both"/>
      </w:pPr>
    </w:p>
    <w:p w:rsidRDefault="004912BF" w:rsidP="004912BF" w:rsidR="004912BF">
      <w:pPr>
        <w:jc w:val="both"/>
      </w:pPr>
      <w:r>
        <w:t>Ostali: Olivera Radić</w:t>
      </w:r>
    </w:p>
    <w:p w:rsidRDefault="004912BF" w:rsidP="004912BF" w:rsidR="004912BF">
      <w:pPr>
        <w:jc w:val="both"/>
      </w:pPr>
    </w:p>
    <w:p w:rsidRDefault="004912BF" w:rsidP="004912BF" w:rsidR="004912BF">
      <w:pPr>
        <w:jc w:val="both"/>
      </w:pPr>
      <w:r>
        <w:t>Sutkinja utvrđuje da je:</w:t>
      </w:r>
    </w:p>
    <w:p w:rsidRDefault="004912BF" w:rsidP="004912BF" w:rsidR="004912BF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4912BF" w:rsidR="004912BF" w:rsidRPr="004912BF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</w:rPr>
            </w:pPr>
            <w:r w:rsidRPr="004912BF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4912BF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2.916.776,33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912BF" w:rsidR="004912BF" w:rsidRPr="004912BF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912BF" w:rsidR="004912BF" w:rsidRPr="004912BF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912BF" w:rsidR="004912BF" w:rsidRPr="004912BF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4912BF">
              <w:rPr>
                <w:rFonts w:cs="Arial" w:hAnsi="Arial" w:ascii="Arial"/>
                <w:b/>
                <w:bCs/>
                <w:i/>
                <w:iCs/>
                <w:color w:val="FF0000"/>
              </w:rPr>
              <w:t>2.802.495,23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4912BF">
              <w:rPr>
                <w:rFonts w:cs="Arial" w:hAnsi="Arial" w:ascii="Arial"/>
                <w:b/>
                <w:bCs/>
                <w:i/>
                <w:iCs/>
                <w:color w:val="993300"/>
              </w:rPr>
              <w:t>96,08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4912BF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4912BF" w:rsidR="004912BF" w:rsidRPr="004912BF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4912BF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4912BF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4912BF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4912BF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4912BF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4912BF" w:rsidR="004912BF" w:rsidRPr="004912BF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4912BF" w:rsidR="004912BF" w:rsidRPr="004912BF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</w:pPr>
            <w:r w:rsidRPr="004912BF">
              <w:t>25.962,51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0,89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0,93</w:t>
            </w:r>
          </w:p>
        </w:tc>
      </w:tr>
      <w:tr w:rsidTr="004912BF" w:rsidR="004912BF" w:rsidRPr="004912BF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Spv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2.315.862,43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79,40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82,64</w:t>
            </w:r>
          </w:p>
        </w:tc>
      </w:tr>
      <w:tr w:rsidTr="004912BF" w:rsidR="004912BF" w:rsidRPr="004912BF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ADRIA IMPEX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428.472,50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14,69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15,29</w:t>
            </w:r>
          </w:p>
        </w:tc>
      </w:tr>
      <w:tr w:rsidTr="004912BF" w:rsidR="004912BF" w:rsidRPr="004912BF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 xml:space="preserve">Sanja Radić 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32.197,79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1,10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12BF" w:rsidP="004912BF" w:rsidR="004912BF" w:rsidRPr="004912B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912BF">
              <w:rPr>
                <w:rFonts w:cs="Arial" w:hAnsi="Arial" w:ascii="Arial"/>
                <w:sz w:val="20"/>
                <w:szCs w:val="20"/>
              </w:rPr>
              <w:t>1,15</w:t>
            </w:r>
          </w:p>
        </w:tc>
      </w:tr>
    </w:tbl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4912BF" w:rsidP="00B71E0E" w:rsidR="00B71E0E">
      <w:pPr>
        <w:tabs>
          <w:tab w:pos="960" w:val="left"/>
        </w:tabs>
        <w:jc w:val="both"/>
      </w:pPr>
      <w:r>
        <w:t>Stečajni vjerovnici</w:t>
      </w:r>
      <w:r w:rsidR="00B71E0E">
        <w:t xml:space="preserve"> nema</w:t>
      </w:r>
      <w:r>
        <w:t>ju</w:t>
      </w:r>
      <w:r w:rsidR="00B71E0E">
        <w:t xml:space="preserve">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4912BF" w:rsidP="00B71E0E" w:rsidR="00B71E0E">
      <w:pPr>
        <w:tabs>
          <w:tab w:pos="960" w:val="left"/>
        </w:tabs>
        <w:jc w:val="both"/>
      </w:pPr>
      <w:r>
        <w:t>Stečajni vjerovnici suglasno</w:t>
      </w:r>
      <w:r w:rsidR="00B71E0E">
        <w:t xml:space="preserve"> prihvaća</w:t>
      </w:r>
      <w:r>
        <w:t>ju izvješće stečajne upraviteljice</w:t>
      </w:r>
      <w:r w:rsidR="00B71E0E">
        <w:t>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991791">
      <w:pPr>
        <w:tabs>
          <w:tab w:pos="960" w:val="left"/>
        </w:tabs>
        <w:jc w:val="both"/>
      </w:pPr>
      <w:r>
        <w:t>Stečajna upravitelj iznosi prijedlog predračuna</w:t>
      </w:r>
      <w:r w:rsidR="00991791">
        <w:t xml:space="preserve"> stečajnog postupka u iznosu od </w:t>
      </w:r>
      <w:r w:rsidR="004912BF">
        <w:t>575694,95</w:t>
      </w:r>
      <w:r w:rsidR="00991791">
        <w:t xml:space="preserve"> kune, prema priloženom izračunu.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Zastupnica RH smatra da je riječ o izrazito visokom iznosu.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lastRenderedPageBreak/>
        <w:t>Stečajna upraviteljica pojašnjava da je riječ o predviđenim i predvidivim troškovima koji u konačnici mogu biti znatno manji i viši od ove projekcije.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Prijedlog predračuna troškova daje se na glasovanje.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Za prijedlog predračuna glasuju SPV i Sanja Radić.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Protiv prijedloga proračuna glasuju RH i ADRIA IMPEX.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Sutkinja utvrđuje da je prijedlog predračuna troškova prihvaćen sa 83,79% prava glasa na skupštini.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4912BF" w:rsidP="00B71E0E" w:rsidR="00B71E0E">
      <w:pPr>
        <w:tabs>
          <w:tab w:pos="960" w:val="left"/>
        </w:tabs>
        <w:jc w:val="both"/>
      </w:pPr>
      <w:r>
        <w:t>Stečajna</w:t>
      </w:r>
      <w:r w:rsidR="00B71E0E">
        <w:t xml:space="preserve"> upravitelj</w:t>
      </w:r>
      <w:r>
        <w:t>ica</w:t>
      </w:r>
      <w:r w:rsidR="00B71E0E">
        <w:t xml:space="preserve"> navodi da nema uvjeta za nastavak poslovanja jer dužnik ne posluje već </w:t>
      </w:r>
      <w:r>
        <w:t>treba unovčiti imovinu dužnika.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Svi vjerovnici su suglasni da se imovina dužnika unovči.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Stečajna</w:t>
      </w:r>
      <w:r w:rsidR="00B71E0E">
        <w:t xml:space="preserve"> upravitelj</w:t>
      </w:r>
      <w:r>
        <w:t>ica</w:t>
      </w:r>
      <w:r w:rsidR="00B71E0E">
        <w:t xml:space="preserve"> navodi da imovinu dužnika čini </w:t>
      </w:r>
      <w:r>
        <w:t>nekretnina i pokretnine te zalihe robe i sirovine materijala.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4912BF" w:rsidP="00B71E0E" w:rsidR="004912BF">
      <w:pPr>
        <w:tabs>
          <w:tab w:pos="960" w:val="left"/>
        </w:tabs>
        <w:jc w:val="both"/>
      </w:pPr>
      <w:r>
        <w:t>U odnosu na nekretninu navodi da postoji razlučno pravo SPV-a. Navodi da je u odnosu na nekretninu već potpisan predugovor 3. srpnja 2018.</w:t>
      </w:r>
    </w:p>
    <w:p w:rsidRDefault="00A419EB" w:rsidP="00B71E0E" w:rsidR="00A419EB">
      <w:pPr>
        <w:tabs>
          <w:tab w:pos="960" w:val="left"/>
        </w:tabs>
        <w:jc w:val="both"/>
      </w:pPr>
    </w:p>
    <w:p w:rsidRDefault="00A419EB" w:rsidP="00B71E0E" w:rsidR="00A419EB">
      <w:pPr>
        <w:tabs>
          <w:tab w:pos="960" w:val="left"/>
        </w:tabs>
        <w:jc w:val="both"/>
      </w:pPr>
      <w:r>
        <w:t>Zastupnica po zakonu dužnika pojašnjava da je predugovor o prodaji postignut sa jednim od vjerovnika i predlaže da se isti realizira i nekretnina čz. br. 1306/122 k.o. Danilo Biranj proda temeljem iste, a o čemu da je upoznat i razlučni vjerovnik.</w:t>
      </w:r>
    </w:p>
    <w:p w:rsidRDefault="00A419EB" w:rsidP="00B71E0E" w:rsidR="00A419EB">
      <w:pPr>
        <w:tabs>
          <w:tab w:pos="960" w:val="left"/>
        </w:tabs>
        <w:jc w:val="both"/>
      </w:pPr>
    </w:p>
    <w:p w:rsidRDefault="00A419EB" w:rsidP="00B71E0E" w:rsidR="00A419EB">
      <w:pPr>
        <w:tabs>
          <w:tab w:pos="960" w:val="left"/>
        </w:tabs>
        <w:jc w:val="both"/>
      </w:pPr>
      <w:r>
        <w:t>Stečajna sutkinja pojašnjava da prema stanju u zemljišnim knjigama na ovoj nekretnini postoji razlučno pravo SPV-a te će se ista odlučiti temeljem članka 247. Stečajnog zakona.</w:t>
      </w:r>
    </w:p>
    <w:p w:rsidRDefault="00A419EB" w:rsidP="00B71E0E" w:rsidR="00A419EB">
      <w:pPr>
        <w:tabs>
          <w:tab w:pos="960" w:val="left"/>
        </w:tabs>
        <w:jc w:val="both"/>
      </w:pPr>
    </w:p>
    <w:p w:rsidRDefault="00A419EB" w:rsidP="00B71E0E" w:rsidR="00A419EB">
      <w:pPr>
        <w:tabs>
          <w:tab w:pos="960" w:val="left"/>
        </w:tabs>
        <w:jc w:val="both"/>
      </w:pPr>
      <w:r>
        <w:t>Stečajna upraviteljica nadalje navodi da imovinu dužnika čini još i postrojenje i oprema</w:t>
      </w:r>
      <w:r w:rsidR="00543A2F">
        <w:t xml:space="preserve"> i zalihe koji su slobodni, osim stroja u odnosu na kojeg je SPV upravo dostavio izjavu o razlučnom pravu, zatim sirovina, materijal i roba vrijedne prema popisu imovine dužnika na ls. 5 izvješća. Predlaže sve to osim naravno dijela imovine – postrojenja na kojem postoji razlučno pravo SPV-a unovčiti prikupljanjem pisanih ponuda pojedinačnih predmeta prema vrijednosti koju će procijeniti ovlašteni procjenitelj u roku od 30 dana, s time da se cijena spušta za 10% nakon svake neuspjele prodaje. Prispjele ponude otvarati će stečajna upraviteljica, a oglašavanje će se izvršiti preko FINA-e.</w:t>
      </w:r>
    </w:p>
    <w:p w:rsidRDefault="00A419EB" w:rsidP="00B71E0E" w:rsidR="00A419EB">
      <w:pPr>
        <w:tabs>
          <w:tab w:pos="960" w:val="left"/>
        </w:tabs>
        <w:jc w:val="both"/>
      </w:pPr>
    </w:p>
    <w:p w:rsidRDefault="00543A2F" w:rsidP="00B71E0E" w:rsidR="00A419EB">
      <w:pPr>
        <w:tabs>
          <w:tab w:pos="960" w:val="left"/>
        </w:tabs>
        <w:jc w:val="both"/>
      </w:pPr>
      <w:r>
        <w:t>Za prijedlog stečajne upraviteljice glasuju RH i SPV, protiv glasuju ADRIA IMPEX i Sanja Radić, pa sutkinja utvrđuje da je prijedlog prihvaćen sa 83,57% prisutnog prava glasa.</w:t>
      </w:r>
    </w:p>
    <w:p w:rsidRDefault="00543A2F" w:rsidP="00B71E0E" w:rsidR="00543A2F">
      <w:pPr>
        <w:tabs>
          <w:tab w:pos="960" w:val="left"/>
        </w:tabs>
        <w:jc w:val="both"/>
      </w:pPr>
    </w:p>
    <w:p w:rsidRDefault="00543A2F" w:rsidP="00B71E0E" w:rsidR="00543A2F">
      <w:pPr>
        <w:tabs>
          <w:tab w:pos="960" w:val="left"/>
        </w:tabs>
        <w:jc w:val="both"/>
      </w:pPr>
      <w:r>
        <w:t>Stečajna upraviteljica pojašnjava da se u sklopu nekretnine nalazi stan koji je iznajmljen za iznos od 1.500,00 kuna sa PDV-om, te predlaže da se taj ugovor održi do unovčenja nekretnine.</w:t>
      </w:r>
    </w:p>
    <w:p w:rsidRDefault="004912BF" w:rsidP="00B71E0E" w:rsidR="004912BF">
      <w:pPr>
        <w:tabs>
          <w:tab w:pos="960" w:val="left"/>
        </w:tabs>
        <w:jc w:val="both"/>
      </w:pPr>
    </w:p>
    <w:p w:rsidRDefault="00543A2F" w:rsidP="00B71E0E" w:rsidR="00543A2F">
      <w:pPr>
        <w:tabs>
          <w:tab w:pos="960" w:val="left"/>
        </w:tabs>
        <w:jc w:val="both"/>
      </w:pPr>
      <w:r>
        <w:t>Punomoćnik SPV-a predlaže da se sklopi ugovor po istoj cijeni ali na rok od 3 mjeseca uz automatsko produženje ugovora ukoliko i</w:t>
      </w:r>
      <w:r w:rsidR="00A4553C">
        <w:t>sti</w:t>
      </w:r>
      <w:r>
        <w:t xml:space="preserve"> u </w:t>
      </w:r>
      <w:r w:rsidR="00A4553C">
        <w:t>ugovorenom</w:t>
      </w:r>
      <w:r>
        <w:t xml:space="preserve"> roku ne bude raskinut.</w:t>
      </w:r>
    </w:p>
    <w:p w:rsidRDefault="00543A2F" w:rsidP="00B71E0E" w:rsidR="00543A2F">
      <w:pPr>
        <w:tabs>
          <w:tab w:pos="960" w:val="left"/>
        </w:tabs>
        <w:jc w:val="both"/>
      </w:pPr>
    </w:p>
    <w:p w:rsidRDefault="00543A2F" w:rsidP="00B71E0E" w:rsidR="00543A2F">
      <w:pPr>
        <w:tabs>
          <w:tab w:pos="960" w:val="left"/>
        </w:tabs>
        <w:jc w:val="both"/>
      </w:pPr>
      <w:r>
        <w:t>Svi vjerovnici suglasno prihvaćaju navedeni prijedlog.</w:t>
      </w:r>
    </w:p>
    <w:p w:rsidRDefault="00543A2F" w:rsidP="00B71E0E" w:rsidR="00543A2F">
      <w:pPr>
        <w:tabs>
          <w:tab w:pos="960" w:val="left"/>
        </w:tabs>
        <w:jc w:val="both"/>
      </w:pPr>
    </w:p>
    <w:p w:rsidRDefault="00543A2F" w:rsidP="00B71E0E" w:rsidR="00B71E0E">
      <w:pPr>
        <w:tabs>
          <w:tab w:pos="960" w:val="left"/>
        </w:tabs>
        <w:jc w:val="both"/>
      </w:pPr>
      <w:r>
        <w:lastRenderedPageBreak/>
        <w:t xml:space="preserve">Stečajna upraviteljica predlaže da se prema </w:t>
      </w:r>
      <w:r w:rsidR="00A4553C">
        <w:t>prethodno</w:t>
      </w:r>
      <w:r>
        <w:t xml:space="preserve"> prihvaćenom prijedlogu troškova </w:t>
      </w:r>
      <w:r w:rsidR="00A4553C">
        <w:t>odobri sklapanje ugovora za vođenje poslovnih knjiga sa knjigovodstvenih servisom za iznos od 400,00 kuna mjesečno.</w:t>
      </w:r>
    </w:p>
    <w:p w:rsidRDefault="00A4553C" w:rsidP="00B71E0E" w:rsidR="00A4553C">
      <w:pPr>
        <w:tabs>
          <w:tab w:pos="960" w:val="left"/>
        </w:tabs>
        <w:jc w:val="both"/>
      </w:pPr>
    </w:p>
    <w:p w:rsidRDefault="00A4553C" w:rsidP="00A4553C" w:rsidR="00A4553C">
      <w:pPr>
        <w:tabs>
          <w:tab w:pos="960" w:val="left"/>
        </w:tabs>
        <w:jc w:val="both"/>
      </w:pPr>
      <w:r>
        <w:t>Svi vjerovnici suglasno prihvaćaju navedeni prijedlog.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A4553C">
        <w:t xml:space="preserve">575.694,95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A4553C" w:rsidP="00A4553C" w:rsidR="00A4553C">
      <w:pPr>
        <w:pStyle w:val="Odlomakpopisa"/>
        <w:numPr>
          <w:ilvl w:val="0"/>
          <w:numId w:val="1"/>
        </w:numPr>
        <w:tabs>
          <w:tab w:pos="960" w:val="left"/>
        </w:tabs>
        <w:jc w:val="both"/>
      </w:pPr>
      <w:r>
        <w:t>Postrojenje, oprema i zalihe koji su slobodni od razlučnog prava, osim stroja u odnosu na kojeg je SPV upravo dostavio izjavu o razlučnom pravu, zatim sirovina, materijal i roba vrijednosti prema popisu imovine unovčit će se prikupljanjem pisanih ponuda za pojedinačne predmeta prema vrijednosti koju će procijeniti ovlašteni procjenitelj u roku od 30 dana, s time da se cijena spušta za 10% nakon svake neuspjele prodaje, prispjele ponude otvarati će stečajna upraviteljica, a oglašavanje će se izvršiti preko FINA-e.</w:t>
      </w:r>
    </w:p>
    <w:p w:rsidRDefault="00A4553C" w:rsidP="00B71E0E" w:rsidR="00A4553C">
      <w:pPr>
        <w:numPr>
          <w:ilvl w:val="0"/>
          <w:numId w:val="1"/>
        </w:numPr>
        <w:tabs>
          <w:tab w:pos="960" w:val="left"/>
        </w:tabs>
        <w:jc w:val="both"/>
      </w:pPr>
      <w:r>
        <w:t>Stan u sklopu nekretnine stečajnog dužnika iznajmiti će se ugovorom po cijeni od 1.500,00 kuna s uključenim PDV-om za mjesec dana, na rok od 3 mjeseca uz automatsko produženje ugovora ukoliko isti u ugovorenom roku ne bude raskinut.</w:t>
      </w:r>
    </w:p>
    <w:p w:rsidRDefault="00A4553C" w:rsidP="00A4553C" w:rsidR="00A4553C">
      <w:pPr>
        <w:pStyle w:val="Odlomakpopisa"/>
        <w:numPr>
          <w:ilvl w:val="0"/>
          <w:numId w:val="1"/>
        </w:numPr>
        <w:tabs>
          <w:tab w:pos="960" w:val="left"/>
        </w:tabs>
        <w:jc w:val="both"/>
      </w:pPr>
      <w:r>
        <w:t>Odobrava se stečajnoj upraviteljici sklapanje ugovora za vođenje poslovnih knjiga sa knjigovodstvenih servisom za iznos od 400,00 kuna mjesečno.</w:t>
      </w:r>
    </w:p>
    <w:p w:rsidRDefault="00A4553C" w:rsidP="00A4553C" w:rsidR="00A4553C">
      <w:pPr>
        <w:tabs>
          <w:tab w:pos="960" w:val="left"/>
        </w:tabs>
        <w:ind w:left="720"/>
        <w:jc w:val="both"/>
      </w:pP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A4553C">
        <w:t>10,33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F34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F34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E10F34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F34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F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6A04A4">
      <w:rPr>
        <w:bCs/>
      </w:rPr>
      <w:t>59</w:t>
    </w:r>
    <w:r w:rsidR="000C28EF">
      <w:rPr>
        <w:bCs/>
      </w:rPr>
      <w:t>/</w:t>
    </w:r>
    <w:r w:rsidR="005347BE">
      <w:rPr>
        <w:bCs/>
      </w:rPr>
      <w:t>20</w:t>
    </w:r>
    <w:r w:rsidR="003B01EC">
      <w:rPr>
        <w:bCs/>
      </w:rPr>
      <w:t>1</w:t>
    </w:r>
    <w:r w:rsidR="006A04A4">
      <w:rPr>
        <w:bCs/>
      </w:rPr>
      <w:t>8</w:t>
    </w:r>
    <w:r w:rsidR="000C28EF">
      <w:rPr>
        <w:bCs/>
      </w:rPr>
      <w:t>-</w:t>
    </w:r>
    <w:r w:rsidR="006A04A4">
      <w:rPr>
        <w:bCs/>
      </w:rPr>
      <w:t>29</w:t>
    </w:r>
  </w:p>
  <w:p w:rsidRDefault="00E10F34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6A04A4">
      <w:t>59</w:t>
    </w:r>
    <w:r w:rsidR="007038D3">
      <w:t>/</w:t>
    </w:r>
    <w:r w:rsidR="005347BE">
      <w:t>20</w:t>
    </w:r>
    <w:r w:rsidR="007038D3">
      <w:t>1</w:t>
    </w:r>
    <w:r w:rsidR="003B01EC">
      <w:t>7</w:t>
    </w:r>
    <w:r w:rsidR="007038D3">
      <w:t>-</w:t>
    </w:r>
    <w:r w:rsidR="006A04A4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206A34"/>
    <w:multiLevelType w:val="hybridMultilevel"/>
    <w:tmpl w:val="9434311C"/>
    <w:lvl w:tplc="51D27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81E95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3A16E9"/>
    <w:rsid w:val="003B01EC"/>
    <w:rsid w:val="003B2980"/>
    <w:rsid w:val="004202A7"/>
    <w:rsid w:val="0042042A"/>
    <w:rsid w:val="00437B7A"/>
    <w:rsid w:val="00472565"/>
    <w:rsid w:val="00484DE2"/>
    <w:rsid w:val="00485D76"/>
    <w:rsid w:val="004912BF"/>
    <w:rsid w:val="004A5C03"/>
    <w:rsid w:val="004D6AEE"/>
    <w:rsid w:val="00510CE0"/>
    <w:rsid w:val="005347BE"/>
    <w:rsid w:val="0054161A"/>
    <w:rsid w:val="00543A2F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04A4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B69EF"/>
    <w:rsid w:val="007C65A2"/>
    <w:rsid w:val="007D456A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1791"/>
    <w:rsid w:val="00995DCA"/>
    <w:rsid w:val="009A51D4"/>
    <w:rsid w:val="009B507E"/>
    <w:rsid w:val="009C0642"/>
    <w:rsid w:val="009E6DDF"/>
    <w:rsid w:val="00A24AB8"/>
    <w:rsid w:val="00A276B3"/>
    <w:rsid w:val="00A40446"/>
    <w:rsid w:val="00A419EB"/>
    <w:rsid w:val="00A4553C"/>
    <w:rsid w:val="00A6131F"/>
    <w:rsid w:val="00A721CB"/>
    <w:rsid w:val="00A90F02"/>
    <w:rsid w:val="00AB7AA7"/>
    <w:rsid w:val="00AC2FBE"/>
    <w:rsid w:val="00B27AB3"/>
    <w:rsid w:val="00B31B65"/>
    <w:rsid w:val="00B41397"/>
    <w:rsid w:val="00B47327"/>
    <w:rsid w:val="00B600EF"/>
    <w:rsid w:val="00B71E0E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650B5"/>
    <w:rsid w:val="00DA1EB0"/>
    <w:rsid w:val="00DA3F93"/>
    <w:rsid w:val="00DB052E"/>
    <w:rsid w:val="00DE500C"/>
    <w:rsid w:val="00E01751"/>
    <w:rsid w:val="00E10F34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0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3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3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3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3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0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3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3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3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3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7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2019.</izvorni_sadrzaj>
    <derivirana_varijabla naziv="DomainObject.StvarniPocetakDatum_1">21. siječnja 2019.</derivirana_varijabla>
  </DomainObject.StvarniPocetakDatum>
  <DomainObject.StvarniZavrsetakDatum>
    <izvorni_sadrzaj>21. siječnja 2019.</izvorni_sadrzaj>
    <derivirana_varijabla naziv="DomainObject.StvarniZavrsetakDatum_1">21. siječnja 2019.</derivirana_varijabla>
  </DomainObject.StvarniZavrsetakDatum>
  <DomainObject.PlaniraniZavrsetakDatum>
    <izvorni_sadrzaj>21. siječnja 2019.</izvorni_sadrzaj>
    <derivirana_varijabla naziv="DomainObject.PlaniraniZavrsetakDatum_1">21. siječnja 2019.</derivirana_varijabla>
  </DomainObject.PlaniraniZavrsetakDatum>
  <DomainObject.PlaniraniPocetakDatum>
    <izvorni_sadrzaj>21. siječnja 2019.</izvorni_sadrzaj>
    <derivirana_varijabla naziv="DomainObject.PlaniraniPocetakDatum_1">21. siječnja 2019.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2019.</izvorni_sadrzaj>
    <derivirana_varijabla naziv="DomainObject.Zapisnik.DatumKreiranja_1">21.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St-59/2018-28</izvorni_sadrzaj>
    <derivirana_varijabla naziv="DomainObject.Zapisnik.Oznaka_1">St-59/2018-28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St-59/2018-28</izvorni_sadrzaj>
    <derivirana_varijabla naziv="DomainObject.PoslovniBrojDokumenta_1">St-59/2018-28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82233-C29A-464C-AC93-BD8FAFE2F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4575</properties:Characters>
  <properties:Lines>172</properties:Lines>
  <properties:Paragraphs>81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2019-01-21T06:53:00Z</dcterms:created>
  <dc:creator>wsadmin</dc:creator>
  <cp:lastModifiedBy>Ante Rubelj</cp:lastModifiedBy>
  <cp:lastPrinted>2019-01-21T09:33:00Z</cp:lastPrinted>
  <dcterms:modified xmlns:xsi="http://www.w3.org/2001/XMLSchema-instance" xsi:type="dcterms:W3CDTF">2019-01-21T14:20:00Z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St-59/2018-28 / Zapisnik - Izvještajno ročište (1St-59-18-  - IZVJEŠTAJNO ROČIŠTE - 21.1.19.docx)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