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f9d1" w14:paraId="fbef9d1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St-546/2016</w:t>
      </w:r>
      <w:r w:rsidR="008615CB">
        <w:rPr>
          <w:b/>
          <w:sz w:val="24"/>
          <w:szCs w:val="24"/>
        </w:rPr>
        <w:t>-79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A61532" w:rsidP="005A3A86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441645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F917B6" w:rsidP="00F917B6" w:rsidR="00F917B6" w:rsidRPr="00D1370B">
      <w:pPr>
        <w:jc w:val="both"/>
        <w:rPr>
          <w:sz w:val="24"/>
          <w:szCs w:val="24"/>
        </w:rPr>
      </w:pP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FUMARI d.o.o. "u stečaju", Lastovo, Svetog Antuna  bb, OIB: 70939647979, zastupanog po stečajnom upravitelju Jozo Brčić, Zagreb, Horvaćanska cesta 146a, OIB: 08987900956, </w:t>
      </w:r>
      <w:r w:rsidR="00147BC6">
        <w:rPr>
          <w:sz w:val="24"/>
          <w:szCs w:val="24"/>
        </w:rPr>
        <w:t xml:space="preserve">dana 18. siječnja 2018.g. 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441645" w:rsidP="00147BC6" w:rsidR="00441645" w:rsidRPr="00147BC6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441645">
        <w:rPr>
          <w:sz w:val="24"/>
          <w:szCs w:val="24"/>
        </w:rPr>
        <w:t xml:space="preserve">Iz utrška ostvarenog prodajom imovine stečajnog dužnika FUMARI d.o.o. "u stečaju", Lastovo, Svetog Antuna  bb, OIB: 70939647979, zastupano po stečajnom upravitelju Jozo Brčić, Zagreb, Horvaćanska cesta 146a, i to nekretnine čest. zgr. 374- košara površine 76 m2, upisana kod Općinskog suda u Dubrovniku, zemljišno knjižni odjel Blato, u z.ul. 2573, za k.o. Lastovo, u iznosu od 52.558,02 kuna, namiruju se troškovi utvrđenja tražbine i unovčenja u iznosu od  </w:t>
      </w:r>
      <w:r w:rsidR="00147BC6">
        <w:rPr>
          <w:sz w:val="24"/>
          <w:szCs w:val="24"/>
        </w:rPr>
        <w:t>31.998,3</w:t>
      </w:r>
      <w:r w:rsidRPr="00147BC6">
        <w:rPr>
          <w:sz w:val="24"/>
          <w:szCs w:val="24"/>
        </w:rPr>
        <w:t>2 kuna.</w:t>
      </w:r>
    </w:p>
    <w:p w:rsidRDefault="00441645" w:rsidP="00441645" w:rsidR="00441645">
      <w:pPr>
        <w:pStyle w:val="Odlomakpopisa"/>
        <w:ind w:left="1080"/>
        <w:jc w:val="both"/>
        <w:rPr>
          <w:sz w:val="24"/>
          <w:szCs w:val="24"/>
        </w:rPr>
      </w:pPr>
    </w:p>
    <w:p w:rsidRDefault="00441645" w:rsidP="00441645" w:rsidR="00441645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441645">
        <w:rPr>
          <w:sz w:val="24"/>
          <w:szCs w:val="24"/>
        </w:rPr>
        <w:t xml:space="preserve">Po odbitku iznosa troškova stečajnog postupka navedenog u točki I. ovog rješenja iz ostvarenih sredstava </w:t>
      </w:r>
      <w:r w:rsidR="005A3A86">
        <w:rPr>
          <w:sz w:val="24"/>
          <w:szCs w:val="24"/>
        </w:rPr>
        <w:t>dodatno se namiruje</w:t>
      </w:r>
      <w:r w:rsidRPr="00441645">
        <w:rPr>
          <w:sz w:val="24"/>
          <w:szCs w:val="24"/>
        </w:rPr>
        <w:t xml:space="preserve"> tražbina razlučnog vjerovnika: ZLATA IVANKA BORZIĆ, Zagreb, Ive T</w:t>
      </w:r>
      <w:r w:rsidR="005A3A86">
        <w:rPr>
          <w:sz w:val="24"/>
          <w:szCs w:val="24"/>
        </w:rPr>
        <w:t>ijardovića 36, OIB: 76730044914 i</w:t>
      </w:r>
      <w:r w:rsidRPr="00441645">
        <w:rPr>
          <w:sz w:val="24"/>
          <w:szCs w:val="24"/>
        </w:rPr>
        <w:t xml:space="preserve"> u iznosu od </w:t>
      </w:r>
      <w:r w:rsidR="00147BC6">
        <w:rPr>
          <w:sz w:val="24"/>
          <w:szCs w:val="24"/>
        </w:rPr>
        <w:t>12.611,6</w:t>
      </w:r>
      <w:r w:rsidRPr="00441645">
        <w:rPr>
          <w:sz w:val="24"/>
          <w:szCs w:val="24"/>
        </w:rPr>
        <w:t>0 kuna.</w:t>
      </w:r>
    </w:p>
    <w:p w:rsidRDefault="00441645" w:rsidP="00441645" w:rsidR="00441645" w:rsidRPr="00441645">
      <w:pPr>
        <w:pStyle w:val="Odlomakpopisa"/>
        <w:rPr>
          <w:sz w:val="24"/>
          <w:szCs w:val="24"/>
        </w:rPr>
      </w:pPr>
    </w:p>
    <w:p w:rsidRDefault="00441645" w:rsidP="00441645" w:rsidR="00441645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441645">
        <w:rPr>
          <w:sz w:val="24"/>
          <w:szCs w:val="24"/>
        </w:rPr>
        <w:t>Utvrđuje se da  tražbina razlučnog vjerovnika: ZLATA IVANKA BORZIĆ, Zagreb, Ive Tijardovića 36, OIB: 76730044914, nije namirena u cijelosti.</w:t>
      </w:r>
    </w:p>
    <w:p w:rsidRDefault="00441645" w:rsidP="00441645" w:rsidR="00441645" w:rsidRPr="00441645">
      <w:pPr>
        <w:pStyle w:val="Odlomakpopisa"/>
        <w:rPr>
          <w:sz w:val="24"/>
          <w:szCs w:val="24"/>
        </w:rPr>
      </w:pPr>
    </w:p>
    <w:p w:rsidRDefault="00441645" w:rsidP="005A3A86" w:rsidR="00441645" w:rsidRPr="00441645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441645">
        <w:rPr>
          <w:sz w:val="24"/>
          <w:szCs w:val="24"/>
        </w:rPr>
        <w:t>Nalaže se Financijskoj agenciji nakon pravomoćnosti ovog rješenja bez odlaganja isplatiti iznose iz točke I. i II. ovog rješenja</w:t>
      </w:r>
      <w:r w:rsidR="005A3A86">
        <w:rPr>
          <w:sz w:val="24"/>
          <w:szCs w:val="24"/>
        </w:rPr>
        <w:t xml:space="preserve"> sa računa HR1123900011300028787, model HR 11</w:t>
      </w:r>
      <w:r w:rsidRPr="00441645">
        <w:rPr>
          <w:sz w:val="24"/>
          <w:szCs w:val="24"/>
        </w:rPr>
        <w:t xml:space="preserve"> </w:t>
      </w:r>
      <w:r w:rsidR="005A3A86" w:rsidRPr="005A3A86">
        <w:rPr>
          <w:sz w:val="24"/>
          <w:szCs w:val="24"/>
        </w:rPr>
        <w:t>za vrstu predmeta prodaje: pojedinačni predmet prodaje nekretnina,</w:t>
      </w:r>
      <w:r w:rsidR="005A3A86">
        <w:rPr>
          <w:sz w:val="24"/>
          <w:szCs w:val="24"/>
        </w:rPr>
        <w:t xml:space="preserve"> ID predmeta prodaje: 1966 i to</w:t>
      </w:r>
      <w:r w:rsidRPr="00441645">
        <w:rPr>
          <w:sz w:val="24"/>
          <w:szCs w:val="24"/>
        </w:rPr>
        <w:t>:</w:t>
      </w:r>
    </w:p>
    <w:p w:rsidRDefault="00441645" w:rsidP="00441645" w:rsidR="00441645" w:rsidRPr="00441645">
      <w:pPr>
        <w:ind w:left="1080"/>
        <w:jc w:val="both"/>
        <w:rPr>
          <w:sz w:val="24"/>
          <w:szCs w:val="24"/>
        </w:rPr>
      </w:pPr>
      <w:r w:rsidRPr="00441645">
        <w:rPr>
          <w:sz w:val="24"/>
          <w:szCs w:val="24"/>
        </w:rPr>
        <w:t xml:space="preserve">- iznos od </w:t>
      </w:r>
      <w:r w:rsidR="005A3A86" w:rsidRPr="005A3A86">
        <w:rPr>
          <w:sz w:val="24"/>
          <w:szCs w:val="24"/>
        </w:rPr>
        <w:t xml:space="preserve">31.998,32 </w:t>
      </w:r>
      <w:r w:rsidRPr="00441645">
        <w:rPr>
          <w:sz w:val="24"/>
          <w:szCs w:val="24"/>
        </w:rPr>
        <w:t>kuna u korist računa FUMARI d.o.o. "u stečaju", Lastovo, Svetog Antuna  bb, OIB: 70939647979 otvoren kod Karlovačka banka d.d. broj HR48 2400 0081 1103 28123,</w:t>
      </w:r>
    </w:p>
    <w:p w:rsidRDefault="00441645" w:rsidP="00441645" w:rsidR="00A61532" w:rsidRPr="00D1370B">
      <w:pPr>
        <w:ind w:left="1080"/>
        <w:jc w:val="both"/>
        <w:rPr>
          <w:sz w:val="24"/>
          <w:szCs w:val="24"/>
        </w:rPr>
      </w:pPr>
      <w:r w:rsidRPr="00441645">
        <w:rPr>
          <w:sz w:val="24"/>
          <w:szCs w:val="24"/>
        </w:rPr>
        <w:t>-</w:t>
      </w:r>
      <w:r w:rsidR="005A3A86">
        <w:rPr>
          <w:sz w:val="24"/>
          <w:szCs w:val="24"/>
        </w:rPr>
        <w:t xml:space="preserve"> </w:t>
      </w:r>
      <w:r w:rsidRPr="00441645">
        <w:rPr>
          <w:sz w:val="24"/>
          <w:szCs w:val="24"/>
        </w:rPr>
        <w:t xml:space="preserve">iznos od </w:t>
      </w:r>
      <w:r w:rsidR="005A3A86" w:rsidRPr="005A3A86">
        <w:rPr>
          <w:sz w:val="24"/>
          <w:szCs w:val="24"/>
        </w:rPr>
        <w:t xml:space="preserve">12.611,60 </w:t>
      </w:r>
      <w:r w:rsidRPr="00441645">
        <w:rPr>
          <w:sz w:val="24"/>
          <w:szCs w:val="24"/>
        </w:rPr>
        <w:t>kuna u korist računa ZLATA IVANKA BORZIĆ, Zagreb, Ive Tijardovića 36, OIB: 76730044914 broj IBAN: HR07 2360 0002 2112 6226 2.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B33320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kupac </w:t>
      </w:r>
      <w:r w:rsidR="00F917B6" w:rsidRPr="00D1370B">
        <w:rPr>
          <w:sz w:val="24"/>
          <w:szCs w:val="24"/>
        </w:rPr>
        <w:t xml:space="preserve">TIHOMIR VLAŠIĆ, Čakovec, Ulica martane 4, OIB: 91315715656 </w:t>
      </w:r>
      <w:r w:rsidR="00FA6366" w:rsidRPr="00D1370B">
        <w:rPr>
          <w:sz w:val="24"/>
          <w:szCs w:val="24"/>
        </w:rPr>
        <w:t>postupio po rješenju ovog suda posl. br. St-</w:t>
      </w:r>
      <w:r w:rsidR="00F917B6" w:rsidRPr="00D1370B">
        <w:rPr>
          <w:sz w:val="24"/>
          <w:szCs w:val="24"/>
        </w:rPr>
        <w:t>546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FA6366" w:rsidRPr="00D1370B">
        <w:rPr>
          <w:sz w:val="24"/>
          <w:szCs w:val="24"/>
        </w:rPr>
        <w:t xml:space="preserve"> od </w:t>
      </w:r>
      <w:r w:rsidR="00A172A8" w:rsidRPr="00D1370B">
        <w:rPr>
          <w:sz w:val="24"/>
          <w:szCs w:val="24"/>
        </w:rPr>
        <w:t>2</w:t>
      </w:r>
      <w:r w:rsidR="00F917B6" w:rsidRPr="00D1370B">
        <w:rPr>
          <w:sz w:val="24"/>
          <w:szCs w:val="24"/>
        </w:rPr>
        <w:t>1</w:t>
      </w:r>
      <w:r w:rsidR="00FA6366" w:rsidRPr="00D1370B">
        <w:rPr>
          <w:sz w:val="24"/>
          <w:szCs w:val="24"/>
        </w:rPr>
        <w:t xml:space="preserve">. </w:t>
      </w:r>
      <w:r w:rsidR="00F917B6" w:rsidRPr="00D1370B">
        <w:rPr>
          <w:sz w:val="24"/>
          <w:szCs w:val="24"/>
        </w:rPr>
        <w:t>kolovoza</w:t>
      </w:r>
      <w:r w:rsidR="00FA6366" w:rsidRPr="00D1370B">
        <w:rPr>
          <w:sz w:val="24"/>
          <w:szCs w:val="24"/>
        </w:rPr>
        <w:t xml:space="preserve"> 201</w:t>
      </w:r>
      <w:r w:rsidR="00F917B6" w:rsidRPr="00D1370B">
        <w:rPr>
          <w:sz w:val="24"/>
          <w:szCs w:val="24"/>
        </w:rPr>
        <w:t>7</w:t>
      </w:r>
      <w:r w:rsidR="00FA6366" w:rsidRPr="00D1370B">
        <w:rPr>
          <w:sz w:val="24"/>
          <w:szCs w:val="24"/>
        </w:rPr>
        <w:t xml:space="preserve">. godine i u cijelosti uplatio kupovninu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A172A8" w:rsidRPr="00D1370B">
        <w:rPr>
          <w:sz w:val="24"/>
          <w:szCs w:val="24"/>
        </w:rPr>
        <w:t>5</w:t>
      </w:r>
      <w:r w:rsidR="00F917B6" w:rsidRPr="00D1370B">
        <w:rPr>
          <w:sz w:val="24"/>
          <w:szCs w:val="24"/>
        </w:rPr>
        <w:t>2.558,02</w:t>
      </w:r>
      <w:r w:rsidR="00FA6366" w:rsidRPr="00D1370B">
        <w:rPr>
          <w:sz w:val="24"/>
          <w:szCs w:val="24"/>
        </w:rPr>
        <w:t xml:space="preserve"> kuna</w:t>
      </w:r>
      <w:r w:rsidR="00F917B6" w:rsidRPr="00D1370B">
        <w:rPr>
          <w:sz w:val="24"/>
          <w:szCs w:val="24"/>
        </w:rPr>
        <w:t xml:space="preserve"> </w:t>
      </w:r>
      <w:r w:rsidR="00F917B6" w:rsidRPr="00D1370B">
        <w:rPr>
          <w:sz w:val="24"/>
          <w:szCs w:val="24"/>
        </w:rPr>
        <w:lastRenderedPageBreak/>
        <w:t>(uplata 47.302,22 kune i uračunata uplaćena jamčevina u iznosu 5.255,80 kuna)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F917B6" w:rsidRPr="00D1370B">
        <w:rPr>
          <w:sz w:val="24"/>
          <w:szCs w:val="24"/>
        </w:rPr>
        <w:t xml:space="preserve">St-546/2016 od 21. kolovoza 2017. godine </w:t>
      </w:r>
      <w:r w:rsidR="00FA6366" w:rsidRPr="00D1370B">
        <w:rPr>
          <w:sz w:val="24"/>
          <w:szCs w:val="24"/>
        </w:rPr>
        <w:t xml:space="preserve">postalo pravomoćno, </w:t>
      </w:r>
      <w:r w:rsidR="00441645">
        <w:rPr>
          <w:sz w:val="24"/>
          <w:szCs w:val="24"/>
        </w:rPr>
        <w:t xml:space="preserve">na ročištu za diobu kupovnine održanom 11. listopada 2017.godine </w:t>
      </w:r>
      <w:r w:rsidR="00B33320">
        <w:rPr>
          <w:sz w:val="24"/>
          <w:szCs w:val="24"/>
        </w:rPr>
        <w:t xml:space="preserve">raspravljalo se o diobi kupovnine u ukupnom iznosu od </w:t>
      </w:r>
      <w:r w:rsidR="00B33320" w:rsidRPr="00B33320">
        <w:rPr>
          <w:sz w:val="24"/>
          <w:szCs w:val="24"/>
        </w:rPr>
        <w:t>52.558,02 kuna</w:t>
      </w:r>
      <w:r w:rsidR="00B33320">
        <w:rPr>
          <w:sz w:val="24"/>
          <w:szCs w:val="24"/>
        </w:rPr>
        <w:t xml:space="preserve"> i namirenju razlučnog vjerovnika koji ima pravo namiriti svoju tražbinu iz nekretnine koja je bila predmet prodaje</w:t>
      </w:r>
      <w:r w:rsidR="00FA6366" w:rsidRPr="00D1370B">
        <w:rPr>
          <w:sz w:val="24"/>
          <w:szCs w:val="24"/>
        </w:rPr>
        <w:t>.</w:t>
      </w:r>
    </w:p>
    <w:p w:rsidRDefault="005A3A86" w:rsidP="00A61532" w:rsidR="005A3A86">
      <w:pPr>
        <w:jc w:val="both"/>
        <w:rPr>
          <w:sz w:val="24"/>
          <w:szCs w:val="24"/>
        </w:rPr>
      </w:pPr>
    </w:p>
    <w:p w:rsidRDefault="005A3A86" w:rsidP="00A61532" w:rsidR="005A3A8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Sud je donio rješenje pod posl.br. St-546/16-63 od 11. listopada 2017.g. sa ispravkom od 23. listopada 2017.g., a koje rješenje je povodom žalbe rješenjem Visokog trgovačkog suda Republike Hrvatske pod posl.br. 34 Pž-7061/2017-2 od 29. studenog 2017.g. ukinuto u toč. I., III. i dijelu toč. IV.</w:t>
      </w:r>
    </w:p>
    <w:p w:rsidRDefault="00B33320" w:rsidP="00A61532" w:rsidR="00B33320">
      <w:pPr>
        <w:jc w:val="both"/>
        <w:rPr>
          <w:sz w:val="24"/>
          <w:szCs w:val="24"/>
        </w:rPr>
      </w:pPr>
    </w:p>
    <w:p w:rsidRDefault="00B33320" w:rsidP="00B33320" w:rsidR="000836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Temeljem čl. 253. St. 1. Stečajnog zakona (Narodne novine br. 71/2015, dalje u tekstu SZ) nakon </w:t>
      </w:r>
      <w:r w:rsidRPr="00B33320">
        <w:rPr>
          <w:sz w:val="24"/>
          <w:szCs w:val="24"/>
        </w:rPr>
        <w:t>što stečajni upravitelj unovči pokretnu stvar ili tražbinu, iz utrška će se u stečajnu masu prije svega unijeti iznos potreban za naknadu troškova utv</w:t>
      </w:r>
      <w:r>
        <w:rPr>
          <w:sz w:val="24"/>
          <w:szCs w:val="24"/>
        </w:rPr>
        <w:t>rđivanja tražbine ili unovčenja, a  o</w:t>
      </w:r>
      <w:r w:rsidRPr="00B33320">
        <w:rPr>
          <w:sz w:val="24"/>
          <w:szCs w:val="24"/>
        </w:rPr>
        <w:t>d preostaloga iznosa bez odgode će se namiriti razlučni vjerovnik.</w:t>
      </w:r>
      <w:r>
        <w:rPr>
          <w:sz w:val="24"/>
          <w:szCs w:val="24"/>
        </w:rPr>
        <w:t xml:space="preserve"> Prema čl. 254.st.2 SZ-a t</w:t>
      </w:r>
      <w:r w:rsidRPr="00B33320">
        <w:rPr>
          <w:sz w:val="24"/>
          <w:szCs w:val="24"/>
        </w:rPr>
        <w:t>roškovi unovčenja obuhvaćaju stvarno nastale troškove</w:t>
      </w:r>
      <w:r>
        <w:rPr>
          <w:sz w:val="24"/>
          <w:szCs w:val="24"/>
        </w:rPr>
        <w:t xml:space="preserve"> i ostale obveze stečajne mase, te a</w:t>
      </w:r>
      <w:r w:rsidRPr="00B33320">
        <w:rPr>
          <w:sz w:val="24"/>
          <w:szCs w:val="24"/>
        </w:rPr>
        <w:t>ko je zbog unovčenja stečajna masa opterećena porezom, iznos toga poreza uračunat će se u troškove unovčenja</w:t>
      </w:r>
      <w:r>
        <w:rPr>
          <w:sz w:val="24"/>
          <w:szCs w:val="24"/>
        </w:rPr>
        <w:t>. Stečajni upravitelj je u spis</w:t>
      </w:r>
      <w:r w:rsidRPr="00B33320">
        <w:rPr>
          <w:sz w:val="24"/>
          <w:szCs w:val="24"/>
        </w:rPr>
        <w:t xml:space="preserve"> 11. rujna 2017.g. </w:t>
      </w:r>
      <w:r>
        <w:rPr>
          <w:sz w:val="24"/>
          <w:szCs w:val="24"/>
        </w:rPr>
        <w:t xml:space="preserve">dostavio </w:t>
      </w:r>
      <w:r w:rsidRPr="00B33320">
        <w:rPr>
          <w:sz w:val="24"/>
          <w:szCs w:val="24"/>
        </w:rPr>
        <w:t>podnesak k</w:t>
      </w:r>
      <w:r w:rsidR="00083665">
        <w:rPr>
          <w:sz w:val="24"/>
          <w:szCs w:val="24"/>
        </w:rPr>
        <w:t>ojim obračunava trošak unovčenja i p</w:t>
      </w:r>
      <w:r w:rsidR="00083665" w:rsidRPr="00083665">
        <w:rPr>
          <w:sz w:val="24"/>
          <w:szCs w:val="24"/>
        </w:rPr>
        <w:t>redlaže izvršiti diobu utrška ostvarenog prodajom imovine nekretnine stečajnog dužnika na način da se namiruju troškovi utvrđenja tražbine i unovčenja u iznosu od 44.609,92 kuna, a ostatak u iznosu od 7.948,10 kuna namiruje se tražbina razlučnog vjerovnika. Navodi da je obvezu opterećenja  porezom stečajne mase uračunao u trošak.</w:t>
      </w:r>
    </w:p>
    <w:p w:rsidRDefault="00083665" w:rsidP="00B33320" w:rsidR="00083665">
      <w:pPr>
        <w:jc w:val="both"/>
        <w:rPr>
          <w:sz w:val="24"/>
          <w:szCs w:val="24"/>
        </w:rPr>
      </w:pPr>
    </w:p>
    <w:p w:rsidRDefault="00083665" w:rsidP="00B33320" w:rsidR="000836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Obzirom na rješenje </w:t>
      </w:r>
      <w:r w:rsidRPr="00083665">
        <w:rPr>
          <w:sz w:val="24"/>
          <w:szCs w:val="24"/>
        </w:rPr>
        <w:t>Visokog trgovačkog suda Republike Hrvatske pod posl.br. 34 Pž-7061/2017-2 od 29. studenog 2017.g.</w:t>
      </w:r>
      <w:r>
        <w:rPr>
          <w:sz w:val="24"/>
          <w:szCs w:val="24"/>
        </w:rPr>
        <w:t xml:space="preserve"> naslovni sud je zaključkom posl.br. St-546/2016 od 05. siječnja 2018.g. pozvao stečajnog upravitelja da se posebno očituje, obrazloži i dokumentira sve stavke u obračunu troškova unovčenja.</w:t>
      </w:r>
    </w:p>
    <w:p w:rsidRDefault="00083665" w:rsidP="00B33320" w:rsidR="00083665">
      <w:pPr>
        <w:jc w:val="both"/>
        <w:rPr>
          <w:sz w:val="24"/>
          <w:szCs w:val="24"/>
        </w:rPr>
      </w:pPr>
    </w:p>
    <w:p w:rsidRDefault="00083665" w:rsidP="00B33320" w:rsidR="000836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Dana 16. siječnja 2018.g. stečajni upravitelj je sudu dostavio izvješće i podnesak sa dokumentiranim stavkama troškova</w:t>
      </w:r>
      <w:r w:rsidR="008615CB">
        <w:rPr>
          <w:sz w:val="24"/>
          <w:szCs w:val="24"/>
        </w:rPr>
        <w:t xml:space="preserve"> (objavljeni na mrežnoj stranici e oglasna ploča suda) i to stvarno nastalih troškova u vidu nagrade stečajnom upravitelju i troškova puta za pristup na ročišta (odobreni rješenjem naslovnog suda St-546/2016-78)</w:t>
      </w:r>
      <w:r>
        <w:rPr>
          <w:sz w:val="24"/>
          <w:szCs w:val="24"/>
        </w:rPr>
        <w:t>.</w:t>
      </w:r>
      <w:r w:rsidR="008615CB">
        <w:rPr>
          <w:sz w:val="24"/>
          <w:szCs w:val="24"/>
        </w:rPr>
        <w:t xml:space="preserve"> Nadalje navodi kao ostale obveze stečajne mase:  uplaćeni trošak FINE za provedbu prodaje elektroničkom javnom dražbom u iznosu od 700, kuna (dokumentirano list spisa 182-184), trošak procjene nekretnine 7.500,00 kuna (račun list spisa 185), trošak otvaranja, održavanja, naknade i gašenja transakcijskog računa </w:t>
      </w:r>
      <w:r w:rsidR="00AA04DF">
        <w:rPr>
          <w:sz w:val="24"/>
          <w:szCs w:val="24"/>
        </w:rPr>
        <w:t>300, 00 kuna (primjeri račun za usluge platnog prometa l.s. 186-187), trošak ovjere potpisa 47,50 kuna (l.s. 188), trošak izrade pečata 177,50 kuna (račun l.s.190), trošak knjigovodstva 9.846,04 kuna, ar</w:t>
      </w:r>
      <w:r w:rsidR="001E7634">
        <w:rPr>
          <w:sz w:val="24"/>
          <w:szCs w:val="24"/>
        </w:rPr>
        <w:t xml:space="preserve">hiviranje građe 1.000,00 kuna i  </w:t>
      </w:r>
      <w:r w:rsidR="00AA04DF">
        <w:rPr>
          <w:sz w:val="24"/>
          <w:szCs w:val="24"/>
        </w:rPr>
        <w:t>materijalni troškovi 1.000,00 kuna (odnosno poštarina, uredski materijal, trošak javnog bilježnika i predvidivi trošak 109,52 kuna</w:t>
      </w:r>
      <w:r w:rsidR="001E7634">
        <w:rPr>
          <w:sz w:val="24"/>
          <w:szCs w:val="24"/>
        </w:rPr>
        <w:t>, računi i potvrde l.s. 137-142, 145, 147, 189-193 i poleđina l.s. 193</w:t>
      </w:r>
      <w:r w:rsidR="00AA04DF">
        <w:rPr>
          <w:sz w:val="24"/>
          <w:szCs w:val="24"/>
        </w:rPr>
        <w:t>)</w:t>
      </w:r>
      <w:r w:rsidR="001E7634">
        <w:rPr>
          <w:sz w:val="24"/>
          <w:szCs w:val="24"/>
        </w:rPr>
        <w:t>.</w:t>
      </w:r>
      <w:r w:rsidR="00AA04D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upravitelj je </w:t>
      </w:r>
      <w:r w:rsidR="008615CB">
        <w:rPr>
          <w:sz w:val="24"/>
          <w:szCs w:val="24"/>
        </w:rPr>
        <w:t xml:space="preserve">pod stavku </w:t>
      </w:r>
      <w:r w:rsidR="001E7634">
        <w:rPr>
          <w:sz w:val="24"/>
          <w:szCs w:val="24"/>
        </w:rPr>
        <w:t>porez na dodanu vrijednost stavio 0,00 kuna, a obzirom da stečajni dužnik nije obveznik plaćanja PDV-a.</w:t>
      </w:r>
      <w:r w:rsidR="00C3411D">
        <w:rPr>
          <w:sz w:val="24"/>
          <w:szCs w:val="24"/>
        </w:rPr>
        <w:t xml:space="preserve"> Stoga kada se zbroje iznosi 11.427,28 kuna (nagrada i stvarni troškovi stečajnog upravitelja), te obveze stečajne mase u ukupnom iznosu od 20.571,04 kuna, ukupan iznos troškova unovčenja su u iznosu od 31.998,32 kuna.</w:t>
      </w:r>
      <w:r w:rsidR="001E7634">
        <w:rPr>
          <w:sz w:val="24"/>
          <w:szCs w:val="24"/>
        </w:rPr>
        <w:t xml:space="preserve"> </w:t>
      </w:r>
      <w:r w:rsidR="00C3411D">
        <w:rPr>
          <w:sz w:val="24"/>
          <w:szCs w:val="24"/>
        </w:rPr>
        <w:t>S</w:t>
      </w:r>
      <w:r w:rsidR="00C3411D" w:rsidRPr="00C3411D">
        <w:rPr>
          <w:sz w:val="24"/>
          <w:szCs w:val="24"/>
        </w:rPr>
        <w:t xml:space="preserve">tečajni upravitelj novi i izmjenjeni obračun troškova obrazložio </w:t>
      </w:r>
      <w:r w:rsidR="00C3411D">
        <w:rPr>
          <w:sz w:val="24"/>
          <w:szCs w:val="24"/>
        </w:rPr>
        <w:t xml:space="preserve">je </w:t>
      </w:r>
      <w:r w:rsidR="00C3411D" w:rsidRPr="00C3411D">
        <w:rPr>
          <w:sz w:val="24"/>
          <w:szCs w:val="24"/>
        </w:rPr>
        <w:t>po stavkama i dokumentirao,</w:t>
      </w:r>
      <w:r w:rsidR="00C3411D">
        <w:rPr>
          <w:sz w:val="24"/>
          <w:szCs w:val="24"/>
        </w:rPr>
        <w:t xml:space="preserve"> tako da je sud isti prihvatio i stoga odlučio kao u toč. I izreke ovog rješenja.</w:t>
      </w:r>
    </w:p>
    <w:p w:rsidRDefault="001E7634" w:rsidP="00B33320" w:rsidR="001E7634">
      <w:pPr>
        <w:jc w:val="both"/>
        <w:rPr>
          <w:sz w:val="24"/>
          <w:szCs w:val="24"/>
        </w:rPr>
      </w:pPr>
    </w:p>
    <w:p w:rsidRDefault="001E7634" w:rsidP="00B33320" w:rsidR="00B333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Obzirom da je stečajni upravitelj novi i izmjenjeni obračun troškova obrazložio po stavkama i dokumentirao, kao i da je sud </w:t>
      </w:r>
      <w:r w:rsidR="00C3411D">
        <w:rPr>
          <w:sz w:val="24"/>
          <w:szCs w:val="24"/>
        </w:rPr>
        <w:t xml:space="preserve">posebnim </w:t>
      </w:r>
      <w:r>
        <w:rPr>
          <w:sz w:val="24"/>
          <w:szCs w:val="24"/>
        </w:rPr>
        <w:t>rješenjem odredio nagradu stečajnom upravitelju i stvarni trošak stečajnog upravitelja</w:t>
      </w:r>
      <w:r w:rsidR="00C3411D">
        <w:rPr>
          <w:sz w:val="24"/>
          <w:szCs w:val="24"/>
        </w:rPr>
        <w:t>,</w:t>
      </w:r>
      <w:r>
        <w:rPr>
          <w:sz w:val="24"/>
          <w:szCs w:val="24"/>
        </w:rPr>
        <w:t xml:space="preserve"> p</w:t>
      </w:r>
      <w:r w:rsidR="00B33320">
        <w:rPr>
          <w:sz w:val="24"/>
          <w:szCs w:val="24"/>
        </w:rPr>
        <w:t xml:space="preserve">o odbitku iznosa </w:t>
      </w:r>
      <w:r w:rsidR="009A6522">
        <w:rPr>
          <w:sz w:val="24"/>
          <w:szCs w:val="24"/>
        </w:rPr>
        <w:t>troškova stečajnog postupka iz čl. 254.st.2 SZ-a iz preostalog iznosa ostvarenog utrška pristupilo se namirenju tražbine jedinog upisanog razlučnog vjerovnika</w:t>
      </w:r>
      <w:r w:rsidR="009A6522" w:rsidRPr="009A6522">
        <w:t xml:space="preserve"> </w:t>
      </w:r>
      <w:r w:rsidR="009A6522" w:rsidRPr="009A6522">
        <w:rPr>
          <w:sz w:val="24"/>
          <w:szCs w:val="24"/>
        </w:rPr>
        <w:t>ZLATA IVANKA BORZIĆ</w:t>
      </w:r>
      <w:r w:rsidR="009A6522">
        <w:rPr>
          <w:sz w:val="24"/>
          <w:szCs w:val="24"/>
        </w:rPr>
        <w:t xml:space="preserve"> u iznosu od </w:t>
      </w:r>
      <w:r w:rsidR="009A6522" w:rsidRPr="009A6522">
        <w:rPr>
          <w:sz w:val="24"/>
          <w:szCs w:val="24"/>
        </w:rPr>
        <w:lastRenderedPageBreak/>
        <w:t>7.948,10 kuna</w:t>
      </w:r>
      <w:r>
        <w:rPr>
          <w:sz w:val="24"/>
          <w:szCs w:val="24"/>
        </w:rPr>
        <w:t xml:space="preserve"> (rješenjem</w:t>
      </w:r>
      <w:r w:rsidR="00C3411D" w:rsidRPr="00C3411D">
        <w:t xml:space="preserve"> </w:t>
      </w:r>
      <w:r w:rsidR="00C3411D" w:rsidRPr="00C3411D">
        <w:rPr>
          <w:sz w:val="24"/>
          <w:szCs w:val="24"/>
        </w:rPr>
        <w:t>St-546/16-63 od 11. listopada 2017.g. sa ispr</w:t>
      </w:r>
      <w:r w:rsidR="00C3411D">
        <w:rPr>
          <w:sz w:val="24"/>
          <w:szCs w:val="24"/>
        </w:rPr>
        <w:t>avkom od 23. listopada 2017.g. koji nije ukinuto i tom dijelu</w:t>
      </w:r>
      <w:r>
        <w:rPr>
          <w:sz w:val="24"/>
          <w:szCs w:val="24"/>
        </w:rPr>
        <w:t>)</w:t>
      </w:r>
      <w:r w:rsidR="00C3411D">
        <w:rPr>
          <w:sz w:val="24"/>
          <w:szCs w:val="24"/>
        </w:rPr>
        <w:t xml:space="preserve">, te ostatak od </w:t>
      </w:r>
      <w:r w:rsidR="00C3411D" w:rsidRPr="00C3411D">
        <w:rPr>
          <w:sz w:val="24"/>
          <w:szCs w:val="24"/>
        </w:rPr>
        <w:t>12.611,60 kuna</w:t>
      </w:r>
      <w:r w:rsidR="00C3411D">
        <w:rPr>
          <w:sz w:val="24"/>
          <w:szCs w:val="24"/>
        </w:rPr>
        <w:t xml:space="preserve"> kako je navedeno u toč. II izreke</w:t>
      </w:r>
      <w:r w:rsidR="009A6522">
        <w:rPr>
          <w:sz w:val="24"/>
          <w:szCs w:val="24"/>
        </w:rPr>
        <w:t>. Prodajom imovine nije ostvareno dovoljno sredstava za namirenje cjelokupne tražbine upisanog razlučnog vjerovnika.</w:t>
      </w:r>
    </w:p>
    <w:p w:rsidRDefault="009A6522" w:rsidP="00B33320" w:rsidR="009A6522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  <w:r w:rsidR="00C3411D">
        <w:rPr>
          <w:sz w:val="24"/>
          <w:szCs w:val="24"/>
        </w:rPr>
        <w:t>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4F0362">
        <w:rPr>
          <w:b/>
          <w:sz w:val="24"/>
          <w:szCs w:val="24"/>
        </w:rPr>
        <w:t>18. siječnja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3E6B25" w:rsidP="003E6B25" w:rsidR="003E6B25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Razlučni vjerovnik po punomoćniku Krešimir Pejić odvjetnik iz Lozo i partneri d.o.o. Zagreb, Varšavska 16</w:t>
      </w:r>
    </w:p>
    <w:p w:rsidRDefault="00A172A8" w:rsidP="003E6B25" w:rsidR="00F82197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 xml:space="preserve">nakon pravomoćnosti </w:t>
      </w:r>
      <w:r w:rsidR="009A6522">
        <w:rPr>
          <w:sz w:val="24"/>
          <w:szCs w:val="24"/>
        </w:rPr>
        <w:t xml:space="preserve">s klauzulom pravomoćnosti </w:t>
      </w:r>
      <w:r w:rsidRPr="00D1370B">
        <w:rPr>
          <w:sz w:val="24"/>
          <w:szCs w:val="24"/>
        </w:rPr>
        <w:t>FINA, RC Split, Split.</w:t>
      </w:r>
    </w:p>
    <w:sectPr w:rsidSect="003711CC" w:rsidR="00F82197" w:rsidRPr="00D1370B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A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St-546/2016</w:t>
    </w:r>
    <w:r w:rsidR="008615CB">
      <w:rPr>
        <w:b/>
        <w:sz w:val="22"/>
        <w:szCs w:val="22"/>
      </w:rPr>
      <w:t>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3665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47BC6"/>
    <w:rsid w:val="00151B09"/>
    <w:rsid w:val="001662A4"/>
    <w:rsid w:val="00166A92"/>
    <w:rsid w:val="00172B0D"/>
    <w:rsid w:val="00174C3B"/>
    <w:rsid w:val="00183773"/>
    <w:rsid w:val="00186AA2"/>
    <w:rsid w:val="00187B39"/>
    <w:rsid w:val="00190710"/>
    <w:rsid w:val="00191607"/>
    <w:rsid w:val="001B355D"/>
    <w:rsid w:val="001D4B7D"/>
    <w:rsid w:val="001E7634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0362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5CDA"/>
    <w:rsid w:val="005668F7"/>
    <w:rsid w:val="00574E6D"/>
    <w:rsid w:val="00590EBF"/>
    <w:rsid w:val="0059249C"/>
    <w:rsid w:val="00594FEB"/>
    <w:rsid w:val="0059573A"/>
    <w:rsid w:val="005A3A86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615CB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04DF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3411D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A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AA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A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AA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A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AA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A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AA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  <item>Odvjetničko društvo Lozo &amp; Partneri, društvo s ograničenom odgovornošću</item>
    </izvorni_sadrzaj>
    <derivirana_varijabla naziv="DomainObject.Predmet.OstaliListFormated_1">
      <item>Jozo Brčić, stečajni upravitelj punomoćnik sudionika u postupku FUMARI d.o.o. za usluge</item>
      <item>Odvjetničko društvo Lozo &amp; Partneri, društvo s ograničenom odgovornošću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  <item>Odvjetničko društvo Lozo &amp; Partneri, društvo s ograničenom odgovornošću, OIB 03919089153</item>
    </izvorni_sadrzaj>
    <derivirana_varijabla naziv="DomainObject.Predmet.OstaliListFormatedOIB_1">
      <item>Jozo Brčić, stečajni upravitelj, OIB 08987900956 punomoćnik sudionika u postupku FUMARI d.o.o. za usluge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izvorni_sadrzaj>
    <derivirana_varijabla naziv="DomainObject.Predmet.OstaliListFormatedWithAdress_1"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Brčić, stečajni upravitelj</item>
      <item>Odvjetničko društvo Lozo &amp; Partneri, društvo s ograničenom odgovornošću</item>
    </izvorni_sadrzaj>
    <derivirana_varijabla naziv="DomainObject.Predmet.OstaliListNazivFormated_1">
      <item>Jozo Brčić, stečajni upravitelj</item>
      <item>Odvjetničko društvo Lozo &amp; Partneri, društvo s ograničenom odgovornošću</item>
    </derivirana_varijabla>
  </DomainObject.Predmet.OstaliListNazivFormated>
  <DomainObject.Predmet.OstaliListNazivFormatedOIB>
    <izvorni_sadrzaj>
      <item>Jozo Brčić, stečajni upravitelj, OIB 08987900956</item>
      <item>Odvjetničko društvo Lozo &amp; Partneri, društvo s ograničenom odgovornošću, OIB 03919089153</item>
    </izvorni_sadrzaj>
    <derivirana_varijabla naziv="DomainObject.Predmet.OstaliListNazivFormatedOIB_1">
      <item>Jozo Brčić, stečajni upravitelj, OIB 08987900956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  <item>Odvjetničko društvo Lozo &amp; Partneri, društvo s ograničenom odgovornošću</item>
    </izvorni_sadrzaj>
    <derivirana_varijabla naziv="DomainObject.Predmet.SudioniciListNaziv_1">
      <item>FINA, RC Split, Podružnica Dubrovnik</item>
      <item>FUMARI d.o.o. za usluge</item>
      <item>Jozo Brčić, stečajni upravitelj</item>
      <item>Odvjetničko društvo Lozo &amp; Partneri,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  <item>, OIB 03919089153</item>
    </izvorni_sadrzaj>
    <derivirana_varijabla naziv="DomainObject.Predmet.SudioniciListNazivOIB_1">
      <item>, OIB 85821130368</item>
      <item>, OIB 70939647979</item>
      <item>, OIB 08987900956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1104</properties:Words>
  <properties:Characters>6249</properties:Characters>
  <properties:Lines>133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2018-01-18T11:41:00Z</dcterms:created>
  <dc:creator>Ante Kačić</dc:creator>
  <cp:lastModifiedBy>Katarina Franković</cp:lastModifiedBy>
  <cp:lastPrinted>2018-01-18T11:45:00Z</cp:lastPrinted>
  <dcterms:modified xmlns:xsi="http://www.w3.org/2001/XMLSchema-instance" xsi:type="dcterms:W3CDTF">2018-01-18T11:50:00Z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