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4e25" w14:paraId="fd84e25" w:rsidRDefault="007D2167" w:rsidP="007D2167" w:rsidR="00AE649C" w:rsidRPr="00B76F3C">
      <w:pPr>
        <w:pStyle w:val="SudSjedite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Poslovni broj: 4 St-1096/16-6</w:t>
      </w:r>
      <w:r w:rsidR="00EA1C6D">
        <w:tab/>
      </w:r>
    </w:p>
    <w:p w:rsidRDefault="007D2167" w:rsidP="007D2167" w:rsidR="007D2167">
      <w:pPr>
        <w:spacing w:after="0"/>
        <w:jc w:val="both"/>
      </w:pPr>
      <w:r>
        <w:t xml:space="preserve">     </w:t>
      </w:r>
    </w:p>
    <w:p w:rsidRDefault="007D2167" w:rsidP="007D2167" w:rsidR="007D2167">
      <w:pPr>
        <w:spacing w:after="0"/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7D2167" w:rsidP="007D2167" w:rsidR="007D2167">
      <w:pPr>
        <w:spacing w:after="0"/>
        <w:jc w:val="both"/>
      </w:pPr>
      <w:r>
        <w:t xml:space="preserve">       REPUBLIKA HRVATSKA</w:t>
      </w:r>
    </w:p>
    <w:p w:rsidRDefault="007D2167" w:rsidP="007D2167" w:rsidR="007D216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D2167" w:rsidP="007D2167" w:rsidR="007D2167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D2167" w:rsidP="007D2167" w:rsidR="007D2167">
      <w:pPr>
        <w:spacing w:after="0"/>
      </w:pPr>
      <w:r>
        <w:tab/>
      </w:r>
      <w:r>
        <w:tab/>
      </w:r>
    </w:p>
    <w:p w:rsidRDefault="007D2167" w:rsidP="007D2167" w:rsidR="007D2167">
      <w:pPr>
        <w:spacing w:after="0"/>
        <w:jc w:val="center"/>
      </w:pPr>
    </w:p>
    <w:p w:rsidRDefault="007D2167" w:rsidP="007D2167" w:rsidR="007D2167">
      <w:pPr>
        <w:spacing w:after="0"/>
        <w:jc w:val="center"/>
      </w:pPr>
      <w:r>
        <w:t>R E P U B L I K A   H R V A T S K A</w:t>
      </w:r>
    </w:p>
    <w:p w:rsidRDefault="007D2167" w:rsidP="007D2167" w:rsidR="007D2167">
      <w:pPr>
        <w:spacing w:after="0"/>
        <w:jc w:val="center"/>
      </w:pPr>
    </w:p>
    <w:p w:rsidRDefault="007D2167" w:rsidP="007D2167" w:rsidR="007D2167">
      <w:pPr>
        <w:spacing w:after="0"/>
        <w:jc w:val="center"/>
      </w:pPr>
      <w:r>
        <w:t>R J E Š E NJ E</w:t>
      </w:r>
    </w:p>
    <w:p w:rsidRDefault="007D2167" w:rsidP="007D2167" w:rsidR="007D2167">
      <w:pPr>
        <w:spacing w:after="0"/>
        <w:jc w:val="both"/>
      </w:pPr>
    </w:p>
    <w:p w:rsidRDefault="007D2167" w:rsidP="007D2167" w:rsidR="007D2167">
      <w:pPr>
        <w:spacing w:after="0"/>
        <w:jc w:val="both"/>
      </w:pPr>
    </w:p>
    <w:p w:rsidRDefault="007D2167" w:rsidP="007D2167" w:rsidR="007D2167">
      <w:pPr>
        <w:spacing w:after="0"/>
        <w:ind w:firstLine="708"/>
        <w:jc w:val="both"/>
      </w:pPr>
      <w:r>
        <w:t>Trgovački sud u Varaždinu po sucu toga suda Iris Hatvalić Nemec, u postupku predstečajne nagodbe povodom prijedloga dužnika KUPRES d.o.o. Veliki Bukovec, Dravska ulica 40, OIB: 92132380995, dana 5. prosinca 2016.</w:t>
      </w:r>
    </w:p>
    <w:p w:rsidRDefault="007D2167" w:rsidP="007D2167" w:rsidR="007D2167">
      <w:pPr>
        <w:spacing w:after="0"/>
        <w:jc w:val="both"/>
      </w:pPr>
    </w:p>
    <w:p w:rsidRDefault="007D2167" w:rsidP="007D2167" w:rsidR="007D2167">
      <w:pPr>
        <w:spacing w:after="0"/>
        <w:jc w:val="center"/>
        <w:rPr>
          <w:b/>
        </w:rPr>
      </w:pPr>
      <w:r>
        <w:t>r i j e š i o  j e</w:t>
      </w:r>
    </w:p>
    <w:p w:rsidRDefault="007D2167" w:rsidP="007D2167" w:rsidR="007D2167">
      <w:pPr>
        <w:spacing w:after="0"/>
        <w:rPr>
          <w:b/>
        </w:rPr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Otvara se predstečajni postupak nad dužnikom KUPRES d.o.o. Veliki Bukovec, Dravska ulica 40, OIB: 92132380995.</w:t>
      </w:r>
    </w:p>
    <w:p w:rsidRDefault="007D2167" w:rsidP="007D2167" w:rsidR="007D2167">
      <w:pPr>
        <w:spacing w:after="0"/>
        <w:ind w:left="1080"/>
        <w:jc w:val="both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Za povjerenika se imenuje Vesna Baranašić Horvat, Čakovec, Matice hrvatske 6, OIB:65554389903</w:t>
      </w:r>
    </w:p>
    <w:p w:rsidRDefault="007D2167" w:rsidP="007D2167" w:rsidR="007D2167">
      <w:pPr>
        <w:spacing w:after="0"/>
        <w:ind w:left="1080"/>
        <w:jc w:val="both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Pozivaju se vjerovnici dužnika KUPRES d.o.o. Veliki Bukovec, Dravska ulica 40, OIB: 92132380995, da u roku od 15 (petnaest) dana od dana objave ovog rješenja na stranici e-Oglasna ploča, prijave svoje tražbine nadležnoj jedinici Financijske agencije.</w:t>
      </w:r>
    </w:p>
    <w:p w:rsidRDefault="007D2167" w:rsidP="007D2167" w:rsidR="007D2167">
      <w:pPr>
        <w:pStyle w:val="Odlomakpopisa"/>
        <w:spacing w:after="0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Pozivaju se dužnik i povjerenik u roku od 8 (osam) dana od dana objave tablice prijavljenih tražbina, dostaviti Financijskoj agenciji pisano očitovanje o svakoj prijavljenoj tražbini - priznaje li je ili osporava,  uz obveznu naznaku iznosa za koji se tražbina osporava i razloga osporavanja.</w:t>
      </w:r>
    </w:p>
    <w:p w:rsidRDefault="007D2167" w:rsidP="007D2167" w:rsidR="007D2167">
      <w:pPr>
        <w:pStyle w:val="Odlomakpopisa"/>
        <w:spacing w:after="0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7D2167" w:rsidP="007D2167" w:rsidR="007D2167">
      <w:pPr>
        <w:pStyle w:val="Odlomakpopisa"/>
        <w:spacing w:after="0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7D2167" w:rsidP="007D2167" w:rsidR="007D2167">
      <w:pPr>
        <w:pStyle w:val="Odlomakpopisa"/>
        <w:spacing w:after="0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lastRenderedPageBreak/>
        <w:t>Pozivaju se dužnikovi dužnici da svoje dospjele obveze bez odgode ispunjavaju  dužniku.</w:t>
      </w:r>
    </w:p>
    <w:p w:rsidRDefault="007D2167" w:rsidP="007D2167" w:rsidR="007D2167">
      <w:pPr>
        <w:spacing w:after="0"/>
      </w:pPr>
    </w:p>
    <w:p w:rsidRDefault="007D2167" w:rsidP="007D2167" w:rsidR="007D216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Pozivaju se vjerovnici, dužnik i povjerenik pristupiti na ročište radi ispitivanja tražbina dana  </w:t>
      </w:r>
    </w:p>
    <w:p w:rsidRDefault="007D2167" w:rsidP="007D2167" w:rsidR="007D2167">
      <w:pPr>
        <w:pStyle w:val="Odlomakpopisa"/>
        <w:spacing w:after="0"/>
      </w:pPr>
    </w:p>
    <w:p w:rsidRDefault="007D2167" w:rsidP="007D2167" w:rsidR="007D2167">
      <w:pPr>
        <w:pStyle w:val="Odlomakpopisa"/>
        <w:spacing w:after="0"/>
        <w:ind w:firstLine="708" w:left="2124"/>
        <w:rPr>
          <w:u w:val="single"/>
        </w:rPr>
      </w:pPr>
      <w:r>
        <w:rPr>
          <w:u w:val="single"/>
        </w:rPr>
        <w:t xml:space="preserve">23. siječnja 2017.  u 10,00 sati, </w:t>
      </w:r>
    </w:p>
    <w:p w:rsidRDefault="007D2167" w:rsidP="007D2167" w:rsidR="007D2167">
      <w:pPr>
        <w:pStyle w:val="Odlomakpopisa"/>
        <w:spacing w:after="0"/>
        <w:ind w:left="1416"/>
        <w:rPr>
          <w:u w:val="single"/>
        </w:rPr>
      </w:pPr>
      <w:r>
        <w:rPr>
          <w:u w:val="single"/>
        </w:rPr>
        <w:t>kod Trgovačkog suda u Varaždinu, Braće Radić 2, soba broj 230.</w:t>
      </w:r>
    </w:p>
    <w:p w:rsidRDefault="007D2167" w:rsidP="007D2167" w:rsidR="007D2167">
      <w:pPr>
        <w:spacing w:after="0"/>
        <w:jc w:val="both"/>
      </w:pPr>
      <w:r>
        <w:tab/>
      </w:r>
    </w:p>
    <w:p w:rsidRDefault="007D2167" w:rsidP="007D2167" w:rsidR="007D2167">
      <w:pPr>
        <w:pStyle w:val="Odlomakpopisa"/>
        <w:spacing w:after="0"/>
        <w:ind w:left="1080"/>
      </w:pPr>
      <w:r>
        <w:t>Ročište radi ispitivanja tražbine održat će se i ako nisu nazočni vjerovnici koji su prijavili tražbine.</w:t>
      </w:r>
    </w:p>
    <w:p w:rsidRDefault="007D2167" w:rsidP="007D2167" w:rsidR="007D2167">
      <w:pPr>
        <w:pStyle w:val="Odlomakpopisa"/>
        <w:spacing w:after="0"/>
        <w:ind w:left="1080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Rješenje o otvaranju predstečajnog postupka dostaviti će se sudskom registru ovog suda radi upisa zabilježbe otvaranja predstečajnog postupka u sudskom registru.</w:t>
      </w:r>
    </w:p>
    <w:p w:rsidRDefault="007D2167" w:rsidP="007D2167" w:rsidR="007D2167">
      <w:pPr>
        <w:spacing w:after="0"/>
        <w:ind w:left="1080"/>
        <w:jc w:val="both"/>
      </w:pPr>
    </w:p>
    <w:p w:rsidRDefault="007D2167" w:rsidP="007D2167" w:rsidR="007D2167">
      <w:pPr>
        <w:numPr>
          <w:ilvl w:val="0"/>
          <w:numId w:val="47"/>
        </w:numPr>
        <w:spacing w:after="0"/>
        <w:jc w:val="both"/>
      </w:pPr>
      <w:r>
        <w:t>Nalaže se Općinskom suda u Osijeku, zemljišnoknjižni odjel Donji Miholjac izvršiti upis zabilježbe otvaranja predstečajnog postupka u zemljišnim knjigama na nekretnini dužnika upisanoj u:</w:t>
      </w:r>
    </w:p>
    <w:p w:rsidRDefault="007D2167" w:rsidP="007D2167" w:rsidR="007D2167">
      <w:pPr>
        <w:spacing w:after="0"/>
        <w:ind w:left="1080"/>
        <w:jc w:val="both"/>
      </w:pPr>
      <w:r>
        <w:t>-</w:t>
      </w:r>
      <w:r>
        <w:tab/>
        <w:t>Z.K. ul. 1, k.o. Donji Miholjac, čestica broj 1110 zgrada, dvor, Oranica u mjestu od 76047 m2,</w:t>
      </w:r>
    </w:p>
    <w:p w:rsidRDefault="007D2167" w:rsidP="007D2167" w:rsidR="007D2167">
      <w:pPr>
        <w:spacing w:after="0"/>
        <w:ind w:left="1080"/>
        <w:jc w:val="both"/>
      </w:pPr>
      <w:r>
        <w:t>u kojoj cijeloj nekretnini dužnik dolazi upisan kao Kupres d.o.o. Donji Miholjac u 1/1 dijela.</w:t>
      </w:r>
    </w:p>
    <w:p w:rsidRDefault="007D2167" w:rsidP="007D2167" w:rsidR="007D2167">
      <w:pPr>
        <w:spacing w:after="0"/>
        <w:jc w:val="both"/>
        <w:rPr>
          <w:color w:val="FF0000"/>
        </w:rPr>
      </w:pPr>
    </w:p>
    <w:p w:rsidRDefault="007D2167" w:rsidP="007D2167" w:rsidR="007D2167">
      <w:pPr>
        <w:spacing w:after="0"/>
        <w:jc w:val="center"/>
      </w:pPr>
      <w:r>
        <w:t>Obrazloženje</w:t>
      </w:r>
    </w:p>
    <w:p w:rsidRDefault="007D2167" w:rsidP="007D2167" w:rsidR="007D2167">
      <w:pPr>
        <w:pStyle w:val="Tijeloteksta"/>
        <w:spacing w:after="0"/>
        <w:jc w:val="center"/>
      </w:pPr>
    </w:p>
    <w:p w:rsidRDefault="007D2167" w:rsidP="007D2167" w:rsidR="007D2167">
      <w:pPr>
        <w:spacing w:after="0"/>
        <w:ind w:firstLine="708"/>
        <w:jc w:val="both"/>
      </w:pPr>
      <w:r>
        <w:t>Dužnik je 4. studenog 2016. podnio ovome sudu prijedlog za otvaranje predstečajnog postupka, na temelju odredbe čl. 25. st. 1. Stečajnog zakona ("Narodne novine" broj 71/2015: dalje: SZ), ali sudu nije dostavio potvrdu Financijske agencije iz čl. 4. st. 3. SZ na koju se, kao dokaz o postojanju  predstečajnog razloga, poziva pa ga je sud zaključkom St-1096/16-2 od 8. studenog 2016. pozvao da sudu dostavi navedenu potvrdu.</w:t>
      </w:r>
    </w:p>
    <w:p w:rsidRDefault="007D2167" w:rsidP="007D2167" w:rsidR="007D2167">
      <w:pPr>
        <w:spacing w:after="0"/>
        <w:ind w:firstLine="708"/>
        <w:jc w:val="both"/>
      </w:pPr>
    </w:p>
    <w:p w:rsidRDefault="007D2167" w:rsidP="007D2167" w:rsidR="007D2167">
      <w:pPr>
        <w:spacing w:after="0"/>
        <w:ind w:firstLine="708"/>
        <w:jc w:val="both"/>
      </w:pPr>
      <w:r>
        <w:t xml:space="preserve">14. studenog 2016.  dužnik je dostavio potvrdu iz koje proizlazi da na dan 14. studenog 2016. dužnik ima evidentirane neizvršene osnove za plaćanje u neprekinutom razdoblju od 69 dana. Na temelju navedenog sud zaključuje da je u vrijeme podnošenja prijedloga za otvaranje postupka predstečajne nagodbe račun dužnika bio u blokadi 59 dana te je u trenutku podnošenja prijedloga kod dužnika postojala prijeteća nesposobnost za plaćanje. </w:t>
      </w:r>
    </w:p>
    <w:p w:rsidRDefault="007D2167" w:rsidP="007D2167" w:rsidR="007D2167">
      <w:pPr>
        <w:spacing w:after="0"/>
        <w:ind w:firstLine="708"/>
        <w:jc w:val="both"/>
      </w:pPr>
    </w:p>
    <w:p w:rsidRDefault="007D2167" w:rsidP="007D2167" w:rsidR="007D2167">
      <w:pPr>
        <w:spacing w:after="0"/>
        <w:ind w:firstLine="708"/>
        <w:jc w:val="both"/>
      </w:pPr>
      <w:r>
        <w:t xml:space="preserve">Nakon što je sud utvrdio da je kod dužnika u trenutku podnošenja prijedloga postojala prijeteća nesposobnost za plaćanje sud ga je zaključkom broj St-1096/16-4 od 24. studenog 2016. pozvao na dopunu prijedloga na način da u spis dostavi isprave iz čl. 26. SZ, a čemu je udovoljio dana 30. studenog  2016. dostavom tražene dokumentacije. </w:t>
      </w:r>
    </w:p>
    <w:p w:rsidRDefault="007D2167" w:rsidP="007D2167" w:rsidR="007D2167">
      <w:pPr>
        <w:spacing w:after="0"/>
        <w:ind w:firstLine="708"/>
        <w:jc w:val="both"/>
      </w:pPr>
    </w:p>
    <w:p w:rsidRDefault="007D2167" w:rsidP="007D2167" w:rsidR="007D2167">
      <w:pPr>
        <w:spacing w:after="0"/>
        <w:ind w:firstLine="708"/>
        <w:jc w:val="both"/>
      </w:pPr>
      <w:r>
        <w:t>Sud je utvrdio da je ispunjen predstečajni razlog prijeteće nesposobnosti za plaćanje kod tuženika, da plan restrukturiranja predlagatelja - dužnika sadrži sve elemente propisane člankom 27. Stečajnog zakona, te da je predlagatelj – dužnik uz prijedlog za otvaranje predstečajnog postupka dostavio sve potrebne podatke i dokumentaciju propisanu odredbom čl. 17. st 1. i 2. Stečajnog zakona.</w:t>
      </w:r>
    </w:p>
    <w:p w:rsidRDefault="007D2167" w:rsidP="007D2167" w:rsidR="007D2167">
      <w:pPr>
        <w:spacing w:after="0"/>
        <w:ind w:firstLine="708"/>
        <w:jc w:val="both"/>
      </w:pPr>
      <w:r>
        <w:t xml:space="preserve">Odredbom članka 33. st. 2. SZ-a je određeno da će sud, ako utvrdi da su ispunjene pretpostavke za otvaranje predstečajnog postupka, donijeti rješenje o otvaranju predstečajnog </w:t>
      </w:r>
      <w:r>
        <w:lastRenderedPageBreak/>
        <w:t xml:space="preserve">postupka, u čl. 33. st. 2.  SZ-a određeno je da će sud imenovati povjerenika, a u čl. 34. SZ-a propisan je sadržaj rješenja o otvaranju predstečajnog postupka. </w:t>
      </w:r>
    </w:p>
    <w:p w:rsidRDefault="007D2167" w:rsidP="007D2167" w:rsidR="007D2167">
      <w:pPr>
        <w:spacing w:after="0"/>
        <w:jc w:val="both"/>
      </w:pPr>
    </w:p>
    <w:p w:rsidRDefault="007D2167" w:rsidP="007D2167" w:rsidR="007D2167">
      <w:pPr>
        <w:spacing w:after="0"/>
        <w:ind w:firstLine="708"/>
        <w:jc w:val="both"/>
      </w:pPr>
      <w:r>
        <w:t>Temeljem svega navedenoga, riješeno je kao u izreci.</w:t>
      </w:r>
    </w:p>
    <w:p w:rsidRDefault="007D2167" w:rsidP="007D2167" w:rsidR="007D2167">
      <w:pPr>
        <w:spacing w:after="0"/>
        <w:ind w:firstLine="708"/>
        <w:jc w:val="both"/>
      </w:pPr>
    </w:p>
    <w:p w:rsidRDefault="007D2167" w:rsidP="007D2167" w:rsidR="007D2167">
      <w:pPr>
        <w:spacing w:after="0"/>
        <w:jc w:val="center"/>
      </w:pPr>
    </w:p>
    <w:p w:rsidRDefault="007D2167" w:rsidP="007D2167" w:rsidR="007D2167">
      <w:pPr>
        <w:spacing w:after="0"/>
        <w:jc w:val="center"/>
      </w:pPr>
      <w:r>
        <w:t>U Varaždinu, 5. studenog 2016.</w:t>
      </w:r>
    </w:p>
    <w:p w:rsidRDefault="007D2167" w:rsidP="007D2167" w:rsidR="007D2167">
      <w:pPr>
        <w:pStyle w:val="Podnaslov"/>
        <w:spacing w:after="0"/>
        <w:ind w:left="5664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</w:t>
      </w:r>
    </w:p>
    <w:p w:rsidRDefault="007D2167" w:rsidP="007D2167" w:rsidR="007D2167">
      <w:pPr>
        <w:pStyle w:val="Podnaslov"/>
        <w:spacing w:after="0"/>
        <w:ind w:firstLine="708" w:left="4956"/>
        <w:rPr>
          <w:rFonts w:hAnsi="Times New Roman" w:ascii="Times New Roman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SUDAC:</w:t>
      </w:r>
    </w:p>
    <w:p w:rsidRDefault="007D2167" w:rsidP="007D2167" w:rsidR="007D2167">
      <w:pPr>
        <w:pStyle w:val="Podnaslov"/>
        <w:spacing w:after="0"/>
        <w:ind w:firstLine="708" w:left="4956"/>
        <w:rPr>
          <w:rFonts w:hAnsi="Times New Roman" w:ascii="Times New Roman"/>
          <w:b/>
          <w:color w:val="auto"/>
        </w:rPr>
      </w:pPr>
    </w:p>
    <w:p w:rsidRDefault="007D2167" w:rsidP="007D2167" w:rsidR="007D216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Nemec,v.r.</w:t>
      </w:r>
    </w:p>
    <w:p w:rsidRDefault="007D2167" w:rsidP="007D2167" w:rsidR="007D2167">
      <w:pPr>
        <w:spacing w:after="0"/>
      </w:pPr>
    </w:p>
    <w:p w:rsidRDefault="007D2167" w:rsidP="007D2167" w:rsidR="007D2167">
      <w:pPr>
        <w:spacing w:after="0"/>
        <w:ind w:firstLine="708" w:left="4248"/>
      </w:pPr>
      <w:r>
        <w:t>Za točnost otpravka-ovlašteni službenik:</w:t>
      </w:r>
    </w:p>
    <w:p w:rsidRDefault="007D2167" w:rsidP="007D2167" w:rsidR="007D2167">
      <w:pPr>
        <w:spacing w:after="0"/>
        <w:ind w:firstLine="708" w:left="4248"/>
      </w:pPr>
    </w:p>
    <w:p w:rsidRDefault="007D2167" w:rsidP="007D2167" w:rsidR="007D2167">
      <w:pPr>
        <w:spacing w:after="0"/>
      </w:pPr>
    </w:p>
    <w:p w:rsidRDefault="007D2167" w:rsidP="007D2167" w:rsidR="007D2167">
      <w:pPr>
        <w:spacing w:after="0"/>
      </w:pPr>
      <w:r>
        <w:tab/>
        <w:t xml:space="preserve">              </w:t>
      </w:r>
    </w:p>
    <w:p w:rsidRDefault="007D2167" w:rsidP="007D2167" w:rsidR="007D2167">
      <w:pPr>
        <w:spacing w:after="0"/>
      </w:pPr>
      <w:r>
        <w:t>UPUTA O PRAVNOM LIJEKU:</w:t>
      </w:r>
    </w:p>
    <w:p w:rsidRDefault="007D2167" w:rsidP="007D2167" w:rsidR="007D2167">
      <w:pPr>
        <w:spacing w:after="0"/>
        <w:jc w:val="both"/>
      </w:pPr>
      <w:r>
        <w:t>Protiv ovog rješenja žalbu može podnijeti osoba ovlaštena za zastupanje dužnika po zakonu (čl. 33. st. 4. Stečajnog zakona) u roku od 8 dana od dana primitka. Žalba se ulaže putem ovog suda Visokom trgovačkom sudu Republike Hrvatske u 3 primjerka.</w:t>
      </w:r>
    </w:p>
    <w:p w:rsidRDefault="007D2167" w:rsidP="007D2167" w:rsidR="007D2167">
      <w:pPr>
        <w:spacing w:after="0"/>
        <w:rPr>
          <w:color w:val="FF0000"/>
        </w:rPr>
      </w:pPr>
    </w:p>
    <w:p w:rsidRDefault="007D2167" w:rsidP="007D2167" w:rsidR="007D2167">
      <w:pPr>
        <w:spacing w:after="0"/>
        <w:rPr>
          <w:color w:val="FF0000"/>
        </w:rPr>
      </w:pPr>
    </w:p>
    <w:p w:rsidRDefault="007D2167" w:rsidP="007D2167" w:rsidR="007D2167">
      <w:pPr>
        <w:spacing w:after="0"/>
      </w:pPr>
      <w:r>
        <w:t>DNA:</w:t>
      </w:r>
    </w:p>
    <w:p w:rsidRDefault="007D2167" w:rsidP="007D2167" w:rsidR="007D2167">
      <w:pPr>
        <w:spacing w:after="0"/>
      </w:pPr>
      <w:r>
        <w:t>-</w:t>
      </w:r>
      <w:r>
        <w:tab/>
        <w:t>e-Oglasna ploča</w:t>
      </w:r>
    </w:p>
    <w:p w:rsidRDefault="007D2167" w:rsidP="007D2167" w:rsidR="007D2167">
      <w:pPr>
        <w:spacing w:after="0"/>
      </w:pPr>
      <w:r>
        <w:t>-</w:t>
      </w:r>
      <w:r>
        <w:tab/>
        <w:t>povjerenik Vesna Baranašić Horvat, Čakovec, Matice hrvatske 6, OIB:65554389903</w:t>
      </w:r>
    </w:p>
    <w:p w:rsidRDefault="007D2167" w:rsidP="007D2167" w:rsidR="007D2167">
      <w:pPr>
        <w:spacing w:after="0"/>
      </w:pPr>
      <w:r>
        <w:t xml:space="preserve">- </w:t>
      </w:r>
      <w:r>
        <w:tab/>
        <w:t>dužnik KUPRES d.o.o. Veliki Bukovec, Dravska ulica 40, OIB: 92132380995</w:t>
      </w:r>
    </w:p>
    <w:p w:rsidRDefault="007D2167" w:rsidP="007D2167" w:rsidR="007D2167">
      <w:pPr>
        <w:spacing w:after="0"/>
      </w:pPr>
      <w:r>
        <w:t xml:space="preserve">- </w:t>
      </w:r>
      <w:r>
        <w:tab/>
        <w:t>FINA Zagreb, Ulica grada Vukovara 70</w:t>
      </w:r>
    </w:p>
    <w:p w:rsidRDefault="007D2167" w:rsidP="007D2167" w:rsidR="007D2167">
      <w:pPr>
        <w:spacing w:after="0"/>
      </w:pPr>
      <w:r>
        <w:t>-          Općinski sud u Osijeku, zemljišnoknjižni odjel Donji Miholjac</w:t>
      </w:r>
    </w:p>
    <w:p w:rsidRDefault="007D2167" w:rsidP="007D2167" w:rsidR="007D2167">
      <w:pPr>
        <w:spacing w:after="0"/>
      </w:pPr>
      <w:r>
        <w:t xml:space="preserve">- </w:t>
      </w:r>
      <w:r>
        <w:tab/>
        <w:t>sudski registar ovdje</w:t>
      </w:r>
    </w:p>
    <w:p w:rsidRDefault="007D2167" w:rsidP="007D2167" w:rsidR="007D2167">
      <w:pPr>
        <w:spacing w:after="0"/>
        <w:rPr>
          <w:color w:val="FF0000"/>
        </w:rPr>
      </w:pPr>
    </w:p>
    <w:p w:rsidRDefault="007D2167" w:rsidP="007D2167" w:rsidR="007D2167">
      <w:pPr>
        <w:spacing w:after="0"/>
        <w:rPr>
          <w:color w:val="FF0000"/>
        </w:rPr>
      </w:pPr>
    </w:p>
    <w:p w:rsidRDefault="007D2167" w:rsidP="007D2167" w:rsidR="007D2167">
      <w:pPr>
        <w:spacing w:after="0"/>
      </w:pPr>
    </w:p>
    <w:p w:rsidRDefault="00CB0EA4" w:rsidP="007D2167" w:rsidR="00CB0EA4">
      <w:pPr>
        <w:pStyle w:val="Naslovdokumenta"/>
        <w:spacing w:after="0"/>
      </w:pPr>
    </w:p>
    <w:p w:rsidRDefault="0071688E" w:rsidP="007D2167" w:rsidR="0071688E">
      <w:pPr>
        <w:pStyle w:val="Poetniodjeljak"/>
        <w:spacing w:after="0"/>
      </w:pPr>
    </w:p>
    <w:p w:rsidRDefault="00A21F0D" w:rsidP="007D2167" w:rsidR="00A21F0D">
      <w:pPr>
        <w:pStyle w:val="NormaleSPIS"/>
        <w:spacing w:after="0"/>
        <w:rPr>
          <w:noProof/>
        </w:rPr>
      </w:pPr>
    </w:p>
    <w:p w:rsidRDefault="00DA0242" w:rsidP="007D216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8F261A8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167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91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St-1096/2016-6</izvorni_sadrzaj>
    <derivirana_varijabla naziv="DomainObject.Oznaka_1">St-1096/2016-6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</izvorni_sadrzaj>
    <derivirana_varijabla naziv="DomainObject.Predmet.OstaliListFormated_1">
      <item>Financijska agencija</item>
      <item>e-Oglasna</item>
      <item>Sudski registar</item>
    </derivirana_varijabla>
  </DomainObject.Predmet.OstaliListFormated>
  <DomainObject.Predmet.OstaliListFormatedOIB>
    <izvorni_sadrzaj>
      <item>Financijska agencija, OIB 85821130368</item>
      <item>e-Oglasna</item>
      <item>Sudski registar</item>
    </izvorni_sadrzaj>
    <derivirana_varijabla naziv="DomainObject.Predmet.OstaliListFormatedOIB_1">
      <item>Financijska agencija, OIB 85821130368</item>
      <item>e-Oglasna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</izvorni_sadrzaj>
    <derivirana_varijabla naziv="DomainObject.Predmet.OstaliListFormatedWithAdress_1">
      <item>Financijska agencija, Ulica grada Vukovara 70, 10000 Zagreb</item>
      <item>e-Oglasna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</derivirana_varijabla>
  </DomainObject.Predmet.OstaliListFormatedWithAdressOIB>
  <DomainObject.Predmet.OstaliListNazivFormated>
    <izvorni_sadrzaj>
      <item>Financijska agencija</item>
      <item>e-Oglasna</item>
      <item>Sudski registar</item>
    </izvorni_sadrzaj>
    <derivirana_varijabla naziv="DomainObject.Predmet.OstaliListNazivFormated_1">
      <item>Financijska agencija</item>
      <item>e-Oglasna</item>
      <item>Sudski registar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</izvorni_sadrzaj>
    <derivirana_varijabla naziv="DomainObject.Predmet.OstaliListNazivFormatedOIB_1">
      <item>Financijska agencija, OIB 85821130368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St-1096/2016-6</izvorni_sadrzaj>
    <derivirana_varijabla naziv="DomainObject.PoslovniBrojDokumenta_1">St-1096/2016-6</derivirana_varijabla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7FD28-130C-49FF-9E6B-91920C1FF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4337</properties:Characters>
  <properties:Lines>128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2016-12-05T13:42:00Z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St-1096/2016-6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