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01a75" w14:paraId="4901a75" w:rsidRDefault="00375FC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1577340</wp:posOffset>
            </wp:positionH>
            <wp:positionV relativeFrom="page">
              <wp:posOffset>670560</wp:posOffset>
            </wp:positionV>
            <wp:extent cy="826135" cx="61912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6135" cx="619125"/>
                    </a:xfrm>
                    <a:prstGeom prst="rect">
                      <a:avLst/>
                    </a:prstGeom>
                  </pic:spPr>
                </pic:pic>
              </a:graphicData>
            </a:graphic>
          </wp:anchor>
        </w:drawing>
      </w:r>
    </w:p>
    <w:p w:rsidRDefault="00AE649C" w:rsidP="004F27AE" w:rsidR="00AE649C" w:rsidRPr="00B76F3C">
      <w:pPr>
        <w:pStyle w:val="NormaleSPIS"/>
      </w:pPr>
    </w:p>
    <w:p w:rsidRDefault="00375FC3" w:rsidP="00375FC3" w:rsidR="00375FC3">
      <w:pPr>
        <w:spacing w:after="0"/>
        <w:jc w:val="both"/>
      </w:pPr>
      <w:r>
        <w:t xml:space="preserve">           Republika Hrvatska</w:t>
      </w:r>
    </w:p>
    <w:p w:rsidRDefault="00375FC3" w:rsidP="00375FC3" w:rsidR="00375FC3">
      <w:pPr>
        <w:tabs>
          <w:tab w:pos="3338" w:val="left"/>
        </w:tabs>
        <w:spacing w:after="0"/>
        <w:jc w:val="both"/>
      </w:pPr>
      <w:r>
        <w:t xml:space="preserve">     Trgovački sud u Bjelovaru</w:t>
      </w:r>
      <w:r>
        <w:tab/>
      </w:r>
    </w:p>
    <w:p w:rsidRDefault="00375FC3" w:rsidP="00375FC3" w:rsidR="00375FC3">
      <w:pPr>
        <w:spacing w:after="0"/>
        <w:jc w:val="both"/>
      </w:pPr>
      <w:r>
        <w:t xml:space="preserve">Bjelovar, Šetalište dr. I. </w:t>
      </w:r>
      <w:proofErr w:type="spellStart"/>
      <w:r>
        <w:t>Lebovića</w:t>
      </w:r>
      <w:proofErr w:type="spellEnd"/>
      <w:r>
        <w:t xml:space="preserve"> 42</w:t>
      </w:r>
    </w:p>
    <w:p w:rsidRDefault="00375FC3" w:rsidP="00375FC3" w:rsidR="00375FC3" w:rsidRPr="00375FC3">
      <w:pPr>
        <w:overflowPunct w:val="false"/>
        <w:autoSpaceDE w:val="false"/>
        <w:autoSpaceDN w:val="false"/>
        <w:adjustRightInd w:val="false"/>
        <w:spacing w:after="0"/>
        <w:ind w:firstLine="4820"/>
        <w:jc w:val="right"/>
        <w:outlineLvl w:val="0"/>
        <w:rPr>
          <w:rFonts w:cs="Times New Roman" w:eastAsia="Times New Roman"/>
          <w:noProof/>
          <w:szCs w:val="20"/>
          <w:lang w:eastAsia="hr-HR"/>
        </w:rPr>
      </w:pPr>
      <w:bookmarkStart w:name="_GoBack" w:id="0"/>
      <w:bookmarkEnd w:id="0"/>
      <w:r w:rsidRPr="00375FC3">
        <w:rPr>
          <w:rFonts w:cs="Times New Roman" w:eastAsia="Times New Roman"/>
          <w:noProof/>
          <w:szCs w:val="20"/>
          <w:lang w:eastAsia="hr-HR"/>
        </w:rPr>
        <w:t>Poslovni broj: 5. St-279/2017-12</w:t>
      </w:r>
    </w:p>
    <w:p w:rsidRDefault="00375FC3" w:rsidP="00375FC3" w:rsidR="00375FC3" w:rsidRPr="00375FC3">
      <w:pPr>
        <w:overflowPunct w:val="false"/>
        <w:autoSpaceDE w:val="false"/>
        <w:autoSpaceDN w:val="false"/>
        <w:adjustRightInd w:val="false"/>
        <w:spacing w:after="0"/>
        <w:outlineLvl w:val="0"/>
        <w:rPr>
          <w:rFonts w:cs="Times New Roman" w:eastAsia="Times New Roman"/>
          <w:noProof/>
          <w:szCs w:val="20"/>
          <w:lang w:eastAsia="hr-HR"/>
        </w:rPr>
      </w:pPr>
    </w:p>
    <w:p w:rsidRDefault="00375FC3" w:rsidP="00375FC3" w:rsidR="00375FC3" w:rsidRPr="00375FC3">
      <w:pPr>
        <w:overflowPunct w:val="false"/>
        <w:autoSpaceDE w:val="false"/>
        <w:autoSpaceDN w:val="false"/>
        <w:adjustRightInd w:val="false"/>
        <w:spacing w:after="0"/>
        <w:outlineLvl w:val="0"/>
        <w:rPr>
          <w:rFonts w:cs="Times New Roman" w:eastAsia="Times New Roman"/>
          <w:noProof/>
          <w:szCs w:val="20"/>
          <w:lang w:eastAsia="hr-HR"/>
        </w:rPr>
      </w:pPr>
    </w:p>
    <w:p w:rsidRDefault="00375FC3" w:rsidP="00375FC3" w:rsidR="00375FC3" w:rsidRPr="00375FC3">
      <w:pPr>
        <w:overflowPunct w:val="false"/>
        <w:autoSpaceDE w:val="false"/>
        <w:autoSpaceDN w:val="false"/>
        <w:adjustRightInd w:val="false"/>
        <w:spacing w:after="0"/>
        <w:jc w:val="center"/>
        <w:outlineLvl w:val="0"/>
        <w:rPr>
          <w:rFonts w:cs="Times New Roman" w:eastAsia="Times New Roman"/>
          <w:noProof/>
          <w:szCs w:val="20"/>
          <w:lang w:eastAsia="hr-HR"/>
        </w:rPr>
      </w:pPr>
      <w:r w:rsidRPr="00375FC3">
        <w:rPr>
          <w:rFonts w:cs="Times New Roman" w:eastAsia="Times New Roman"/>
          <w:noProof/>
          <w:szCs w:val="20"/>
          <w:lang w:eastAsia="hr-HR"/>
        </w:rPr>
        <w:t>R E P U B L I K A  H R V A T S K A</w:t>
      </w:r>
    </w:p>
    <w:p w:rsidRDefault="00375FC3" w:rsidP="00375FC3" w:rsidR="00375FC3" w:rsidRPr="00375FC3">
      <w:pPr>
        <w:overflowPunct w:val="false"/>
        <w:autoSpaceDE w:val="false"/>
        <w:autoSpaceDN w:val="false"/>
        <w:adjustRightInd w:val="false"/>
        <w:spacing w:after="0"/>
        <w:rPr>
          <w:rFonts w:cs="Times New Roman" w:eastAsia="Times New Roman"/>
          <w:noProof/>
          <w:szCs w:val="20"/>
          <w:lang w:eastAsia="hr-HR"/>
        </w:rPr>
      </w:pPr>
    </w:p>
    <w:p w:rsidRDefault="00375FC3" w:rsidP="00375FC3" w:rsidR="00375FC3" w:rsidRPr="00375FC3">
      <w:pPr>
        <w:overflowPunct w:val="false"/>
        <w:autoSpaceDE w:val="false"/>
        <w:autoSpaceDN w:val="false"/>
        <w:adjustRightInd w:val="false"/>
        <w:spacing w:after="0"/>
        <w:jc w:val="center"/>
        <w:outlineLvl w:val="0"/>
        <w:rPr>
          <w:rFonts w:cs="Times New Roman" w:eastAsia="Times New Roman"/>
          <w:noProof/>
          <w:szCs w:val="20"/>
          <w:lang w:eastAsia="hr-HR"/>
        </w:rPr>
      </w:pPr>
      <w:r w:rsidRPr="00375FC3">
        <w:rPr>
          <w:rFonts w:cs="Times New Roman" w:eastAsia="Times New Roman"/>
          <w:noProof/>
          <w:szCs w:val="20"/>
          <w:lang w:eastAsia="hr-HR"/>
        </w:rPr>
        <w:t>R J E Š E N J E</w:t>
      </w:r>
    </w:p>
    <w:p w:rsidRDefault="00375FC3" w:rsidP="00375FC3" w:rsidR="00375FC3" w:rsidRPr="00375FC3">
      <w:pPr>
        <w:overflowPunct w:val="false"/>
        <w:autoSpaceDE w:val="false"/>
        <w:autoSpaceDN w:val="false"/>
        <w:adjustRightInd w:val="false"/>
        <w:spacing w:after="0"/>
        <w:jc w:val="both"/>
        <w:outlineLvl w:val="0"/>
        <w:rPr>
          <w:rFonts w:cs="Times New Roman" w:eastAsia="Times New Roman"/>
          <w:noProof/>
          <w:szCs w:val="20"/>
          <w:lang w:eastAsia="hr-HR"/>
        </w:rPr>
      </w:pPr>
      <w:r w:rsidRPr="00375FC3">
        <w:rPr>
          <w:rFonts w:cs="Times New Roman" w:eastAsia="Times New Roman"/>
          <w:noProof/>
          <w:szCs w:val="20"/>
          <w:lang w:eastAsia="hr-HR"/>
        </w:rPr>
        <w:t xml:space="preserve">                    </w:t>
      </w:r>
    </w:p>
    <w:p w:rsidRDefault="00375FC3" w:rsidP="00375FC3" w:rsidR="00375FC3" w:rsidRPr="00375FC3">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375FC3">
        <w:rPr>
          <w:rFonts w:cs="Times New Roman" w:eastAsia="SimSun"/>
          <w:szCs w:val="20"/>
          <w:lang w:eastAsia="zh-CN"/>
        </w:rPr>
        <w:t>Trgovački sud u Bjelovaru, po sutkinji Mariji Petrina Kubica, p</w:t>
      </w:r>
      <w:r w:rsidRPr="00375FC3">
        <w:rPr>
          <w:rFonts w:cs="Times New Roman" w:eastAsia="Times New Roman"/>
          <w:szCs w:val="20"/>
          <w:lang w:eastAsia="hr-HR"/>
        </w:rPr>
        <w:t xml:space="preserve">ovodom prijedloga Republike Hrvatske, OIB: 18683136487, Ministarstvo financija, Porezna uprava, Područni ured Zagreb, za otvaranje stečajnog postupka nad dužnikom </w:t>
      </w:r>
      <w:r w:rsidRPr="00375FC3">
        <w:rPr>
          <w:rFonts w:cs="Times New Roman" w:eastAsia="SimSun"/>
          <w:szCs w:val="20"/>
          <w:lang w:eastAsia="zh-CN"/>
        </w:rPr>
        <w:t>KALLEA MEDIA društvo s ograničenom odgovornošću za usluge, Zagreb, Radnička cesta 80/8, MBS: 080689332, OIB: 91931911105,</w:t>
      </w:r>
      <w:r w:rsidRPr="00375FC3">
        <w:rPr>
          <w:rFonts w:cs="Times New Roman" w:eastAsia="Times New Roman"/>
          <w:noProof/>
          <w:szCs w:val="20"/>
          <w:lang w:eastAsia="hr-HR"/>
        </w:rPr>
        <w:t xml:space="preserve"> 31. k</w:t>
      </w:r>
      <w:proofErr w:type="spellStart"/>
      <w:r w:rsidRPr="00375FC3">
        <w:rPr>
          <w:rFonts w:cs="Times New Roman" w:eastAsia="Times New Roman"/>
          <w:szCs w:val="20"/>
          <w:lang w:eastAsia="hr-HR"/>
        </w:rPr>
        <w:t>olovoza</w:t>
      </w:r>
      <w:proofErr w:type="spellEnd"/>
      <w:r w:rsidRPr="00375FC3">
        <w:rPr>
          <w:rFonts w:cs="Times New Roman" w:eastAsia="Times New Roman"/>
          <w:szCs w:val="20"/>
          <w:lang w:eastAsia="hr-HR"/>
        </w:rPr>
        <w:t xml:space="preserve"> 2018.</w:t>
      </w:r>
    </w:p>
    <w:p w:rsidRDefault="00375FC3" w:rsidP="00375FC3" w:rsidR="00375FC3" w:rsidRPr="00375FC3">
      <w:pPr>
        <w:overflowPunct w:val="false"/>
        <w:autoSpaceDE w:val="false"/>
        <w:autoSpaceDN w:val="false"/>
        <w:adjustRightInd w:val="false"/>
        <w:spacing w:after="0"/>
        <w:jc w:val="both"/>
        <w:rPr>
          <w:rFonts w:cs="Times New Roman" w:eastAsia="Times New Roman"/>
          <w:szCs w:val="20"/>
          <w:lang w:eastAsia="hr-HR"/>
        </w:rPr>
      </w:pPr>
    </w:p>
    <w:p w:rsidRDefault="00375FC3" w:rsidP="00375FC3" w:rsidR="00375FC3" w:rsidRPr="00375FC3">
      <w:pPr>
        <w:overflowPunct w:val="false"/>
        <w:autoSpaceDE w:val="false"/>
        <w:autoSpaceDN w:val="false"/>
        <w:adjustRightInd w:val="false"/>
        <w:spacing w:after="0"/>
        <w:jc w:val="center"/>
        <w:rPr>
          <w:rFonts w:cs="Times New Roman" w:eastAsia="Times New Roman"/>
          <w:szCs w:val="20"/>
          <w:lang w:eastAsia="hr-HR"/>
        </w:rPr>
      </w:pPr>
      <w:r w:rsidRPr="00375FC3">
        <w:rPr>
          <w:rFonts w:cs="Times New Roman" w:eastAsia="Times New Roman"/>
          <w:szCs w:val="20"/>
          <w:lang w:eastAsia="hr-HR"/>
        </w:rPr>
        <w:t>r i j e š i o   j e</w:t>
      </w:r>
    </w:p>
    <w:p w:rsidRDefault="00375FC3" w:rsidP="00375FC3" w:rsidR="00375FC3" w:rsidRPr="00375FC3">
      <w:pPr>
        <w:overflowPunct w:val="false"/>
        <w:autoSpaceDE w:val="false"/>
        <w:autoSpaceDN w:val="false"/>
        <w:adjustRightInd w:val="false"/>
        <w:spacing w:after="0"/>
        <w:jc w:val="both"/>
        <w:rPr>
          <w:rFonts w:cs="Times New Roman" w:eastAsia="Times New Roman"/>
          <w:noProof/>
          <w:szCs w:val="20"/>
          <w:lang w:eastAsia="hr-HR"/>
        </w:rPr>
      </w:pP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szCs w:val="20"/>
          <w:lang w:eastAsia="hr-HR"/>
        </w:rPr>
      </w:pPr>
      <w:r w:rsidRPr="00375FC3">
        <w:rPr>
          <w:rFonts w:cs="Times New Roman" w:eastAsia="Times New Roman"/>
          <w:szCs w:val="20"/>
          <w:lang w:eastAsia="hr-HR"/>
        </w:rPr>
        <w:t xml:space="preserve">1. Pozivaju se osobe koje imaju interes za provedbom stečajnog postupka nad dužnikom </w:t>
      </w:r>
      <w:r w:rsidRPr="00375FC3">
        <w:rPr>
          <w:rFonts w:cs="Times New Roman" w:eastAsia="SimSun"/>
          <w:szCs w:val="20"/>
          <w:lang w:eastAsia="zh-CN"/>
        </w:rPr>
        <w:t xml:space="preserve">KALLEA MEDIA društvo s ograničenom odgovornošću za usluge, Zagreb, Radnička cesta 80/8, MBS: 080689332, OIB: 91931911105, </w:t>
      </w:r>
      <w:r w:rsidRPr="00375FC3">
        <w:rPr>
          <w:rFonts w:cs="Times New Roman" w:eastAsia="Times New Roman"/>
          <w:szCs w:val="20"/>
          <w:lang w:eastAsia="hr-HR"/>
        </w:rPr>
        <w:t>da u roku od 15 dana, računajući od isteka osmog dana objave ovog poziva na e-oglasnoj ploči suda, uplate predujam u iznosu od 15.000,00 kn, za namirenje pokrića troškova prethodnog i  stečajnog postupka, na račun Trgovačkog suda u Bjelovaru IBAN: HR6123900011300000630</w:t>
      </w:r>
      <w:r w:rsidRPr="00375FC3">
        <w:rPr>
          <w:rFonts w:cs="Times New Roman" w:eastAsia="Times New Roman"/>
          <w:noProof/>
          <w:szCs w:val="20"/>
          <w:lang w:eastAsia="hr-HR"/>
        </w:rPr>
        <w:t xml:space="preserve"> model HR05 540-279-17.        </w:t>
      </w: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szCs w:val="20"/>
          <w:lang w:eastAsia="hr-HR"/>
        </w:rPr>
      </w:pP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szCs w:val="20"/>
          <w:lang w:eastAsia="hr-HR"/>
        </w:rPr>
      </w:pPr>
      <w:r w:rsidRPr="00375FC3">
        <w:rPr>
          <w:rFonts w:cs="Times New Roman" w:eastAsia="Times New Roman"/>
          <w:szCs w:val="20"/>
          <w:lang w:eastAsia="hr-HR"/>
        </w:rPr>
        <w:t>2. Ako osobe iz toč.1. ne predujme traženi iznos u roku od 15 dana, sud će donijeti rješenje o otvaranju i zaključenju stečajnog postupka nad dužnikom.</w:t>
      </w:r>
    </w:p>
    <w:p w:rsidRDefault="00375FC3" w:rsidP="00375FC3" w:rsidR="00375FC3" w:rsidRPr="00375FC3">
      <w:pPr>
        <w:overflowPunct w:val="false"/>
        <w:autoSpaceDE w:val="false"/>
        <w:autoSpaceDN w:val="false"/>
        <w:adjustRightInd w:val="false"/>
        <w:spacing w:after="0"/>
        <w:jc w:val="both"/>
        <w:rPr>
          <w:rFonts w:cs="Times New Roman" w:eastAsia="Times New Roman"/>
          <w:noProof/>
          <w:szCs w:val="20"/>
          <w:lang w:eastAsia="hr-HR"/>
        </w:rPr>
      </w:pPr>
    </w:p>
    <w:p w:rsidRDefault="00375FC3" w:rsidP="00375FC3" w:rsidR="00375FC3" w:rsidRPr="00375FC3">
      <w:pPr>
        <w:overflowPunct w:val="false"/>
        <w:autoSpaceDE w:val="false"/>
        <w:autoSpaceDN w:val="false"/>
        <w:adjustRightInd w:val="false"/>
        <w:spacing w:after="0"/>
        <w:jc w:val="center"/>
        <w:rPr>
          <w:rFonts w:cs="Times New Roman" w:eastAsia="Times New Roman"/>
          <w:noProof/>
          <w:szCs w:val="20"/>
          <w:lang w:eastAsia="hr-HR"/>
        </w:rPr>
      </w:pPr>
      <w:r w:rsidRPr="00375FC3">
        <w:rPr>
          <w:rFonts w:cs="Times New Roman" w:eastAsia="Times New Roman"/>
          <w:noProof/>
          <w:szCs w:val="20"/>
          <w:lang w:eastAsia="hr-HR"/>
        </w:rPr>
        <w:t>Obrazloženje</w:t>
      </w:r>
    </w:p>
    <w:p w:rsidRDefault="00375FC3" w:rsidP="00375FC3" w:rsidR="00375FC3" w:rsidRPr="00375FC3">
      <w:pPr>
        <w:overflowPunct w:val="false"/>
        <w:autoSpaceDE w:val="false"/>
        <w:autoSpaceDN w:val="false"/>
        <w:adjustRightInd w:val="false"/>
        <w:spacing w:after="0"/>
        <w:outlineLvl w:val="0"/>
        <w:rPr>
          <w:rFonts w:cs="Times New Roman" w:eastAsia="Times New Roman"/>
          <w:noProof/>
          <w:szCs w:val="20"/>
          <w:lang w:eastAsia="hr-HR"/>
        </w:rPr>
      </w:pP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szCs w:val="20"/>
          <w:lang w:eastAsia="hr-HR"/>
        </w:rPr>
      </w:pPr>
      <w:r w:rsidRPr="00375FC3">
        <w:rPr>
          <w:rFonts w:cs="Times New Roman" w:eastAsia="Times New Roman"/>
          <w:szCs w:val="20"/>
          <w:lang w:eastAsia="hr-HR"/>
        </w:rPr>
        <w:t>Vjerovnik Republika Hrvatska, Ministarstvo financija, Porezna uprava, Područni ured Zagreb, podnio je u skraćenom stečajnom postupku St-61/2017, koji je pokrenula FINA, temeljem čl.430. Stečajnog zakona (Narodne novine br. 71/15 i 104/17, dalje: SZ), prijedlog za otvaranje stečajnog postupka nad dužnikom.</w:t>
      </w: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szCs w:val="20"/>
          <w:lang w:eastAsia="hr-HR"/>
        </w:rPr>
      </w:pP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szCs w:val="20"/>
          <w:lang w:eastAsia="hr-HR"/>
        </w:rPr>
      </w:pPr>
      <w:r w:rsidRPr="00375FC3">
        <w:rPr>
          <w:rFonts w:cs="Times New Roman" w:eastAsia="Times New Roman"/>
          <w:szCs w:val="20"/>
          <w:lang w:eastAsia="hr-HR"/>
        </w:rPr>
        <w:t xml:space="preserve">Temeljem čl.115. st.1. SZ-a sud je 27. listopada 2017. donio rješenje o pokretanju prethodnog postupka radi utvrđivanja pretpostavki za otvaranje stečajnog postupka.  </w:t>
      </w: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szCs w:val="20"/>
          <w:lang w:eastAsia="hr-HR"/>
        </w:rPr>
      </w:pPr>
    </w:p>
    <w:p w:rsidRDefault="00375FC3" w:rsidP="00375FC3" w:rsidR="00375FC3" w:rsidRPr="00375FC3">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375FC3">
        <w:rPr>
          <w:rFonts w:cs="Times New Roman" w:eastAsia="Times New Roman"/>
          <w:noProof/>
          <w:szCs w:val="20"/>
          <w:lang w:eastAsia="hr-HR"/>
        </w:rPr>
        <w:t xml:space="preserve">Zakonski zastupnik dužnika Marcin Paszkowski nije došao na ročište zakazano za 30. studenog 2017., radi izjašnjenja o prijedlogu i rasprave o uvjetima za otvaranje stečajnog postupka nad dužnikom, niti je podnio pisano izvješće o financijsko–gospodarskom stanju dužnika, što mu je naloženo rješenjem od 27. listopada 2017. </w:t>
      </w: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noProof/>
          <w:szCs w:val="20"/>
          <w:lang w:eastAsia="hr-HR"/>
        </w:rPr>
      </w:pPr>
      <w:r w:rsidRPr="00375FC3">
        <w:rPr>
          <w:rFonts w:cs="Times New Roman" w:eastAsia="Times New Roman"/>
          <w:szCs w:val="20"/>
          <w:lang w:eastAsia="hr-HR"/>
        </w:rPr>
        <w:t xml:space="preserve">Rješenjem od 13. travnja 2018. dužniku je temeljem čl.118. SZ-a postavljen privremeni stečajni upravitelj Daniel </w:t>
      </w:r>
      <w:proofErr w:type="spellStart"/>
      <w:r w:rsidRPr="00375FC3">
        <w:rPr>
          <w:rFonts w:cs="Times New Roman" w:eastAsia="Times New Roman"/>
          <w:szCs w:val="20"/>
          <w:lang w:eastAsia="hr-HR"/>
        </w:rPr>
        <w:t>Deković</w:t>
      </w:r>
      <w:proofErr w:type="spellEnd"/>
      <w:r w:rsidRPr="00375FC3">
        <w:rPr>
          <w:rFonts w:cs="Times New Roman" w:eastAsia="Times New Roman"/>
          <w:szCs w:val="20"/>
          <w:lang w:eastAsia="hr-HR"/>
        </w:rPr>
        <w:t xml:space="preserve"> iz Zagreba, kojem je naloženo </w:t>
      </w:r>
      <w:r w:rsidRPr="00375FC3">
        <w:rPr>
          <w:rFonts w:cs="Times New Roman" w:eastAsia="Times New Roman"/>
          <w:noProof/>
          <w:szCs w:val="20"/>
          <w:lang w:eastAsia="hr-HR"/>
        </w:rPr>
        <w:t>provesti potrebne radnje radi ispitivanja postoji li imovina dužnika i mogu li se tom imovinom pokriti troškovi postupka.</w:t>
      </w: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i/>
          <w:szCs w:val="20"/>
          <w:u w:val="single"/>
          <w:lang w:eastAsia="hr-HR"/>
        </w:rPr>
      </w:pPr>
      <w:r w:rsidRPr="00375FC3">
        <w:rPr>
          <w:rFonts w:cs="Times New Roman" w:eastAsia="Times New Roman"/>
          <w:szCs w:val="20"/>
          <w:lang w:eastAsia="hr-HR"/>
        </w:rPr>
        <w:lastRenderedPageBreak/>
        <w:t xml:space="preserve">     </w:t>
      </w: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noProof/>
          <w:szCs w:val="20"/>
          <w:lang w:eastAsia="hr-HR"/>
        </w:rPr>
      </w:pPr>
      <w:r w:rsidRPr="00375FC3">
        <w:rPr>
          <w:rFonts w:cs="Times New Roman" w:eastAsia="Times New Roman"/>
          <w:szCs w:val="20"/>
          <w:lang w:eastAsia="hr-HR"/>
        </w:rPr>
        <w:t>Iz izvješća privremenog stečajnog upravitelja od 30. travnja 2018. (list 26-27) te priloženih dokaza (list 28-44) p</w:t>
      </w:r>
      <w:r w:rsidRPr="00375FC3">
        <w:rPr>
          <w:rFonts w:cs="Times New Roman" w:eastAsia="Times New Roman"/>
          <w:noProof/>
          <w:szCs w:val="20"/>
          <w:lang w:eastAsia="hr-HR"/>
        </w:rPr>
        <w:t>roizlazi da je kod dužnika ispunjen stečajni razlog nesposobnosti za plaćanje. Nadalje proizlazi da dužnik nema imovine iz koje bi se mogli namiriti troškovi stečajnog postupka, koji bi za prvih 6 mjeseci iznosili 15.926,50 kn, a odnosili bi se na sastavljanje početne bilance (3.500,00 kn), trošak vođenja knjigovodstva (1.250,00 kn mjesečno), trošak izrade žiga (149,00 kn), trošak javne objave GFI (230,00 kn), trošak ovjere potpisa (47,50 kn), sastavljanje GFI (3.500,00 kn), arhiviranje knjigovodstvene dokumentacije (3.500,00 kn).</w:t>
      </w: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szCs w:val="20"/>
          <w:lang w:eastAsia="hr-HR"/>
        </w:rPr>
      </w:pP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szCs w:val="20"/>
          <w:lang w:eastAsia="hr-HR"/>
        </w:rPr>
      </w:pPr>
      <w:r w:rsidRPr="00375FC3">
        <w:rPr>
          <w:rFonts w:cs="Times New Roman" w:eastAsia="Times New Roman"/>
          <w:szCs w:val="20"/>
          <w:lang w:eastAsia="hr-HR"/>
        </w:rPr>
        <w:t xml:space="preserve">Zakonski zastupnik dužnika </w:t>
      </w:r>
      <w:proofErr w:type="spellStart"/>
      <w:r w:rsidRPr="00375FC3">
        <w:rPr>
          <w:rFonts w:cs="Times New Roman" w:eastAsia="Times New Roman"/>
          <w:szCs w:val="20"/>
          <w:lang w:eastAsia="hr-HR"/>
        </w:rPr>
        <w:t>Marcin</w:t>
      </w:r>
      <w:proofErr w:type="spellEnd"/>
      <w:r w:rsidRPr="00375FC3">
        <w:rPr>
          <w:rFonts w:cs="Times New Roman" w:eastAsia="Times New Roman"/>
          <w:szCs w:val="20"/>
          <w:lang w:eastAsia="hr-HR"/>
        </w:rPr>
        <w:t xml:space="preserve"> </w:t>
      </w:r>
      <w:proofErr w:type="spellStart"/>
      <w:r w:rsidRPr="00375FC3">
        <w:rPr>
          <w:rFonts w:cs="Times New Roman" w:eastAsia="Times New Roman"/>
          <w:szCs w:val="20"/>
          <w:lang w:eastAsia="hr-HR"/>
        </w:rPr>
        <w:t>Paszkowski</w:t>
      </w:r>
      <w:proofErr w:type="spellEnd"/>
      <w:r w:rsidRPr="00375FC3">
        <w:rPr>
          <w:rFonts w:cs="Times New Roman" w:eastAsia="Times New Roman"/>
          <w:szCs w:val="20"/>
          <w:lang w:eastAsia="hr-HR"/>
        </w:rPr>
        <w:t xml:space="preserve"> nije došao na ročišta 30. studenog 2017. i 23. svibnja 2018. i nije se izjasnio o prijedlogu za otvaranje stečajnog postupka. </w:t>
      </w: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szCs w:val="20"/>
          <w:lang w:eastAsia="hr-HR"/>
        </w:rPr>
      </w:pPr>
      <w:r w:rsidRPr="00375FC3">
        <w:rPr>
          <w:rFonts w:cs="Times New Roman" w:eastAsia="Times New Roman"/>
          <w:noProof/>
          <w:szCs w:val="20"/>
          <w:lang w:eastAsia="hr-HR"/>
        </w:rPr>
        <w:t xml:space="preserve">Temeljem izvješća privremenog stečajnog upravitelja sud utvrđuje da </w:t>
      </w:r>
      <w:r w:rsidRPr="00375FC3">
        <w:rPr>
          <w:rFonts w:cs="Times New Roman" w:eastAsia="Times New Roman"/>
          <w:szCs w:val="20"/>
          <w:lang w:eastAsia="hr-HR"/>
        </w:rPr>
        <w:t xml:space="preserve">dužnik ne raspolaže imovinom koja bi bila dovoljna za namirenje troškova prethodnog i stečajnog postupka te su ispunjeni uvjeti za otvaranje i zaključenje stečajnog postupka. Stoga je sud sukladno odredbi čl.132. st.1. SZ-a, </w:t>
      </w:r>
      <w:r w:rsidRPr="00375FC3">
        <w:rPr>
          <w:rFonts w:cs="Times New Roman" w:eastAsia="Times New Roman"/>
          <w:noProof/>
          <w:szCs w:val="20"/>
          <w:lang w:eastAsia="hr-HR"/>
        </w:rPr>
        <w:t xml:space="preserve">pozvao </w:t>
      </w:r>
      <w:r w:rsidRPr="00375FC3">
        <w:rPr>
          <w:rFonts w:cs="Times New Roman" w:eastAsia="Times New Roman"/>
          <w:szCs w:val="20"/>
          <w:lang w:eastAsia="hr-HR"/>
        </w:rPr>
        <w:t xml:space="preserve">osobe koje imaju interes za provedbom stečajnog postupka da u roku od 15 dana uplate predujam za namirenje troškova stečajnog postupka. </w:t>
      </w: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szCs w:val="20"/>
          <w:lang w:eastAsia="hr-HR"/>
        </w:rPr>
      </w:pP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szCs w:val="20"/>
          <w:lang w:eastAsia="hr-HR"/>
        </w:rPr>
      </w:pPr>
      <w:r w:rsidRPr="00375FC3">
        <w:rPr>
          <w:rFonts w:cs="Times New Roman" w:eastAsia="Times New Roman"/>
          <w:szCs w:val="20"/>
          <w:lang w:eastAsia="hr-HR"/>
        </w:rPr>
        <w:t>Ukoliko predujam u iznosu od 15.000,00 kn ne bude plaćen u roku, sud će donijeti rješenje o otvaranju i zaključenju stečajnog postupka nad dužnikom.</w:t>
      </w:r>
    </w:p>
    <w:p w:rsidRDefault="00375FC3" w:rsidP="00375FC3" w:rsidR="00375FC3" w:rsidRPr="00375FC3">
      <w:pPr>
        <w:overflowPunct w:val="false"/>
        <w:autoSpaceDE w:val="false"/>
        <w:autoSpaceDN w:val="false"/>
        <w:adjustRightInd w:val="false"/>
        <w:spacing w:after="0"/>
        <w:ind w:firstLine="851"/>
        <w:jc w:val="both"/>
        <w:rPr>
          <w:rFonts w:cs="Times New Roman" w:eastAsia="Times New Roman"/>
          <w:szCs w:val="20"/>
          <w:lang w:eastAsia="hr-HR"/>
        </w:rPr>
      </w:pPr>
    </w:p>
    <w:p w:rsidRDefault="00375FC3" w:rsidP="00375FC3" w:rsidR="00375FC3" w:rsidRPr="00375FC3">
      <w:pPr>
        <w:overflowPunct w:val="false"/>
        <w:autoSpaceDE w:val="false"/>
        <w:autoSpaceDN w:val="false"/>
        <w:adjustRightInd w:val="false"/>
        <w:spacing w:after="0"/>
        <w:ind w:firstLine="851"/>
        <w:rPr>
          <w:rFonts w:cs="Times New Roman" w:eastAsia="Times New Roman"/>
          <w:szCs w:val="20"/>
          <w:lang w:eastAsia="hr-HR"/>
        </w:rPr>
      </w:pPr>
      <w:r w:rsidRPr="00375FC3">
        <w:rPr>
          <w:rFonts w:cs="Times New Roman" w:eastAsia="Times New Roman"/>
          <w:szCs w:val="20"/>
          <w:lang w:eastAsia="hr-HR"/>
        </w:rPr>
        <w:t>Slijedom navedenog riješeno je kao u izreci.</w:t>
      </w:r>
    </w:p>
    <w:p w:rsidRDefault="00375FC3" w:rsidP="00375FC3" w:rsidR="00375FC3" w:rsidRPr="00375FC3">
      <w:pPr>
        <w:overflowPunct w:val="false"/>
        <w:autoSpaceDE w:val="false"/>
        <w:autoSpaceDN w:val="false"/>
        <w:adjustRightInd w:val="false"/>
        <w:spacing w:after="0"/>
        <w:jc w:val="both"/>
        <w:rPr>
          <w:rFonts w:cs="Times New Roman" w:eastAsia="Times New Roman"/>
          <w:szCs w:val="20"/>
          <w:lang w:eastAsia="hr-HR"/>
        </w:rPr>
      </w:pPr>
    </w:p>
    <w:p w:rsidRDefault="00375FC3" w:rsidP="00375FC3" w:rsidR="00375FC3" w:rsidRPr="00375FC3">
      <w:pPr>
        <w:overflowPunct w:val="false"/>
        <w:autoSpaceDE w:val="false"/>
        <w:autoSpaceDN w:val="false"/>
        <w:adjustRightInd w:val="false"/>
        <w:spacing w:after="0"/>
        <w:jc w:val="center"/>
        <w:rPr>
          <w:rFonts w:cs="Times New Roman" w:eastAsia="Times New Roman"/>
          <w:szCs w:val="20"/>
          <w:lang w:eastAsia="hr-HR"/>
        </w:rPr>
      </w:pPr>
      <w:r w:rsidRPr="00375FC3">
        <w:rPr>
          <w:rFonts w:cs="Times New Roman" w:eastAsia="Times New Roman"/>
          <w:szCs w:val="20"/>
          <w:lang w:eastAsia="hr-HR"/>
        </w:rPr>
        <w:t>U Bjelovaru 31. kolovoza 2018.</w:t>
      </w:r>
    </w:p>
    <w:p w:rsidRDefault="00375FC3" w:rsidP="00375FC3" w:rsidR="00375FC3" w:rsidRPr="00375FC3">
      <w:pPr>
        <w:overflowPunct w:val="false"/>
        <w:autoSpaceDE w:val="false"/>
        <w:autoSpaceDN w:val="false"/>
        <w:adjustRightInd w:val="false"/>
        <w:spacing w:after="0"/>
        <w:jc w:val="both"/>
        <w:rPr>
          <w:rFonts w:cs="Times New Roman" w:eastAsia="Times New Roman"/>
          <w:szCs w:val="20"/>
          <w:lang w:eastAsia="hr-HR"/>
        </w:rPr>
      </w:pPr>
    </w:p>
    <w:p w:rsidRDefault="00375FC3" w:rsidP="00375FC3" w:rsidR="00375FC3" w:rsidRPr="00375FC3">
      <w:pPr>
        <w:overflowPunct w:val="false"/>
        <w:autoSpaceDE w:val="false"/>
        <w:autoSpaceDN w:val="false"/>
        <w:adjustRightInd w:val="false"/>
        <w:spacing w:after="0"/>
        <w:ind w:left="5670"/>
        <w:jc w:val="both"/>
        <w:rPr>
          <w:rFonts w:cs="Times New Roman" w:eastAsia="Times New Roman"/>
          <w:szCs w:val="20"/>
          <w:lang w:eastAsia="hr-HR"/>
        </w:rPr>
      </w:pPr>
      <w:r w:rsidRPr="00375FC3">
        <w:rPr>
          <w:rFonts w:cs="Times New Roman" w:eastAsia="Times New Roman"/>
          <w:szCs w:val="20"/>
          <w:lang w:eastAsia="hr-HR"/>
        </w:rPr>
        <w:t xml:space="preserve">           Sutkinja</w:t>
      </w:r>
    </w:p>
    <w:p w:rsidRDefault="00375FC3" w:rsidP="00375FC3" w:rsidR="00375FC3" w:rsidRPr="00375FC3">
      <w:pPr>
        <w:overflowPunct w:val="false"/>
        <w:autoSpaceDE w:val="false"/>
        <w:autoSpaceDN w:val="false"/>
        <w:adjustRightInd w:val="false"/>
        <w:spacing w:after="0"/>
        <w:ind w:left="5670"/>
        <w:jc w:val="both"/>
        <w:rPr>
          <w:rFonts w:cs="Times New Roman" w:eastAsia="Times New Roman"/>
          <w:szCs w:val="20"/>
          <w:lang w:eastAsia="hr-HR"/>
        </w:rPr>
      </w:pPr>
      <w:r w:rsidRPr="00375FC3">
        <w:rPr>
          <w:rFonts w:cs="Times New Roman" w:eastAsia="Times New Roman"/>
          <w:szCs w:val="20"/>
          <w:lang w:eastAsia="hr-HR"/>
        </w:rPr>
        <w:t>Marija Petrina Kubica v.r.</w:t>
      </w:r>
    </w:p>
    <w:p w:rsidRDefault="00375FC3" w:rsidP="00375FC3" w:rsidR="00375FC3" w:rsidRPr="00375FC3">
      <w:pPr>
        <w:overflowPunct w:val="false"/>
        <w:autoSpaceDE w:val="false"/>
        <w:autoSpaceDN w:val="false"/>
        <w:adjustRightInd w:val="false"/>
        <w:spacing w:after="0"/>
        <w:ind w:left="5670"/>
        <w:jc w:val="both"/>
        <w:rPr>
          <w:rFonts w:cs="Times New Roman" w:eastAsia="Times New Roman"/>
          <w:szCs w:val="20"/>
          <w:lang w:eastAsia="hr-HR"/>
        </w:rPr>
      </w:pPr>
    </w:p>
    <w:p w:rsidRDefault="00375FC3" w:rsidP="00375FC3" w:rsidR="00375FC3" w:rsidRPr="00375FC3">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375FC3">
        <w:rPr>
          <w:rFonts w:cs="Times New Roman" w:eastAsia="Times New Roman"/>
          <w:noProof/>
          <w:szCs w:val="20"/>
          <w:lang w:eastAsia="hr-HR"/>
        </w:rPr>
        <w:t>Za točnost otpravka - ovlašteni službenik</w:t>
      </w:r>
    </w:p>
    <w:p w:rsidRDefault="00375FC3" w:rsidP="00375FC3" w:rsidR="00375FC3" w:rsidRPr="00375FC3">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375FC3">
        <w:rPr>
          <w:rFonts w:cs="Times New Roman" w:eastAsia="Times New Roman"/>
          <w:noProof/>
          <w:szCs w:val="20"/>
          <w:lang w:eastAsia="hr-HR"/>
        </w:rPr>
        <w:t xml:space="preserve">                  Željka Vitez</w:t>
      </w:r>
    </w:p>
    <w:p w:rsidRDefault="00375FC3" w:rsidP="00375FC3" w:rsidR="00375FC3" w:rsidRPr="00375FC3">
      <w:pPr>
        <w:overflowPunct w:val="false"/>
        <w:autoSpaceDE w:val="false"/>
        <w:autoSpaceDN w:val="false"/>
        <w:adjustRightInd w:val="false"/>
        <w:spacing w:after="0"/>
        <w:ind w:left="5670"/>
        <w:jc w:val="both"/>
        <w:rPr>
          <w:rFonts w:cs="Times New Roman" w:eastAsia="Times New Roman"/>
          <w:szCs w:val="20"/>
          <w:lang w:eastAsia="hr-HR"/>
        </w:rPr>
      </w:pPr>
    </w:p>
    <w:p w:rsidRDefault="00375FC3" w:rsidP="00375FC3" w:rsidR="00375FC3" w:rsidRPr="00375FC3">
      <w:pPr>
        <w:overflowPunct w:val="false"/>
        <w:autoSpaceDE w:val="false"/>
        <w:autoSpaceDN w:val="false"/>
        <w:adjustRightInd w:val="false"/>
        <w:spacing w:after="0"/>
        <w:jc w:val="both"/>
        <w:rPr>
          <w:rFonts w:cs="Times New Roman" w:eastAsia="Times New Roman"/>
          <w:szCs w:val="20"/>
          <w:lang w:eastAsia="hr-HR"/>
        </w:rPr>
      </w:pPr>
    </w:p>
    <w:p w:rsidRDefault="00375FC3" w:rsidP="00375FC3" w:rsidR="00375FC3" w:rsidRPr="00375FC3">
      <w:pPr>
        <w:overflowPunct w:val="false"/>
        <w:autoSpaceDE w:val="false"/>
        <w:autoSpaceDN w:val="false"/>
        <w:adjustRightInd w:val="false"/>
        <w:spacing w:after="0"/>
        <w:jc w:val="both"/>
        <w:rPr>
          <w:rFonts w:cs="Times New Roman" w:eastAsia="Times New Roman"/>
          <w:szCs w:val="20"/>
          <w:lang w:eastAsia="hr-HR"/>
        </w:rPr>
      </w:pPr>
    </w:p>
    <w:p w:rsidRDefault="00375FC3" w:rsidP="00375FC3" w:rsidR="00375FC3" w:rsidRPr="00375FC3">
      <w:pPr>
        <w:overflowPunct w:val="false"/>
        <w:autoSpaceDE w:val="false"/>
        <w:autoSpaceDN w:val="false"/>
        <w:adjustRightInd w:val="false"/>
        <w:spacing w:after="0"/>
        <w:rPr>
          <w:rFonts w:cs="Times New Roman" w:eastAsia="Times New Roman"/>
          <w:szCs w:val="20"/>
          <w:lang w:eastAsia="hr-HR"/>
        </w:rPr>
      </w:pPr>
    </w:p>
    <w:p w:rsidRDefault="00375FC3" w:rsidP="00375FC3" w:rsidR="00375FC3" w:rsidRPr="00375FC3">
      <w:pPr>
        <w:overflowPunct w:val="false"/>
        <w:autoSpaceDE w:val="false"/>
        <w:autoSpaceDN w:val="false"/>
        <w:adjustRightInd w:val="false"/>
        <w:spacing w:after="0"/>
        <w:jc w:val="both"/>
        <w:rPr>
          <w:rFonts w:cs="Times New Roman" w:eastAsia="Times New Roman"/>
          <w:szCs w:val="20"/>
          <w:lang w:eastAsia="hr-HR"/>
        </w:rPr>
      </w:pPr>
      <w:r w:rsidRPr="00375FC3">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AE649C" w:rsidP="004F27AE" w:rsidR="00AE649C" w:rsidRPr="00B76F3C">
      <w:pPr>
        <w:pStyle w:val="NormaleSPIS"/>
      </w:pPr>
    </w:p>
    <w:sectPr w:rsidSect="00375FC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8557192"/>
      <w:docPartObj>
        <w:docPartGallery w:val="Page Numbers (Top of Page)"/>
        <w:docPartUnique/>
      </w:docPartObj>
    </w:sdtPr>
    <w:sdtContent>
      <w:p w:rsidRDefault="00375FC3" w:rsidP="00375FC3" w:rsidR="00375FC3">
        <w:pPr>
          <w:pStyle w:val="Zaglavlje"/>
          <w:spacing w:after="0"/>
          <w:jc w:val="center"/>
        </w:pPr>
        <w:r>
          <w:fldChar w:fldCharType="begin"/>
        </w:r>
        <w:r>
          <w:instrText>PAGE   \* MERGEFORMAT</w:instrText>
        </w:r>
        <w:r>
          <w:fldChar w:fldCharType="separate"/>
        </w:r>
        <w:r>
          <w:t>2</w:t>
        </w:r>
        <w:r>
          <w:fldChar w:fldCharType="end"/>
        </w:r>
      </w:p>
    </w:sdtContent>
  </w:sdt>
  <w:p w:rsidRDefault="00375FC3" w:rsidP="00375FC3" w:rsidR="008333A9">
    <w:pPr>
      <w:overflowPunct w:val="false"/>
      <w:autoSpaceDE w:val="false"/>
      <w:autoSpaceDN w:val="false"/>
      <w:adjustRightInd w:val="false"/>
      <w:spacing w:after="0"/>
      <w:ind w:firstLine="4820"/>
      <w:jc w:val="right"/>
      <w:outlineLvl w:val="0"/>
      <w:rPr>
        <w:rFonts w:cs="Times New Roman" w:eastAsia="Times New Roman"/>
        <w:noProof/>
        <w:szCs w:val="20"/>
        <w:lang w:eastAsia="hr-HR"/>
      </w:rPr>
    </w:pPr>
    <w:r w:rsidRPr="00375FC3">
      <w:rPr>
        <w:rFonts w:cs="Times New Roman" w:eastAsia="Times New Roman"/>
        <w:noProof/>
        <w:szCs w:val="20"/>
        <w:lang w:eastAsia="hr-HR"/>
      </w:rPr>
      <w:t>Poslovni broj: 5. St-279/2017-12</w:t>
    </w:r>
  </w:p>
  <w:p w:rsidRDefault="00375FC3" w:rsidP="00375FC3" w:rsidR="00375FC3" w:rsidRPr="00375FC3">
    <w:pPr>
      <w:overflowPunct w:val="false"/>
      <w:autoSpaceDE w:val="false"/>
      <w:autoSpaceDN w:val="false"/>
      <w:adjustRightInd w:val="false"/>
      <w:spacing w:after="0"/>
      <w:ind w:firstLine="4820"/>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5FC3"/>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5092143">
      <w:bodyDiv w:val="true"/>
      <w:marLeft w:val="0"/>
      <w:marRight w:val="0"/>
      <w:marTop w:val="0"/>
      <w:marBottom w:val="0"/>
      <w:divBdr>
        <w:top w:space="0" w:sz="0" w:color="auto" w:val="none"/>
        <w:left w:space="0" w:sz="0" w:color="auto" w:val="none"/>
        <w:bottom w:space="0" w:sz="0" w:color="auto" w:val="none"/>
        <w:right w:space="0" w:sz="0" w:color="auto" w:val="none"/>
      </w:divBdr>
    </w:div>
    <w:div w:id="19314239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St-279/2017-12</izvorni_sadrzaj>
    <derivirana_varijabla naziv="DomainObject.Oznaka_1">St-279/2017-12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izvorni_sadrzaj>
    <derivirana_varijabla naziv="DomainObject.Predmet.Broj_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2017.</izvorni_sadrzaj>
    <derivirana_varijabla naziv="DomainObject.Predmet.DatumOsnivanja_1">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St-279/2017</izvorni_sadrzaj>
    <derivirana_varijabla naziv="DomainObject.Predmet.OznakaBroj_1">St-279/2017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KALLEA MEDIA društvo s ograničenom odgovornošću za usluge</izvorni_sadrzaj>
    <derivirana_varijabla naziv="DomainObject.Predmet.ProtustrankaFormated_1">  KALLEA MEDIA društvo s ograničenom odgovornošću za usluge</derivirana_varijabla>
  </DomainObject.Predmet.ProtustrankaFormated>
  <DomainObject.Predmet.ProtustrankaFormatedOIB>
    <izvorni_sadrzaj>  KALLEA MEDIA društvo s ograničenom odgovornošću za usluge, OIB 91931911105</izvorni_sadrzaj>
    <derivirana_varijabla naziv="DomainObject.Predmet.ProtustrankaFormatedOIB_1">  KALLEA MEDIA društvo s ograničenom odgovornošću za usluge, OIB 91931911105</derivirana_varijabla>
  </DomainObject.Predmet.ProtustrankaFormatedOIB>
  <DomainObject.Predmet.ProtustrankaFormatedWithAdress>
    <izvorni_sadrzaj> KALLEA MEDIA društvo s ograničenom odgovornošću za usluge, Radnička cesta 80/8, 10000 Zagreb</izvorni_sadrzaj>
    <derivirana_varijabla naziv="DomainObject.Predmet.ProtustrankaFormatedWithAdress_1"> KALLEA MEDIA društvo s ograničenom odgovornošću za usluge, Radnička cesta 80/8, 10000 Zagreb</derivirana_varijabla>
  </DomainObject.Predmet.ProtustrankaFormatedWithAdress>
  <DomainObject.Predmet.ProtustrankaFormatedWithAdressOIB>
    <izvorni_sadrzaj> KALLEA MEDIA društvo s ograničenom odgovornošću za usluge, OIB 91931911105, Radnička cesta 80/8, 10000 Zagreb</izvorni_sadrzaj>
    <derivirana_varijabla naziv="DomainObject.Predmet.ProtustrankaFormatedWithAdressOIB_1"> KALLEA MEDIA društvo s ograničenom odgovornošću za usluge, OIB 91931911105, Radnička cesta 80/8, 10000 Zagreb</derivirana_varijabla>
  </DomainObject.Predmet.ProtustrankaFormatedWithAdressOIB>
  <DomainObject.Predmet.ProtustrankaWithAdress>
    <izvorni_sadrzaj>KALLEA MEDIA društvo s ograničenom odgovornošću za usluge Radnička cesta 80/8, 10000 Zagreb</izvorni_sadrzaj>
    <derivirana_varijabla naziv="DomainObject.Predmet.ProtustrankaWithAdress_1">KALLEA MEDIA društvo s ograničenom odgovornošću za usluge Radnička cesta 80/8, 10000 Zagreb</derivirana_varijabla>
  </DomainObject.Predmet.ProtustrankaWithAdress>
  <DomainObject.Predmet.ProtustrankaWithAdressOIB>
    <izvorni_sadrzaj>KALLEA MEDIA društvo s ograničenom odgovornošću za usluge, OIB 91931911105, Radnička cesta 80/8, 10000 Zagreb</izvorni_sadrzaj>
    <derivirana_varijabla naziv="DomainObject.Predmet.ProtustrankaWithAdressOIB_1">KALLEA MEDIA društvo s ograničenom odgovornošću za usluge, OIB 91931911105, Radnička cesta 80/8, 10000 Zagreb</derivirana_varijabla>
  </DomainObject.Predmet.ProtustrankaWithAdressOIB>
  <DomainObject.Predmet.ProtustrankaNazivFormated>
    <izvorni_sadrzaj>KALLEA MEDIA društvo s ograničenom odgovornošću za usluge</izvorni_sadrzaj>
    <derivirana_varijabla naziv="DomainObject.Predmet.ProtustrankaNazivFormated_1">KALLEA MEDIA društvo s ograničenom odgovornošću za usluge</derivirana_varijabla>
  </DomainObject.Predmet.ProtustrankaNazivFormated>
  <DomainObject.Predmet.ProtustrankaNazivFormatedOIB>
    <izvorni_sadrzaj>KALLEA MEDIA društvo s ograničenom odgovornošću za usluge, OIB 91931911105</izvorni_sadrzaj>
    <derivirana_varijabla naziv="DomainObject.Predmet.ProtustrankaNazivFormatedOIB_1">KALLEA MEDIA društvo s ograničenom odgovornošću za usluge, OIB 91931911105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izvorni_sadrzaj>
    <derivirana_varijabla naziv="DomainObject.Predmet.StrankaFormatedWithAdress_1"> REPUBLIKA HRVATSKA, Ministarstvo financija</derivirana_varijabla>
  </DomainObject.Predmet.StrankaFormatedWithAdress>
  <DomainObject.Predmet.StrankaFormatedWithAdressOIB>
    <izvorni_sadrzaj> REPUBLIKA HRVATSKA, Ministarstvo financija, OIB 18683136487</izvorni_sadrzaj>
    <derivirana_varijabla naziv="DomainObject.Predmet.StrankaFormatedWithAdressOIB_1"> REPUBLIKA HRVATSKA, Ministarstvo financija, OIB 18683136487</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18683136487</izvorni_sadrzaj>
    <derivirana_varijabla naziv="DomainObject.Predmet.StrankaWithAdressOIB_1">REPUBLIKA HRVATSKA, Ministarstvo financija, OIB 18683136487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item>
    </izvorni_sadrzaj>
    <derivirana_varijabla naziv="DomainObject.Predmet.StrankaListFormatedWithAdress_1">
      <item>REPUBLIKA HRVATSKA, Ministarstvo financija</item>
    </derivirana_varijabla>
  </DomainObject.Predmet.StrankaListFormatedWithAdress>
  <DomainObject.Predmet.StrankaListFormatedWithAdressOIB>
    <izvorni_sadrzaj>
      <item>REPUBLIKA HRVATSKA, Ministarstvo financija, OIB 18683136487</item>
    </izvorni_sadrzaj>
    <derivirana_varijabla naziv="DomainObject.Predmet.StrankaListFormatedWithAdressOIB_1">
      <item>REPUBLIKA HRVATSKA, Ministarstvo financija, OIB 18683136487</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KALLEA MEDIA društvo s ograničenom odgovornošću za usluge</item>
    </izvorni_sadrzaj>
    <derivirana_varijabla naziv="DomainObject.Predmet.ProtuStrankaListFormated_1">
      <item>KALLEA MEDIA društvo s ograničenom odgovornošću za usluge</item>
    </derivirana_varijabla>
  </DomainObject.Predmet.ProtuStrankaListFormated>
  <DomainObject.Predmet.ProtuStrankaListFormatedOIB>
    <izvorni_sadrzaj>
      <item>KALLEA MEDIA društvo s ograničenom odgovornošću za usluge, OIB 91931911105</item>
    </izvorni_sadrzaj>
    <derivirana_varijabla naziv="DomainObject.Predmet.ProtuStrankaListFormatedOIB_1">
      <item>KALLEA MEDIA društvo s ograničenom odgovornošću za usluge, OIB 91931911105</item>
    </derivirana_varijabla>
  </DomainObject.Predmet.ProtuStrankaListFormatedOIB>
  <DomainObject.Predmet.ProtuStrankaListFormatedWithAdress>
    <izvorni_sadrzaj>
      <item>KALLEA MEDIA društvo s ograničenom odgovornošću za usluge, Radnička cesta 80/8, 10000 Zagreb</item>
    </izvorni_sadrzaj>
    <derivirana_varijabla naziv="DomainObject.Predmet.ProtuStrankaListFormatedWithAdress_1">
      <item>KALLEA MEDIA društvo s ograničenom odgovornošću za usluge, Radnička cesta 80/8, 10000 Zagreb</item>
    </derivirana_varijabla>
  </DomainObject.Predmet.ProtuStrankaListFormatedWithAdress>
  <DomainObject.Predmet.ProtuStrankaListFormatedWithAdressOIB>
    <izvorni_sadrzaj>
      <item>KALLEA MEDIA društvo s ograničenom odgovornošću za usluge, OIB 91931911105, Radnička cesta 80/8, 10000 Zagreb</item>
    </izvorni_sadrzaj>
    <derivirana_varijabla naziv="DomainObject.Predmet.ProtuStrankaListFormatedWithAdressOIB_1">
      <item>KALLEA MEDIA društvo s ograničenom odgovornošću za usluge, OIB 91931911105, Radnička cesta 80/8, 10000 Zagreb</item>
    </derivirana_varijabla>
  </DomainObject.Predmet.ProtuStrankaListFormatedWithAdressOIB>
  <DomainObject.Predmet.ProtuStrankaListNazivFormated>
    <izvorni_sadrzaj>
      <item>KALLEA MEDIA društvo s ograničenom odgovornošću za usluge</item>
    </izvorni_sadrzaj>
    <derivirana_varijabla naziv="DomainObject.Predmet.ProtuStrankaListNazivFormated_1">
      <item>KALLEA MEDIA društvo s ograničenom odgovornošću za usluge</item>
    </derivirana_varijabla>
  </DomainObject.Predmet.ProtuStrankaListNazivFormated>
  <DomainObject.Predmet.ProtuStrankaListNazivFormatedOIB>
    <izvorni_sadrzaj>
      <item>KALLEA MEDIA društvo s ograničenom odgovornošću za usluge, OIB 91931911105</item>
    </izvorni_sadrzaj>
    <derivirana_varijabla naziv="DomainObject.Predmet.ProtuStrankaListNazivFormatedOIB_1">
      <item>KALLEA MEDIA društvo s ograničenom odgovornošću za usluge, OIB 91931911105</item>
    </derivirana_varijabla>
  </DomainObject.Predmet.ProtuStrankaListNazivFormatedOIB>
  <DomainObject.Predmet.OstaliListFormated>
    <izvorni_sadrzaj>
      <item>Marcin Paszkowski</item>
      <item>Županijsko državno odvjetništvo u Bjelovaru</item>
      <item>Financijska agencija</item>
      <item>Daniel Deković</item>
    </izvorni_sadrzaj>
    <derivirana_varijabla naziv="DomainObject.Predmet.OstaliListFormated_1">
      <item>Marcin Paszkowski</item>
      <item>Županijsko državno odvjetništvo u Bjelovaru</item>
      <item>Financijska agencija</item>
      <item>Daniel Deković</item>
    </derivirana_varijabla>
  </DomainObject.Predmet.OstaliListFormated>
  <DomainObject.Predmet.OstaliListFormatedOIB>
    <izvorni_sadrzaj>
      <item>Marcin Paszkowski, OIB 69692533015</item>
      <item>Županijsko državno odvjetništvo u Bjelovaru, OIB 86821435474</item>
      <item>Financijska agencija, OIB 85821130368</item>
      <item>Daniel Deković, OIB 76292704973</item>
    </izvorni_sadrzaj>
    <derivirana_varijabla naziv="DomainObject.Predmet.OstaliListFormatedOIB_1">
      <item>Marcin Paszkowski, OIB 69692533015</item>
      <item>Županijsko državno odvjetništvo u Bjelovaru, OIB 86821435474</item>
      <item>Financijska agencija, OIB 85821130368</item>
      <item>Daniel Deković, OIB 76292704973</item>
    </derivirana_varijabla>
  </DomainObject.Predmet.OstaliListFormatedOIB>
  <DomainObject.Predmet.OstaliListFormatedWithAdress>
    <izvorni_sadrzaj>
      <item>Marcin Paszkowski</item>
      <item>Županijsko državno odvjetništvo u Bjelovaru</item>
      <item>Financijska agencija</item>
      <item>Daniel Deković, Novačka 329, 10000 Zagreb</item>
    </izvorni_sadrzaj>
    <derivirana_varijabla naziv="DomainObject.Predmet.OstaliListFormatedWithAdress_1">
      <item>Marcin Paszkowski</item>
      <item>Županijsko državno odvjetništvo u Bjelovaru</item>
      <item>Financijska agencija</item>
      <item>Daniel Deković, Novačka 329, 10000 Zagreb</item>
    </derivirana_varijabla>
  </DomainObject.Predmet.OstaliListFormatedWithAdress>
  <DomainObject.Predmet.OstaliListFormatedWithAdressOIB>
    <izvorni_sadrzaj>
      <item>Marcin Paszkowski, OIB 69692533015</item>
      <item>Županijsko državno odvjetništvo u Bjelovaru, OIB 86821435474</item>
      <item>Financijska agencija, OIB 85821130368</item>
      <item>Daniel Deković, OIB 76292704973, Novačka 329, 10000 Zagreb</item>
    </izvorni_sadrzaj>
    <derivirana_varijabla naziv="DomainObject.Predmet.OstaliListFormatedWithAdressOIB_1">
      <item>Marcin Paszkowski, OIB 69692533015</item>
      <item>Županijsko državno odvjetništvo u Bjelovaru, OIB 86821435474</item>
      <item>Financijska agencija, OIB 85821130368</item>
      <item>Daniel Deković, OIB 76292704973, Novačka 329, 10000 Zagreb</item>
    </derivirana_varijabla>
  </DomainObject.Predmet.OstaliListFormatedWithAdressOIB>
  <DomainObject.Predmet.OstaliListNazivFormated>
    <izvorni_sadrzaj>
      <item>Marcin Paszkowski</item>
      <item>Županijsko državno odvjetništvo u Bjelovaru</item>
      <item>Financijska agencija</item>
      <item>Daniel Deković</item>
    </izvorni_sadrzaj>
    <derivirana_varijabla naziv="DomainObject.Predmet.OstaliListNazivFormated_1">
      <item>Marcin Paszkowski</item>
      <item>Županijsko državno odvjetništvo u Bjelovaru</item>
      <item>Financijska agencija</item>
      <item>Daniel Deković</item>
    </derivirana_varijabla>
  </DomainObject.Predmet.OstaliListNazivFormated>
  <DomainObject.Predmet.OstaliListNazivFormatedOIB>
    <izvorni_sadrzaj>
      <item>Marcin Paszkowski, OIB 69692533015</item>
      <item>Županijsko državno odvjetništvo u Bjelovaru, OIB 86821435474</item>
      <item>Financijska agencija, OIB 85821130368</item>
      <item>Daniel Deković, OIB 76292704973</item>
    </izvorni_sadrzaj>
    <derivirana_varijabla naziv="DomainObject.Predmet.OstaliListNazivFormatedOIB_1">
      <item>Marcin Paszkowski, OIB 69692533015</item>
      <item>Županijsko državno odvjetništvo u Bjelovaru, OIB 86821435474</item>
      <item>Financijska agencija, OIB 85821130368</item>
      <item>Daniel Deković, OIB 76292704973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St-279/2017-12</izvorni_sadrzaj>
    <derivirana_varijabla naziv="DomainObject.PoslovniBrojDokumenta_1">St-279/2017-12</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KALLEA MEDIA društvo s ograničenom odgovornošću za usluge</izvorni_sadrzaj>
    <derivirana_varijabla naziv="DomainObject.Predmet.ProtustrankaIDrugi_1">KALLEA MEDIA društvo s ograničenom odgovornošću za usluge</derivirana_varijabla>
  </DomainObject.Predmet.ProtustrankaIDrugi>
  <DomainObject.Predmet.StrankaIDrugiAdressOIB>
    <izvorni_sadrzaj>REPUBLIKA HRVATSKA, Ministarstvo financija, OIB 18683136487</izvorni_sadrzaj>
    <derivirana_varijabla naziv="DomainObject.Predmet.StrankaIDrugiAdressOIB_1">REPUBLIKA HRVATSKA, Ministarstvo financija, OIB 18683136487</derivirana_varijabla>
  </DomainObject.Predmet.StrankaIDrugiAdressOIB>
  <DomainObject.Predmet.ProtustrankaIDrugiAdressOIB>
    <izvorni_sadrzaj>KALLEA MEDIA društvo s ograničenom odgovornošću za usluge, OIB 91931911105, Radnička cesta 80/8, 10000 Zagreb</izvorni_sadrzaj>
    <derivirana_varijabla naziv="DomainObject.Predmet.ProtustrankaIDrugiAdressOIB_1">KALLEA MEDIA društvo s ograničenom odgovornošću za usluge, OIB 91931911105, Radnička cesta 80/8,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KALLEA MEDIA društvo s ograničenom odgovornošću za usluge</item>
      <item>Marcin Paszkowski</item>
      <item>REPUBLIKA HRVATSKA, Ministarstvo financija</item>
      <item>Županijsko državno odvjetništvo u Bjelovaru</item>
      <item>Financijska agencija</item>
      <item>Daniel Deković</item>
    </izvorni_sadrzaj>
    <derivirana_varijabla naziv="DomainObject.Predmet.SudioniciListNaziv_1">
      <item>KALLEA MEDIA društvo s ograničenom odgovornošću za usluge</item>
      <item>Marcin Paszkowski</item>
      <item>REPUBLIKA HRVATSKA, Ministarstvo financija</item>
      <item>Županijsko državno odvjetništvo u Bjelovaru</item>
      <item>Financijska agencija</item>
      <item>Daniel Deković</item>
    </derivirana_varijabla>
  </DomainObject.Predmet.SudioniciListNaziv>
  <DomainObject.Predmet.SudioniciListAdressOIB>
    <izvorni_sadrzaj>
      <item>KALLEA MEDIA društvo s ograničenom odgovornošću za usluge, OIB 91931911105, Radnička cesta 80/8,10000 Zagreb</item>
      <item>Marcin Paszkowski, OIB 69692533015</item>
      <item>REPUBLIKA HRVATSKA, Ministarstvo financija, OIB 18683136487</item>
      <item>Županijsko državno odvjetništvo u Bjelovaru, OIB 86821435474</item>
      <item>Financijska agencija, OIB 85821130368</item>
      <item>Daniel Deković, OIB 76292704973, Novačka 329,10000 Zagreb</item>
    </izvorni_sadrzaj>
    <derivirana_varijabla naziv="DomainObject.Predmet.SudioniciListAdressOIB_1">
      <item>KALLEA MEDIA društvo s ograničenom odgovornošću za usluge, OIB 91931911105, Radnička cesta 80/8,10000 Zagreb</item>
      <item>Marcin Paszkowski, OIB 69692533015</item>
      <item>REPUBLIKA HRVATSKA, Ministarstvo financija, OIB 18683136487</item>
      <item>Županijsko državno odvjetništvo u Bjelovaru, OIB 86821435474</item>
      <item>Financijska agencija, OIB 85821130368</item>
      <item>Daniel Deković, OIB 76292704973, Novačka 329,10000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3C89FC-609F-475A-B045-21BAD24E57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635</properties:Words>
  <properties:Characters>3569</properties:Characters>
  <properties:Lines>88</properties:Lines>
  <properties:Paragraphs>26</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2018-08-31T11:47:00Z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St-279/2017-12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