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a5b1" w14:paraId="7dba5b1" w:rsidRDefault="00B46EF9" w:rsidP="00B46EF9" w:rsidR="00B46EF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B46EF9" w:rsidP="00B46EF9" w:rsidR="00B46EF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B46EF9" w:rsidP="00B46EF9" w:rsidR="00B46EF9">
      <w:pPr>
        <w:jc w:val="center"/>
        <w:rPr>
          <w:rFonts w:hAnsi="Times New Roman" w:ascii="Times New Roman"/>
          <w:sz w:val="24"/>
        </w:rPr>
      </w:pPr>
    </w:p>
    <w:p w:rsidRDefault="00B46EF9" w:rsidP="00B46EF9" w:rsidR="00B46EF9" w:rsidRPr="003726DD">
      <w:pPr>
        <w:jc w:val="center"/>
        <w:rPr>
          <w:rFonts w:hAnsi="Times New Roman" w:ascii="Times New Roman"/>
          <w:sz w:val="24"/>
        </w:rPr>
      </w:pPr>
    </w:p>
    <w:p w:rsidRDefault="00B46EF9" w:rsidP="00B46EF9" w:rsidR="00B46EF9"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B46EF9" w:rsidP="00B46EF9" w:rsidR="00B46EF9"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B46EF9" w:rsidP="00B46EF9" w:rsidR="00B46EF9"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B46EF9" w:rsidP="00B46EF9" w:rsidR="00B46EF9"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B46EF9" w:rsidP="00B46EF9" w:rsidR="00B46EF9"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B46EF9" w:rsidP="00B46EF9" w:rsidR="00B46EF9">
      <w:pPr>
        <w:jc w:val="center"/>
        <w:rPr>
          <w:rFonts w:hAnsi="Bookman Old Style" w:ascii="Bookman Old Style"/>
          <w:sz w:val="24"/>
          <w:szCs w:val="24"/>
          <w:lang w:val="pl-PL"/>
        </w:rPr>
      </w:pPr>
    </w:p>
    <w:p w:rsidRDefault="00B46EF9" w:rsidP="00B46EF9" w:rsidR="00B46EF9" w:rsidRPr="008C7A84">
      <w:pPr>
        <w:jc w:val="cente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4F5826">
        <w:rPr>
          <w:rFonts w:hAnsi="Bookman Old Style" w:ascii="Bookman Old Style"/>
          <w:sz w:val="24"/>
          <w:szCs w:val="24"/>
          <w:lang w:val="pl-PL"/>
        </w:rPr>
        <w:t>26.07</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4F5826">
        <w:rPr>
          <w:rFonts w:hAnsi="Bookman Old Style" w:ascii="Bookman Old Style"/>
          <w:sz w:val="24"/>
          <w:szCs w:val="24"/>
          <w:lang w:val="pl-PL"/>
        </w:rPr>
        <w:t>26.10</w:t>
      </w:r>
      <w:r>
        <w:rPr>
          <w:rFonts w:hAnsi="Bookman Old Style" w:ascii="Bookman Old Style"/>
          <w:sz w:val="24"/>
          <w:szCs w:val="24"/>
          <w:lang w:val="pl-PL"/>
        </w:rPr>
        <w:t>.2018. godine.</w:t>
      </w:r>
    </w:p>
    <w:p w:rsidRDefault="00B46EF9" w:rsidP="00B46EF9" w:rsidR="00B46EF9" w:rsidRPr="008C7A84">
      <w:pPr>
        <w:rPr>
          <w:rFonts w:hAnsi="Bookman Old Style" w:ascii="Bookman Old Style"/>
          <w:sz w:val="24"/>
          <w:szCs w:val="24"/>
          <w:lang w:val="pl-PL"/>
        </w:rPr>
      </w:pPr>
    </w:p>
    <w:p w:rsidRDefault="00B46EF9" w:rsidP="00B46EF9" w:rsidR="00B46EF9"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B46EF9" w:rsidP="00B46EF9" w:rsidR="00B46EF9">
      <w:pPr>
        <w:spacing w:after="0"/>
        <w:rPr>
          <w:rFonts w:hAnsi="Bookman Old Style" w:ascii="Bookman Old Style"/>
          <w:sz w:val="24"/>
          <w:szCs w:val="24"/>
          <w:lang w:val="pl-PL"/>
        </w:rPr>
      </w:pPr>
    </w:p>
    <w:p w:rsidRDefault="00B46EF9" w:rsidP="00B46EF9" w:rsidR="00B46EF9">
      <w:pPr>
        <w:pStyle w:val="Tijeloteksta"/>
      </w:pPr>
      <w:r>
        <w:t>U proteklom periodu nako</w:t>
      </w:r>
      <w:r w:rsidR="00D5235E">
        <w:t>n posljednjeg Izvješća, poduzete su</w:t>
      </w:r>
      <w:r>
        <w:t xml:space="preserve"> slijedeće aktivnosti:</w:t>
      </w:r>
    </w:p>
    <w:p w:rsidRDefault="00B46EF9" w:rsidP="00B46EF9" w:rsidR="00B46EF9">
      <w:pPr>
        <w:pStyle w:val="Tijeloteksta"/>
        <w:ind w:left="720"/>
      </w:pPr>
    </w:p>
    <w:p w:rsidRDefault="00E57844" w:rsidP="003F6FE8" w:rsidR="00B46EF9">
      <w:pPr>
        <w:pStyle w:val="Tijeloteksta"/>
        <w:numPr>
          <w:ilvl w:val="0"/>
          <w:numId w:val="4"/>
        </w:numPr>
      </w:pPr>
      <w:r>
        <w:t>Trgovački sud u Zagrebu, Stalna služba Karlovac donio je dana 24. listopada 2018. godine rješenje kojim je odredio prodaju imovine stečajnog dužnika opisanim pod točkom II. ovog Izvješća putem FINA-e. Zaključkom o prodaji utvrditi će se vrijednost nekretnina kao i način i uvjeti prodaje.</w:t>
      </w:r>
    </w:p>
    <w:p w:rsidRDefault="00A93537" w:rsidP="00A93537" w:rsidR="00A93537">
      <w:pPr>
        <w:pStyle w:val="Tijeloteksta"/>
      </w:pPr>
    </w:p>
    <w:p w:rsidRDefault="004F5826" w:rsidP="004F5826" w:rsidR="004F5826">
      <w:pPr>
        <w:pStyle w:val="Tijeloteksta"/>
        <w:numPr>
          <w:ilvl w:val="0"/>
          <w:numId w:val="4"/>
        </w:numPr>
        <w:rPr>
          <w:szCs w:val="24"/>
        </w:rPr>
      </w:pPr>
      <w:r>
        <w:rPr>
          <w:szCs w:val="24"/>
        </w:rPr>
        <w:t>Dana 23. listopada 2018. godine odr</w:t>
      </w:r>
      <w:r w:rsidR="003F6FE8">
        <w:rPr>
          <w:szCs w:val="24"/>
        </w:rPr>
        <w:t>žana je Skupština vjerovnika pred Trgovačkim sudom u Zagrebu, Stalna služba</w:t>
      </w:r>
      <w:r>
        <w:rPr>
          <w:szCs w:val="24"/>
        </w:rPr>
        <w:t xml:space="preserve"> u Karlovcu. Na navedenoj skupštini jednoglasno je donesena odluka kojom je prihvaćeno izvješće stečajne upraviteljice i dana suglasnost stečajnoj upraviteljici da povuče tužbu u postupcima koji se vode pred Općinskim građanskim sudom u Zagrebu pod poslovnim brojem P-4185/16 i P-3996/16</w:t>
      </w:r>
      <w:r w:rsidR="007B37CE">
        <w:rPr>
          <w:szCs w:val="24"/>
        </w:rPr>
        <w:t>.</w:t>
      </w:r>
    </w:p>
    <w:p w:rsidRDefault="00D5709C" w:rsidP="00D5709C" w:rsidR="00D5709C">
      <w:pPr>
        <w:pStyle w:val="Tijeloteksta"/>
        <w:ind w:left="720"/>
        <w:rPr>
          <w:szCs w:val="24"/>
        </w:rPr>
      </w:pPr>
    </w:p>
    <w:p w:rsidRDefault="00BB151A" w:rsidP="004F5826" w:rsidR="00D5709C">
      <w:pPr>
        <w:pStyle w:val="Tijeloteksta"/>
        <w:numPr>
          <w:ilvl w:val="0"/>
          <w:numId w:val="4"/>
        </w:numPr>
        <w:rPr>
          <w:szCs w:val="24"/>
        </w:rPr>
      </w:pPr>
      <w:r>
        <w:rPr>
          <w:szCs w:val="24"/>
        </w:rPr>
        <w:t>25. 10. 2018. godine podnijeli smo Općinskom građanskom sudu u Zagrebu podneske kojim</w:t>
      </w:r>
      <w:r w:rsidR="00F03A1F">
        <w:rPr>
          <w:szCs w:val="24"/>
        </w:rPr>
        <w:t xml:space="preserve"> smo</w:t>
      </w:r>
      <w:r>
        <w:rPr>
          <w:szCs w:val="24"/>
        </w:rPr>
        <w:t xml:space="preserve"> </w:t>
      </w:r>
      <w:r w:rsidR="00F03A1F">
        <w:rPr>
          <w:szCs w:val="24"/>
        </w:rPr>
        <w:t>povukli tužbe u cijelosti u parnicama P-4185/16 i P-3996/16 na temelju odluke Skupštine vjerovnika</w:t>
      </w:r>
    </w:p>
    <w:p w:rsidRDefault="007B37CE" w:rsidP="007B37CE" w:rsidR="007B37CE">
      <w:pPr>
        <w:pStyle w:val="Tijeloteksta"/>
        <w:ind w:left="720"/>
        <w:rPr>
          <w:szCs w:val="24"/>
        </w:rPr>
      </w:pPr>
    </w:p>
    <w:p w:rsidRDefault="00F46986" w:rsidP="00CD0118" w:rsidR="00F46986">
      <w:pPr>
        <w:pStyle w:val="Tijeloteksta"/>
      </w:pPr>
    </w:p>
    <w:p w:rsidRDefault="00CD0118" w:rsidP="00CD0118" w:rsidR="00CD0118">
      <w:pPr>
        <w:pStyle w:val="Tijeloteksta"/>
      </w:pPr>
    </w:p>
    <w:p w:rsidRDefault="00F03A1F" w:rsidP="00CD0118" w:rsidR="00F03A1F">
      <w:pPr>
        <w:pStyle w:val="Tijeloteksta"/>
      </w:pPr>
    </w:p>
    <w:p w:rsidRDefault="00F03A1F" w:rsidP="00CD0118" w:rsidR="00F03A1F">
      <w:pPr>
        <w:pStyle w:val="Tijeloteksta"/>
      </w:pPr>
    </w:p>
    <w:p w:rsidRDefault="00F03A1F" w:rsidP="00CD0118" w:rsidR="00F03A1F">
      <w:pPr>
        <w:pStyle w:val="Tijeloteksta"/>
      </w:pPr>
    </w:p>
    <w:p w:rsidRDefault="00B46EF9" w:rsidP="00B46EF9" w:rsidR="00B46EF9"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r>
        <w:rPr>
          <w:rFonts w:hAnsi="Bookman Old Style" w:ascii="Bookman Old Style"/>
          <w:b/>
          <w:sz w:val="24"/>
          <w:szCs w:val="24"/>
          <w:lang w:val="pl-PL"/>
        </w:rPr>
        <w:lastRenderedPageBreak/>
        <w:t>1.</w:t>
      </w:r>
      <w:r w:rsidRPr="004638D2">
        <w:rPr>
          <w:rFonts w:hAnsi="Bookman Old Style" w:ascii="Bookman Old Style"/>
          <w:b/>
          <w:sz w:val="24"/>
          <w:szCs w:val="24"/>
          <w:lang w:val="pl-PL"/>
        </w:rPr>
        <w:t>NEKRETNINE</w:t>
      </w:r>
    </w:p>
    <w:p w:rsidRDefault="00B46EF9" w:rsidP="00B46EF9" w:rsidR="00B46EF9">
      <w:pPr>
        <w:spacing w:after="0"/>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w:t>
      </w:r>
      <w:r>
        <w:rPr>
          <w:rFonts w:hAnsi="Bookman Old Style" w:ascii="Bookman Old Style"/>
          <w:sz w:val="24"/>
          <w:szCs w:val="24"/>
          <w:lang w:val="pl-PL"/>
        </w:rPr>
        <w:t>lova označeno ljubičastom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735F49">
        <w:rPr>
          <w:rFonts w:hAnsi="Bookman Old Style" w:ascii="Bookman Old Style"/>
          <w:sz w:val="24"/>
          <w:szCs w:val="24"/>
          <w:u w:val="single"/>
          <w:lang w:val="pl-PL"/>
        </w:rPr>
        <w:t>Napomena:</w:t>
      </w:r>
      <w:r>
        <w:rPr>
          <w:rFonts w:hAnsi="Bookman Old Style" w:ascii="Bookman Old Style"/>
          <w:sz w:val="24"/>
          <w:szCs w:val="24"/>
          <w:lang w:val="pl-PL"/>
        </w:rPr>
        <w:t xml:space="preserve"> Općinski građanski sud u Zagrebu, Zemljišnoknjižni odjel, dana 25. siječnja 2018. godine, donio je rješenje pod poslovnim brojem Z-51393/17, kojim je uvažio prigovor predlagatelja Igora Juriča iz Opatije, Ulica Antona Mihića 2, OIB: 67238512820, preinačio rješenje ovlaštenog sudskog referenta toga suda poslovni broj Z-33182/16 od 04. srpnja 2017. godine na način da je dopustio predbilježbu prava najma za korist predlagatelja, a sve na temelju Ugovora o najmu stana od 20. lipnja 2016. godine.</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600/10000 ETAŽNO VLASNIŠTVO (E-5), jednoipolsobni stan oznake S5 na I (prvom) katu površine zatvorenog prostora 37,12 m2 sastavljen od ulaznog prostora, sobe, kupaonice, dnevnog boravka sa blagovaonicom i kuhinje, te loggie površine 5,02 m2, spremište u </w:t>
      </w:r>
      <w:r w:rsidRPr="004869DD">
        <w:rPr>
          <w:rFonts w:hAnsi="Bookman Old Style" w:ascii="Bookman Old Style"/>
          <w:sz w:val="24"/>
          <w:szCs w:val="24"/>
          <w:lang w:val="pl-PL"/>
        </w:rPr>
        <w:lastRenderedPageBreak/>
        <w:t>prizemlju oznake SP4 površine 5,58 m2, ukupne površine 68,08 m2 u nacrtu posebnih dijelova označeno 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A93537" w:rsidP="00B46EF9" w:rsidR="00A93537"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w:t>
      </w:r>
      <w:r w:rsidRPr="004869DD">
        <w:rPr>
          <w:rFonts w:hAnsi="Bookman Old Style" w:ascii="Bookman Old Style"/>
          <w:sz w:val="24"/>
          <w:szCs w:val="24"/>
          <w:lang w:val="pl-PL"/>
        </w:rPr>
        <w:lastRenderedPageBreak/>
        <w:t xml:space="preserve">površine 5,67 m2, ukupno površine 209,87 m2, u nacrtu posebnih dijelova označeno plavom bojom,   </w:t>
      </w:r>
    </w:p>
    <w:p w:rsidRDefault="00A93537" w:rsidP="00B46EF9" w:rsidR="00A93537" w:rsidRPr="004869DD">
      <w:pPr>
        <w:jc w:val="both"/>
        <w:rPr>
          <w:rFonts w:hAnsi="Bookman Old Style" w:ascii="Bookman Old Style"/>
          <w:sz w:val="24"/>
          <w:szCs w:val="24"/>
          <w:lang w:val="pl-PL"/>
        </w:rPr>
      </w:pP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A93537">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w:t>
      </w:r>
      <w:r w:rsidRPr="004869DD">
        <w:rPr>
          <w:rFonts w:hAnsi="Bookman Old Style" w:ascii="Bookman Old Style"/>
          <w:sz w:val="24"/>
          <w:szCs w:val="24"/>
          <w:lang w:val="pl-PL"/>
        </w:rPr>
        <w:lastRenderedPageBreak/>
        <w:t xml:space="preserve">ukupno površine 39,75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w:t>
      </w:r>
      <w:r w:rsidRPr="004869DD">
        <w:rPr>
          <w:rFonts w:hAnsi="Bookman Old Style" w:ascii="Bookman Old Style"/>
          <w:sz w:val="24"/>
          <w:szCs w:val="24"/>
          <w:lang w:val="pl-PL"/>
        </w:rPr>
        <w:lastRenderedPageBreak/>
        <w:t xml:space="preserve">nenatkrivene terase površine 9,20 m2, prohodnog vrta površine 10,40 m2 i neprohodnog vrta površine 7,10 m2, spremište u prizemlju oznake SP10 površine 9,64 m2, ukupno površine 162,15 m2, u nacrtu posebnih dijelova označeno smeđožutom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A93537" w:rsidP="00B46EF9" w:rsidR="00A93537"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w:t>
      </w:r>
      <w:r w:rsidRPr="004869DD">
        <w:rPr>
          <w:rFonts w:hAnsi="Bookman Old Style" w:ascii="Bookman Old Style"/>
          <w:sz w:val="24"/>
          <w:szCs w:val="24"/>
          <w:lang w:val="pl-PL"/>
        </w:rPr>
        <w:lastRenderedPageBreak/>
        <w:t xml:space="preserve">spremište u prizemlju oznake SP9 površine 6,49 m2, ukupno površine 74,30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638D2">
      <w:pPr>
        <w:pStyle w:val="Tijeloteksta"/>
        <w:rPr>
          <w:b/>
          <w:color w:val="FF0000"/>
          <w:szCs w:val="24"/>
        </w:rPr>
      </w:pPr>
      <w:r>
        <w:rPr>
          <w:b/>
          <w:szCs w:val="24"/>
        </w:rPr>
        <w:t>2.</w:t>
      </w:r>
      <w:r w:rsidRPr="004638D2">
        <w:rPr>
          <w:b/>
          <w:szCs w:val="24"/>
        </w:rPr>
        <w:t>POKRETNINE</w:t>
      </w:r>
    </w:p>
    <w:p w:rsidRDefault="00B46EF9" w:rsidP="00B46EF9" w:rsidR="00B46EF9">
      <w:pPr>
        <w:pStyle w:val="Tijeloteksta"/>
        <w:rPr>
          <w:szCs w:val="24"/>
        </w:rPr>
      </w:pPr>
    </w:p>
    <w:p w:rsidRDefault="00B46EF9" w:rsidP="00B46EF9" w:rsidR="00B46EF9">
      <w:pPr>
        <w:pStyle w:val="Tijeloteksta"/>
        <w:rPr>
          <w:szCs w:val="24"/>
        </w:rPr>
      </w:pPr>
      <w:r>
        <w:rPr>
          <w:szCs w:val="24"/>
        </w:rPr>
        <w:t>Dužnik nema u vlasništvu nikakve pokretne imovine.</w:t>
      </w:r>
    </w:p>
    <w:p w:rsidRDefault="00B46EF9" w:rsidP="00B46EF9" w:rsidR="00B46EF9">
      <w:pPr>
        <w:pStyle w:val="Tijeloteksta"/>
        <w:rPr>
          <w:szCs w:val="24"/>
        </w:rPr>
      </w:pPr>
    </w:p>
    <w:p w:rsidRDefault="00B46EF9" w:rsidP="00B46EF9" w:rsidR="00B46EF9">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B46EF9" w:rsidP="00B46EF9" w:rsidR="00B46EF9">
      <w:pPr>
        <w:pStyle w:val="Tijeloteksta"/>
        <w:rPr>
          <w:szCs w:val="24"/>
        </w:rPr>
      </w:pPr>
    </w:p>
    <w:p w:rsidRDefault="00B46EF9" w:rsidP="00B46EF9" w:rsidR="00B46EF9">
      <w:pPr>
        <w:pStyle w:val="Tijeloteksta"/>
        <w:rPr>
          <w:szCs w:val="24"/>
        </w:rPr>
      </w:pPr>
    </w:p>
    <w:tbl>
      <w:tblPr>
        <w:tblW w:type="dxa" w:w="9072"/>
        <w:tblInd w:type="dxa" w:w="108"/>
        <w:tblLook w:val="04A0" w:noVBand="1" w:noHBand="0" w:lastColumn="0" w:firstColumn="1" w:lastRow="0" w:firstRow="1"/>
      </w:tblPr>
      <w:tblGrid>
        <w:gridCol w:w="1094"/>
        <w:gridCol w:w="3174"/>
        <w:gridCol w:w="263"/>
        <w:gridCol w:w="263"/>
        <w:gridCol w:w="263"/>
        <w:gridCol w:w="222"/>
        <w:gridCol w:w="3897"/>
      </w:tblGrid>
      <w:tr w:rsidTr="007B37CE" w:rsidR="007B37CE" w:rsidRPr="007B37CE">
        <w:trPr>
          <w:trHeight w:val="255"/>
        </w:trPr>
        <w:tc>
          <w:tcPr>
            <w:tcW w:type="dxa" w:w="9072"/>
            <w:gridSpan w:val="7"/>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Kako je posljednje izvješće podneseno 10. 10. 2018. godine </w:t>
            </w:r>
            <w:r w:rsidRPr="007B37CE">
              <w:rPr>
                <w:rFonts w:cs="Arial" w:eastAsia="Times New Roman" w:hAnsi="Arial" w:ascii="Arial"/>
                <w:sz w:val="20"/>
                <w:szCs w:val="20"/>
                <w:lang w:eastAsia="hr-HR"/>
              </w:rPr>
              <w:t>dajemo pregled priljeva i odljeva sredstava sa žiro-računa stečajnog dužnika</w:t>
            </w:r>
          </w:p>
        </w:tc>
      </w:tr>
      <w:tr w:rsidTr="007B37CE" w:rsidR="007B37CE" w:rsidRPr="007B37CE">
        <w:trPr>
          <w:trHeight w:val="255"/>
        </w:trPr>
        <w:tc>
          <w:tcPr>
            <w:tcW w:type="dxa" w:w="5057"/>
            <w:gridSpan w:val="5"/>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Pr>
                <w:rFonts w:cs="Arial" w:eastAsia="Times New Roman" w:hAnsi="Arial" w:ascii="Arial"/>
                <w:sz w:val="20"/>
                <w:szCs w:val="20"/>
                <w:lang w:eastAsia="hr-HR"/>
              </w:rPr>
              <w:t>u razdoblju od  10.10</w:t>
            </w:r>
            <w:r w:rsidRPr="007B37CE">
              <w:rPr>
                <w:rFonts w:cs="Arial" w:eastAsia="Times New Roman" w:hAnsi="Arial" w:ascii="Arial"/>
                <w:sz w:val="20"/>
                <w:szCs w:val="20"/>
                <w:lang w:eastAsia="hr-HR"/>
              </w:rPr>
              <w:t>.2018.godine do 26.10.2018. godine.</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174"/>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18"/>
                <w:szCs w:val="18"/>
                <w:lang w:eastAsia="hr-HR"/>
              </w:rPr>
            </w:pPr>
            <w:r w:rsidRPr="007B37CE">
              <w:rPr>
                <w:rFonts w:cs="Arial" w:eastAsia="Times New Roman" w:hAnsi="Arial" w:ascii="Arial"/>
                <w:sz w:val="18"/>
                <w:szCs w:val="18"/>
                <w:lang w:eastAsia="hr-HR"/>
              </w:rPr>
              <w:t>Red. žiro račun</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1.</w:t>
            </w: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STANJE NA RAČUNU NA DAN  10.10.2018. GODINE</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8.281,00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žiro račun</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7.936,40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 xml:space="preserve">blagajna </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344,60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2.</w:t>
            </w: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 xml:space="preserve">PRILJEV SREDSTAVA </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1,36</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HPB-kamate</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1,36</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Priliv od najma imovine</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Povrat od pozajmica</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Priliv od kupaca prije stečaja</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17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3.</w:t>
            </w: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KONTROLNI ZBROJ (1+2)</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8.282,36</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p>
        </w:tc>
        <w:tc>
          <w:tcPr>
            <w:tcW w:type="dxa" w:w="317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4.</w:t>
            </w: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ODLJEV SREDSTAVA</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Troškovi oglasa za prodaju imovine</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 xml:space="preserve">Troškovi poštarine </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Materijalni troškovi</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Administrativni troškovi</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Troškovi FINE i statistike</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Troškovi vođenja knjigovodstva</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Troškovi odvjetnika</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Povrat pozajmica</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Ostali troškovi (</w:t>
            </w:r>
            <w:proofErr w:type="spellStart"/>
            <w:r w:rsidRPr="007B37CE">
              <w:rPr>
                <w:rFonts w:cs="Arial" w:eastAsia="Times New Roman" w:hAnsi="Arial" w:ascii="Arial"/>
                <w:sz w:val="20"/>
                <w:szCs w:val="20"/>
                <w:lang w:eastAsia="hr-HR"/>
              </w:rPr>
              <w:t>biljezi</w:t>
            </w:r>
            <w:proofErr w:type="spellEnd"/>
            <w:r w:rsidRPr="007B37CE">
              <w:rPr>
                <w:rFonts w:cs="Arial" w:eastAsia="Times New Roman" w:hAnsi="Arial" w:ascii="Arial"/>
                <w:sz w:val="20"/>
                <w:szCs w:val="20"/>
                <w:lang w:eastAsia="hr-HR"/>
              </w:rPr>
              <w:t>, kopiranje i sl.)</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Troškovi procjene imovine</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Komunalna i vodna naknada, pričuva</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 xml:space="preserve">Troškovi inventure </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17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PDV</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 xml:space="preserve">Troškovi  nekretnine(voda, plin </w:t>
            </w:r>
            <w:proofErr w:type="spellStart"/>
            <w:r w:rsidRPr="007B37CE">
              <w:rPr>
                <w:rFonts w:cs="Arial" w:eastAsia="Times New Roman" w:hAnsi="Arial" w:ascii="Arial"/>
                <w:sz w:val="20"/>
                <w:szCs w:val="20"/>
                <w:lang w:eastAsia="hr-HR"/>
              </w:rPr>
              <w:t>el.energija</w:t>
            </w:r>
            <w:proofErr w:type="spellEnd"/>
            <w:r w:rsidRPr="007B37CE">
              <w:rPr>
                <w:rFonts w:cs="Arial" w:eastAsia="Times New Roman" w:hAnsi="Arial" w:ascii="Arial"/>
                <w:sz w:val="20"/>
                <w:szCs w:val="20"/>
                <w:lang w:eastAsia="hr-HR"/>
              </w:rPr>
              <w:t>, čuvanje)</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Troškovi osiguranja imovine</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Sudske pristojbe</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0,00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5.</w:t>
            </w:r>
          </w:p>
        </w:tc>
        <w:tc>
          <w:tcPr>
            <w:tcW w:type="dxa" w:w="3963"/>
            <w:gridSpan w:val="4"/>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STANJE NA RAČUNU NA DAN 26.10.2018.GODINE</w:t>
            </w: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8.206,16</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žiro račun</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7.861,56</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r w:rsidRPr="007B37CE">
              <w:rPr>
                <w:rFonts w:cs="Arial" w:eastAsia="Times New Roman" w:hAnsi="Arial" w:ascii="Arial"/>
                <w:sz w:val="20"/>
                <w:szCs w:val="20"/>
                <w:lang w:eastAsia="hr-HR"/>
              </w:rPr>
              <w:t>blagajna</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sz w:val="20"/>
                <w:szCs w:val="20"/>
                <w:lang w:eastAsia="hr-HR"/>
              </w:rPr>
            </w:pPr>
            <w:r w:rsidRPr="007B37CE">
              <w:rPr>
                <w:rFonts w:cs="Arial" w:eastAsia="Times New Roman" w:hAnsi="Arial" w:ascii="Arial"/>
                <w:sz w:val="20"/>
                <w:szCs w:val="20"/>
                <w:lang w:eastAsia="hr-HR"/>
              </w:rPr>
              <w:t>344,60</w:t>
            </w:r>
          </w:p>
        </w:tc>
      </w:tr>
      <w:tr w:rsidTr="007B37CE" w:rsidR="007B37CE" w:rsidRPr="007B37CE">
        <w:trPr>
          <w:trHeight w:val="255"/>
        </w:trPr>
        <w:tc>
          <w:tcPr>
            <w:tcW w:type="dxa" w:w="1094"/>
            <w:tcBorders>
              <w:top w:val="nil"/>
              <w:left w:val="nil"/>
              <w:bottom w:val="nil"/>
              <w:right w:val="nil"/>
            </w:tcBorders>
            <w:shd w:fill="auto" w:color="auto" w:val="clear"/>
            <w:noWrap/>
            <w:vAlign w:val="bottom"/>
            <w:hideMark/>
          </w:tcPr>
          <w:p w:rsidRDefault="007B37CE" w:rsidP="007B37CE" w:rsidR="007B37CE" w:rsidRPr="007B37CE">
            <w:pPr>
              <w:spacing w:after="0"/>
              <w:jc w:val="center"/>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6.</w:t>
            </w:r>
          </w:p>
        </w:tc>
        <w:tc>
          <w:tcPr>
            <w:tcW w:type="dxa" w:w="3700"/>
            <w:gridSpan w:val="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KONTROLNI ZBROJ (4+5)</w:t>
            </w:r>
          </w:p>
        </w:tc>
        <w:tc>
          <w:tcPr>
            <w:tcW w:type="dxa" w:w="263"/>
            <w:tcBorders>
              <w:top w:val="nil"/>
              <w:left w:val="nil"/>
              <w:bottom w:val="nil"/>
              <w:right w:val="nil"/>
            </w:tcBorders>
            <w:shd w:fill="auto" w:color="auto" w:val="clear"/>
            <w:noWrap/>
            <w:vAlign w:val="bottom"/>
            <w:hideMark/>
          </w:tcPr>
          <w:p w:rsidRDefault="007B37CE" w:rsidP="007B37CE" w:rsidR="007B37CE" w:rsidRPr="007B37CE">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7B37CE" w:rsidP="007B37CE" w:rsidR="007B37CE" w:rsidRPr="007B37CE">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7B37CE" w:rsidP="007B37CE" w:rsidR="007B37CE" w:rsidRPr="007B37CE">
            <w:pPr>
              <w:spacing w:after="0"/>
              <w:jc w:val="right"/>
              <w:rPr>
                <w:rFonts w:cs="Arial" w:eastAsia="Times New Roman" w:hAnsi="Arial" w:ascii="Arial"/>
                <w:b/>
                <w:bCs/>
                <w:sz w:val="20"/>
                <w:szCs w:val="20"/>
                <w:lang w:eastAsia="hr-HR"/>
              </w:rPr>
            </w:pPr>
            <w:r w:rsidRPr="007B37CE">
              <w:rPr>
                <w:rFonts w:cs="Arial" w:eastAsia="Times New Roman" w:hAnsi="Arial" w:ascii="Arial"/>
                <w:b/>
                <w:bCs/>
                <w:sz w:val="20"/>
                <w:szCs w:val="20"/>
                <w:lang w:eastAsia="hr-HR"/>
              </w:rPr>
              <w:t>8.206,16</w:t>
            </w:r>
          </w:p>
        </w:tc>
      </w:tr>
    </w:tbl>
    <w:p w:rsidRDefault="00B46EF9" w:rsidP="00B46EF9" w:rsidR="00B46EF9">
      <w:pPr>
        <w:pStyle w:val="Tijeloteksta"/>
        <w:rPr>
          <w:szCs w:val="24"/>
        </w:rPr>
      </w:pPr>
    </w:p>
    <w:p w:rsidRDefault="00A93537" w:rsidP="00B46EF9" w:rsidR="00A93537">
      <w:pPr>
        <w:spacing w:after="0"/>
        <w:jc w:val="both"/>
        <w:rPr>
          <w:rFonts w:hAnsi="Bookman Old Style" w:ascii="Bookman Old Style"/>
          <w:b/>
          <w:sz w:val="24"/>
          <w:szCs w:val="24"/>
          <w:lang w:val="pl-PL"/>
        </w:rPr>
      </w:pPr>
    </w:p>
    <w:p w:rsidRDefault="00A93537" w:rsidP="00B46EF9" w:rsidR="00A93537">
      <w:pPr>
        <w:spacing w:after="0"/>
        <w:jc w:val="both"/>
        <w:rPr>
          <w:rFonts w:hAnsi="Bookman Old Style" w:ascii="Bookman Old Style"/>
          <w:b/>
          <w:sz w:val="24"/>
          <w:szCs w:val="24"/>
          <w:lang w:val="pl-PL"/>
        </w:rPr>
      </w:pPr>
    </w:p>
    <w:p w:rsidRDefault="00CD0118" w:rsidP="00B46EF9" w:rsidR="00CD0118">
      <w:pPr>
        <w:spacing w:after="0"/>
        <w:jc w:val="both"/>
        <w:rPr>
          <w:rFonts w:hAnsi="Bookman Old Style" w:ascii="Bookman Old Style"/>
          <w:b/>
          <w:sz w:val="24"/>
          <w:szCs w:val="24"/>
          <w:lang w:val="pl-PL"/>
        </w:rPr>
      </w:pPr>
    </w:p>
    <w:p w:rsidRDefault="00B46EF9" w:rsidP="00B46EF9" w:rsidR="00B46EF9"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B46EF9" w:rsidP="00B46EF9" w:rsidR="00B46EF9">
      <w:pPr>
        <w:spacing w:after="0"/>
        <w:jc w:val="both"/>
        <w:rPr>
          <w:rFonts w:hAnsi="Bookman Old Style" w:ascii="Bookman Old Style"/>
          <w:sz w:val="24"/>
          <w:szCs w:val="24"/>
          <w:lang w:val="pl-PL"/>
        </w:rPr>
      </w:pPr>
    </w:p>
    <w:p w:rsidRDefault="00F03A1F" w:rsidP="00B46EF9" w:rsidR="00B46EF9">
      <w:pPr>
        <w:spacing w:after="0"/>
        <w:jc w:val="both"/>
        <w:rPr>
          <w:rFonts w:hAnsi="Bookman Old Style" w:ascii="Bookman Old Style"/>
          <w:sz w:val="24"/>
          <w:szCs w:val="24"/>
          <w:lang w:val="pl-PL"/>
        </w:rPr>
      </w:pPr>
      <w:r>
        <w:rPr>
          <w:rFonts w:hAnsi="Bookman Old Style" w:ascii="Bookman Old Style"/>
          <w:sz w:val="24"/>
          <w:szCs w:val="24"/>
          <w:lang w:val="pl-PL"/>
        </w:rPr>
        <w:t xml:space="preserve">Očekuje se </w:t>
      </w:r>
      <w:r w:rsidR="003F6FE8">
        <w:rPr>
          <w:rFonts w:hAnsi="Bookman Old Style" w:ascii="Bookman Old Style"/>
          <w:sz w:val="24"/>
          <w:szCs w:val="24"/>
          <w:lang w:val="pl-PL"/>
        </w:rPr>
        <w:t>zakazivanje ročišta za utvrđenje vrijednosti nekretnina, a nakon toga i donošenje zaključka o prodaji.</w:t>
      </w:r>
    </w:p>
    <w:p w:rsidRDefault="00B46EF9" w:rsidP="00B46EF9" w:rsidR="00B46EF9" w:rsidRPr="0093029A">
      <w:pP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p>
    <w:p w:rsidRDefault="00B46EF9" w:rsidP="00B46EF9" w:rsidR="00B46EF9" w:rsidRPr="0093029A">
      <w:pPr>
        <w:jc w:val="both"/>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B46EF9" w:rsidP="00B46EF9" w:rsidR="00B46EF9" w:rsidRPr="00BA110B">
      <w:pPr>
        <w:rPr>
          <w:rFonts w:hAnsi="Bookman Old Style" w:ascii="Bookman Old Style"/>
          <w:lang w:val="pl-PL"/>
        </w:rPr>
      </w:pPr>
      <w:r w:rsidRPr="0093029A">
        <w:rPr>
          <w:rFonts w:hAnsi="Bookman Old Style" w:ascii="Bookman Old Style"/>
          <w:sz w:val="24"/>
          <w:szCs w:val="24"/>
          <w:lang w:val="pl-PL"/>
        </w:rPr>
        <w:t xml:space="preserve">Zagreb, </w:t>
      </w:r>
      <w:r w:rsidR="007A48A8">
        <w:rPr>
          <w:rFonts w:hAnsi="Bookman Old Style" w:ascii="Bookman Old Style"/>
          <w:sz w:val="24"/>
          <w:szCs w:val="24"/>
          <w:lang w:val="pl-PL"/>
        </w:rPr>
        <w:t>26.10</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8C2616" w:rsidR="008C2616"/>
    <w:sectPr w:rsidSect="00682BD8"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D4E37"/>
    <w:multiLevelType w:val="hybridMultilevel"/>
    <w:tmpl w:val="AEFA404C"/>
    <w:lvl w:tplc="37AC2E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786332"/>
    <w:multiLevelType w:val="hybridMultilevel"/>
    <w:tmpl w:val="340E8AF4"/>
    <w:lvl w:tplc="9ECEEA8A" w:ilvl="0">
      <w:start w:val="1"/>
      <w:numFmt w:val="bullet"/>
      <w:lvlText w:val="-"/>
      <w:lvlJc w:val="left"/>
      <w:pPr>
        <w:ind w:hanging="360" w:left="1080"/>
      </w:pPr>
      <w:rPr>
        <w:rFonts w:cs="Times New Roman" w:eastAsia="Times New Roman" w:hAnsi="Bookman Old Style" w:ascii="Bookman Old Style"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1E7743A"/>
    <w:multiLevelType w:val="hybridMultilevel"/>
    <w:tmpl w:val="C5B8CB9A"/>
    <w:lvl w:tplc="7670282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48D3713"/>
    <w:multiLevelType w:val="hybridMultilevel"/>
    <w:tmpl w:val="7C068C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5CE2C93"/>
    <w:multiLevelType w:val="hybridMultilevel"/>
    <w:tmpl w:val="5B1CB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EF9"/>
    <w:rsid w:val="0009291B"/>
    <w:rsid w:val="001C0A8C"/>
    <w:rsid w:val="002978B6"/>
    <w:rsid w:val="003F6FE8"/>
    <w:rsid w:val="004F5826"/>
    <w:rsid w:val="00614BD1"/>
    <w:rsid w:val="0063195C"/>
    <w:rsid w:val="007A48A8"/>
    <w:rsid w:val="007B37CE"/>
    <w:rsid w:val="008C2616"/>
    <w:rsid w:val="00A129DE"/>
    <w:rsid w:val="00A93537"/>
    <w:rsid w:val="00B46EF9"/>
    <w:rsid w:val="00BB151A"/>
    <w:rsid w:val="00CD0118"/>
    <w:rsid w:val="00D5235E"/>
    <w:rsid w:val="00D5709C"/>
    <w:rsid w:val="00E2540E"/>
    <w:rsid w:val="00E57844"/>
    <w:rsid w:val="00ED01A4"/>
    <w:rsid w:val="00F03A1F"/>
    <w:rsid w:val="00F469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EF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B46EF9"/>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balonia" w:type="paragraph">
    <w:name w:val="Balloon Text"/>
    <w:basedOn w:val="Normal"/>
    <w:link w:val="TekstbaloniaChar"/>
    <w:uiPriority w:val="99"/>
    <w:semiHidden/>
    <w:unhideWhenUsed/>
    <w:rsid w:val="003F6FE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F6FE8"/>
    <w:rPr>
      <w:rFonts w:cs="Segoe UI" w:eastAsia="Calibri" w:hAnsi="Segoe UI" w:ascii="Segoe UI"/>
      <w:sz w:val="18"/>
      <w:szCs w:val="18"/>
    </w:rPr>
  </w:style>
  <w:style w:styleId="Tekstrezerviranogmjesta" w:type="character">
    <w:name w:val="Placeholder Text"/>
    <w:basedOn w:val="Zadanifontodlomka"/>
    <w:uiPriority w:val="99"/>
    <w:semiHidden/>
    <w:rsid w:val="00614BD1"/>
    <w:rPr>
      <w:color w:val="808080"/>
      <w:bdr w:space="0" w:sz="0" w:color="auto" w:val="none"/>
      <w:shd w:fill="auto" w:color="auto" w:val="clear"/>
    </w:rPr>
  </w:style>
  <w:style w:customStyle="true" w:styleId="eSPISCCParagraphDefaultFont" w:type="character">
    <w:name w:val="eSPIS_CC_Paragraph Default Font"/>
    <w:basedOn w:val="Zadanifontodlomka"/>
    <w:rsid w:val="00614B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4BD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14BD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14BD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EF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B46EF9"/>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balonia" w:type="paragraph">
    <w:name w:val="Balloon Text"/>
    <w:basedOn w:val="Normal"/>
    <w:link w:val="TekstbaloniaChar"/>
    <w:uiPriority w:val="99"/>
    <w:semiHidden/>
    <w:unhideWhenUsed/>
    <w:rsid w:val="003F6FE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F6FE8"/>
    <w:rPr>
      <w:rFonts w:ascii="Segoe UI" w:cs="Segoe UI" w:eastAsia="Calibri" w:hAnsi="Segoe UI"/>
      <w:sz w:val="18"/>
      <w:szCs w:val="18"/>
    </w:rPr>
  </w:style>
  <w:style w:styleId="Tekstrezerviranogmjesta" w:type="character">
    <w:name w:val="Placeholder Text"/>
    <w:basedOn w:val="Zadanifontodlomka"/>
    <w:uiPriority w:val="99"/>
    <w:semiHidden/>
    <w:rsid w:val="00614BD1"/>
    <w:rPr>
      <w:color w:val="808080"/>
      <w:bdr w:color="auto" w:space="0" w:sz="0" w:val="none"/>
      <w:shd w:color="auto" w:fill="auto" w:val="clear"/>
    </w:rPr>
  </w:style>
  <w:style w:customStyle="1" w:styleId="eSPISCCParagraphDefaultFont" w:type="character">
    <w:name w:val="eSPIS_CC_Paragraph Default Font"/>
    <w:basedOn w:val="Zadanifontodlomka"/>
    <w:rsid w:val="00614B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4BD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14BD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14BD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6262327">
      <w:bodyDiv w:val="true"/>
      <w:marLeft w:val="0"/>
      <w:marRight w:val="0"/>
      <w:marTop w:val="0"/>
      <w:marBottom w:val="0"/>
      <w:divBdr>
        <w:top w:space="0" w:sz="0" w:color="auto" w:val="none"/>
        <w:left w:space="0" w:sz="0" w:color="auto" w:val="none"/>
        <w:bottom w:space="0" w:sz="0" w:color="auto" w:val="none"/>
        <w:right w:space="0" w:sz="0" w:color="auto" w:val="none"/>
      </w:divBdr>
    </w:div>
    <w:div w:id="956105598">
      <w:bodyDiv w:val="true"/>
      <w:marLeft w:val="0"/>
      <w:marRight w:val="0"/>
      <w:marTop w:val="0"/>
      <w:marBottom w:val="0"/>
      <w:divBdr>
        <w:top w:space="0" w:sz="0" w:color="auto" w:val="none"/>
        <w:left w:space="0" w:sz="0" w:color="auto" w:val="none"/>
        <w:bottom w:space="0" w:sz="0" w:color="auto" w:val="none"/>
        <w:right w:space="0" w:sz="0" w:color="auto" w:val="none"/>
      </w:divBdr>
    </w:div>
    <w:div w:id="1628271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3052</properties:Words>
  <properties:Characters>17996</properties:Characters>
  <properties:Lines>591</properties:Lines>
  <properties:Paragraphs>141</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21136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2018-10-26T12:28:00Z</dcterms:created>
  <dc:creator>natalija</dc:creator>
  <cp:lastModifiedBy>Draženka Prpić</cp:lastModifiedBy>
  <cp:lastPrinted>2018-10-25T11:00:00Z</cp:lastPrinted>
  <dcterms:modified xmlns:xsi="http://www.w3.org/2001/XMLSchema-instance" xsi:type="dcterms:W3CDTF">2018-10-26T12:29:00Z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St-6047/2016-65 / Podnesak - Izvješće stečajnog upravitelja (Izvješće-St-6047-16.docx)</vt:lpwstr>
  </prop:property>
  <prop:property name="CC_coloring" pid="4" fmtid="{D5CDD505-2E9C-101B-9397-08002B2CF9AE}">
    <vt:bool>false</vt:bool>
  </prop:property>
  <prop:property name="BrojStranica" pid="5" fmtid="{D5CDD505-2E9C-101B-9397-08002B2CF9AE}">
    <vt:i4>10</vt:i4>
  </prop:property>
</prop:Properties>
</file>