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24cb" w14:paraId="4d324cb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r>
        <w:rPr>
          <w:b/>
        </w:rPr>
        <w:t>Sukoišanska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366D7B">
        <w:rPr>
          <w:b/>
          <w:sz w:val="22"/>
          <w:szCs w:val="22"/>
        </w:rPr>
        <w:t>1496/2016</w:t>
      </w:r>
      <w:r w:rsidR="00DE402C">
        <w:rPr>
          <w:b/>
          <w:sz w:val="22"/>
          <w:szCs w:val="22"/>
        </w:rPr>
        <w:t>-</w:t>
      </w:r>
      <w:r w:rsidR="00366D7B">
        <w:rPr>
          <w:b/>
          <w:sz w:val="22"/>
          <w:szCs w:val="22"/>
        </w:rPr>
        <w:t>20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366D7B" w:rsidRPr="00E90549">
        <w:rPr>
          <w:sz w:val="22"/>
          <w:szCs w:val="22"/>
        </w:rPr>
        <w:t>GLAZBA ZA SVE d.o.o., Cesta dr. Franje Tuđmana 893, 21216 Kaštel Štafilić, OIB: 64903208950</w:t>
      </w:r>
      <w:r>
        <w:rPr>
          <w:sz w:val="22"/>
          <w:szCs w:val="22"/>
        </w:rPr>
        <w:t xml:space="preserve">, izvan ročišta, dana </w:t>
      </w:r>
      <w:r w:rsidR="00DE402C">
        <w:rPr>
          <w:sz w:val="22"/>
          <w:szCs w:val="22"/>
        </w:rPr>
        <w:t>12</w:t>
      </w:r>
      <w:r w:rsidR="00326FE2">
        <w:rPr>
          <w:sz w:val="22"/>
          <w:szCs w:val="22"/>
        </w:rPr>
        <w:t xml:space="preserve">. </w:t>
      </w:r>
      <w:r w:rsidR="00DE1218">
        <w:rPr>
          <w:sz w:val="22"/>
          <w:szCs w:val="22"/>
        </w:rPr>
        <w:t>p</w:t>
      </w:r>
      <w:r w:rsidR="00326FE2">
        <w:rPr>
          <w:sz w:val="22"/>
          <w:szCs w:val="22"/>
        </w:rPr>
        <w:t>rosinca 2017.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366D7B" w:rsidRPr="00E90549">
        <w:rPr>
          <w:sz w:val="22"/>
          <w:szCs w:val="22"/>
        </w:rPr>
        <w:t>GLAZBA ZA SVE d.o.o., Cesta dr. Franje Tuđmana 893, 21216 Kaštel Štafilić, OIB: 64903208950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366D7B">
        <w:rPr>
          <w:color w:val="000000"/>
          <w:sz w:val="22"/>
          <w:szCs w:val="22"/>
        </w:rPr>
        <w:t>1496</w:t>
      </w:r>
      <w:r w:rsidR="00DE402C">
        <w:rPr>
          <w:color w:val="000000"/>
          <w:sz w:val="22"/>
          <w:szCs w:val="22"/>
        </w:rPr>
        <w:t>-2016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366D7B">
        <w:rPr>
          <w:color w:val="000000"/>
          <w:sz w:val="22"/>
          <w:szCs w:val="22"/>
        </w:rPr>
        <w:t>1496</w:t>
      </w:r>
      <w:r w:rsidR="00DE402C">
        <w:rPr>
          <w:color w:val="000000"/>
          <w:sz w:val="22"/>
          <w:szCs w:val="22"/>
        </w:rPr>
        <w:t>/2016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366D7B" w:rsidP="00366D7B" w:rsidR="00366D7B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24. lipnja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686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111.505,86 kuna, da ima 1 zaposlenog, da ima otvoren račun kod Splitske  banke i Sberbank d.d.,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DD5744" w:rsidP="00FC734C" w:rsidR="00DD5744" w:rsidRPr="00FC734C">
      <w:pPr>
        <w:jc w:val="both"/>
        <w:rPr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366D7B">
        <w:rPr>
          <w:sz w:val="22"/>
          <w:szCs w:val="22"/>
        </w:rPr>
        <w:t>1496</w:t>
      </w:r>
      <w:r>
        <w:rPr>
          <w:sz w:val="22"/>
          <w:szCs w:val="22"/>
        </w:rPr>
        <w:t>/2016-</w:t>
      </w:r>
      <w:r w:rsidR="00366D7B">
        <w:rPr>
          <w:sz w:val="22"/>
          <w:szCs w:val="22"/>
        </w:rPr>
        <w:t>6</w:t>
      </w:r>
      <w:r>
        <w:rPr>
          <w:sz w:val="22"/>
          <w:szCs w:val="22"/>
        </w:rPr>
        <w:t xml:space="preserve"> od 6. studenog 2017. godine pokrenut je postupak radi utvrđenja uvjeta za otvaranje stečajnog postupka (prethodni postupak) nad dužnikom.</w:t>
      </w:r>
    </w:p>
    <w:p w:rsidRDefault="00DE402C" w:rsidP="00DE402C" w:rsidR="00DE402C">
      <w:pPr>
        <w:ind w:firstLine="708"/>
        <w:jc w:val="both"/>
        <w:rPr>
          <w:sz w:val="16"/>
          <w:szCs w:val="16"/>
        </w:rPr>
      </w:pPr>
    </w:p>
    <w:p w:rsidRDefault="00DE402C" w:rsidP="00DE402C" w:rsidR="00DE402C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U prethodnom postupku o prijedlogu za otvaranje stečajnog postupka dužnik se </w:t>
      </w:r>
      <w:r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>
        <w:rPr>
          <w:sz w:val="22"/>
          <w:szCs w:val="22"/>
        </w:rPr>
        <w:t xml:space="preserve">. </w:t>
      </w:r>
    </w:p>
    <w:p w:rsidRDefault="00DE402C" w:rsidP="00DE402C" w:rsidR="00DE402C">
      <w:pPr>
        <w:ind w:firstLine="708"/>
        <w:jc w:val="both"/>
        <w:rPr>
          <w:sz w:val="16"/>
          <w:szCs w:val="16"/>
        </w:rPr>
      </w:pPr>
    </w:p>
    <w:p w:rsidRDefault="00DE402C" w:rsidP="00DE402C" w:rsidR="00DE402C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>dopisu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>Općinskog suda u</w:t>
      </w:r>
      <w:r w:rsidR="00366D7B">
        <w:rPr>
          <w:sz w:val="22"/>
          <w:szCs w:val="22"/>
        </w:rPr>
        <w:t xml:space="preserve"> Splitu, zemljišnoknjižni odjel Kaštel Lukšić</w:t>
      </w:r>
      <w:r>
        <w:rPr>
          <w:sz w:val="22"/>
          <w:szCs w:val="22"/>
        </w:rPr>
        <w:t xml:space="preserve"> od </w:t>
      </w:r>
      <w:r w:rsidR="00366D7B">
        <w:rPr>
          <w:sz w:val="22"/>
          <w:szCs w:val="22"/>
        </w:rPr>
        <w:t>15</w:t>
      </w:r>
      <w:r>
        <w:rPr>
          <w:sz w:val="22"/>
          <w:szCs w:val="22"/>
        </w:rPr>
        <w:t xml:space="preserve">. studenog 2017. godine (list spisa </w:t>
      </w:r>
      <w:r w:rsidR="00366D7B">
        <w:rPr>
          <w:sz w:val="22"/>
          <w:szCs w:val="22"/>
        </w:rPr>
        <w:t>19-20</w:t>
      </w:r>
      <w:r>
        <w:rPr>
          <w:sz w:val="22"/>
          <w:szCs w:val="22"/>
        </w:rPr>
        <w:t xml:space="preserve">) i </w:t>
      </w: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a</w:t>
      </w:r>
      <w:r w:rsidRPr="008E38DB">
        <w:rPr>
          <w:sz w:val="22"/>
          <w:szCs w:val="22"/>
        </w:rPr>
        <w:t xml:space="preserve"> unutarnjih poslova Republike Hrvatske </w:t>
      </w:r>
      <w:r>
        <w:rPr>
          <w:sz w:val="22"/>
          <w:szCs w:val="22"/>
        </w:rPr>
        <w:t xml:space="preserve">od </w:t>
      </w:r>
      <w:r w:rsidR="00366D7B">
        <w:rPr>
          <w:sz w:val="22"/>
          <w:szCs w:val="22"/>
        </w:rPr>
        <w:t>27</w:t>
      </w:r>
      <w:r>
        <w:rPr>
          <w:sz w:val="22"/>
          <w:szCs w:val="22"/>
        </w:rPr>
        <w:t xml:space="preserve">. studenog 2017. godine (list sisa </w:t>
      </w:r>
      <w:r w:rsidR="00366D7B">
        <w:rPr>
          <w:sz w:val="22"/>
          <w:szCs w:val="22"/>
        </w:rPr>
        <w:t>27-28</w:t>
      </w:r>
      <w:r>
        <w:rPr>
          <w:sz w:val="22"/>
          <w:szCs w:val="22"/>
        </w:rPr>
        <w:t xml:space="preserve">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</w:p>
    <w:p w:rsidRDefault="00DE402C" w:rsidP="00DE402C" w:rsidR="00DE402C">
      <w:pPr>
        <w:jc w:val="both"/>
        <w:rPr>
          <w:sz w:val="22"/>
          <w:szCs w:val="22"/>
        </w:rPr>
      </w:pPr>
    </w:p>
    <w:p w:rsidRDefault="00DE402C" w:rsidP="00DE402C" w:rsidR="00DE402C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podacima Porezne uprave (list spisa </w:t>
      </w:r>
      <w:r w:rsidR="00366D7B">
        <w:rPr>
          <w:sz w:val="22"/>
          <w:szCs w:val="22"/>
        </w:rPr>
        <w:t>21-25</w:t>
      </w:r>
      <w:r>
        <w:rPr>
          <w:sz w:val="22"/>
          <w:szCs w:val="22"/>
        </w:rPr>
        <w:t xml:space="preserve">) proizlazi da dužnik </w:t>
      </w:r>
      <w:r w:rsidR="001B0EAC">
        <w:rPr>
          <w:sz w:val="22"/>
          <w:szCs w:val="22"/>
        </w:rPr>
        <w:t>danih zajmova vlasniku u iznosu od 120.450,19 kuna</w:t>
      </w:r>
      <w:r>
        <w:rPr>
          <w:sz w:val="22"/>
          <w:szCs w:val="22"/>
        </w:rPr>
        <w:t>.</w:t>
      </w:r>
    </w:p>
    <w:p w:rsidRDefault="00DE402C" w:rsidP="00DE402C" w:rsidR="00DE402C" w:rsidRPr="00DE1218">
      <w:pPr>
        <w:jc w:val="both"/>
        <w:rPr>
          <w:sz w:val="16"/>
          <w:szCs w:val="16"/>
        </w:rPr>
      </w:pPr>
    </w:p>
    <w:p w:rsidRDefault="00DE402C" w:rsidP="00DE402C" w:rsidR="00DE402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11. prosinca 2017. godine (list spisa </w:t>
      </w:r>
      <w:r w:rsidR="001B0EAC">
        <w:rPr>
          <w:sz w:val="22"/>
          <w:szCs w:val="22"/>
        </w:rPr>
        <w:t>29-31</w:t>
      </w:r>
      <w:r>
        <w:rPr>
          <w:sz w:val="22"/>
          <w:szCs w:val="22"/>
        </w:rPr>
        <w:t xml:space="preserve">) proizlazi da dužnik na dan izdavanja potvrde  u Očevidniku redoslijeda za plaćanje ima evidentirane neizvršene osnove za plaćanje u neprekinutom razdoblju od </w:t>
      </w:r>
      <w:r w:rsidR="001B0EAC">
        <w:rPr>
          <w:sz w:val="22"/>
          <w:szCs w:val="22"/>
        </w:rPr>
        <w:t>1517</w:t>
      </w:r>
      <w:r>
        <w:rPr>
          <w:sz w:val="22"/>
          <w:szCs w:val="22"/>
        </w:rPr>
        <w:t xml:space="preserve"> dana. </w:t>
      </w:r>
    </w:p>
    <w:p w:rsidRDefault="00DE402C" w:rsidP="00DE402C" w:rsidR="00DE402C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>
        <w:rPr>
          <w:sz w:val="22"/>
          <w:szCs w:val="22"/>
        </w:rPr>
        <w:t xml:space="preserve">SZ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DE402C" w:rsidP="001B0EAC" w:rsidR="001B0EA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  <w:r w:rsidR="001B0EAC">
        <w:rPr>
          <w:sz w:val="22"/>
          <w:szCs w:val="22"/>
        </w:rPr>
        <w:t xml:space="preserve">Iako iz podataka Porezne uprave, dostavljene bilance na dan 31. 12. 2015. godine postoji evidentiran saldo danih zajmova vlasniku u iznosu od 120.450,19 kuna sud ne može sa sigurnošću u ovom stadiju postupka zaključiti da takva tražbina doista postoji, pa da dužnik ima imovine dostatne namirenje troškova stečajnog postupka. Za utvrđenje postojanja i visine ove tražbine potrebna su dodatna ispitivanja i eventualno postupci pred nadležnim tijelima što zahtijeva dodatni trošak, a izgledne imovine koja ulazi u stečajnu masu u ovom trenutku nema. </w:t>
      </w:r>
    </w:p>
    <w:p w:rsidRDefault="00DE402C" w:rsidP="00DE402C" w:rsidR="00DE402C" w:rsidRPr="00DE121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Stoga nema stečajne mase iz koje bi se namirili troškovi stečajnog postupka koji se odnose na izradu pečata, otvaranje i zatvaranje računa, naknadu platnog prometa, troškove knjigovodstva, materijalne odnosno stvarne troškove stečajnih upravitelja, troškove izlučivanja i pohrane arhivske građe, te nagrade stečajnog upravitelja u bruto iznosu, koje troškove sud prema svom iskustvu procjenjuje na 10.000,00 kn u konkretnom slučaju.</w:t>
      </w:r>
    </w:p>
    <w:p w:rsidRDefault="00DE402C" w:rsidP="00DE402C" w:rsidR="00DE402C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DE402C" w:rsidP="00DE402C" w:rsidR="00DE402C">
      <w:pPr>
        <w:ind w:hanging="705" w:left="705"/>
        <w:jc w:val="both"/>
        <w:rPr>
          <w:sz w:val="16"/>
          <w:szCs w:val="16"/>
        </w:rPr>
      </w:pPr>
    </w:p>
    <w:p w:rsidRDefault="00DE402C" w:rsidP="00DE402C" w:rsidR="00DE402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DE402C" w:rsidP="00DE402C" w:rsidR="00DE402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DE402C">
        <w:rPr>
          <w:b/>
          <w:sz w:val="22"/>
          <w:szCs w:val="22"/>
        </w:rPr>
        <w:t>12</w:t>
      </w:r>
      <w:r w:rsidR="00DE1218">
        <w:rPr>
          <w:b/>
          <w:sz w:val="22"/>
          <w:szCs w:val="22"/>
        </w:rPr>
        <w:t>. p</w:t>
      </w:r>
      <w:r w:rsidR="001776BB">
        <w:rPr>
          <w:b/>
          <w:sz w:val="22"/>
          <w:szCs w:val="22"/>
        </w:rPr>
        <w:t>rosinca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A3D64">
        <w:rPr>
          <w:sz w:val="22"/>
          <w:szCs w:val="22"/>
        </w:rPr>
        <w:t>12</w:t>
      </w:r>
      <w:r w:rsidR="001776BB">
        <w:rPr>
          <w:sz w:val="22"/>
          <w:szCs w:val="22"/>
        </w:rPr>
        <w:t>.12</w:t>
      </w:r>
      <w:r w:rsidR="00DD5744">
        <w:rPr>
          <w:sz w:val="22"/>
          <w:szCs w:val="22"/>
        </w:rPr>
        <w:t>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954106" w:rsidR="00853B3E" w:rsidRPr="001776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366D7B">
      <w:rPr>
        <w:b/>
        <w:sz w:val="22"/>
        <w:szCs w:val="22"/>
      </w:rPr>
      <w:t>1496</w:t>
    </w:r>
    <w:r w:rsidR="00DE402C">
      <w:rPr>
        <w:b/>
        <w:sz w:val="22"/>
        <w:szCs w:val="22"/>
      </w:rPr>
      <w:t>/2016-</w:t>
    </w:r>
    <w:r w:rsidR="00366D7B">
      <w:rPr>
        <w:b/>
        <w:sz w:val="22"/>
        <w:szCs w:val="22"/>
      </w:rPr>
      <w:t>20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11D70"/>
    <w:rsid w:val="00054B73"/>
    <w:rsid w:val="00066650"/>
    <w:rsid w:val="00085E7C"/>
    <w:rsid w:val="000908AE"/>
    <w:rsid w:val="000B4D96"/>
    <w:rsid w:val="000E180B"/>
    <w:rsid w:val="00125150"/>
    <w:rsid w:val="001776BB"/>
    <w:rsid w:val="001B0EAC"/>
    <w:rsid w:val="001F0A26"/>
    <w:rsid w:val="00216DFB"/>
    <w:rsid w:val="00251267"/>
    <w:rsid w:val="00284583"/>
    <w:rsid w:val="00295963"/>
    <w:rsid w:val="002B424C"/>
    <w:rsid w:val="002D6A43"/>
    <w:rsid w:val="00326FE2"/>
    <w:rsid w:val="003415C4"/>
    <w:rsid w:val="00366D7B"/>
    <w:rsid w:val="003C2F22"/>
    <w:rsid w:val="00417EA6"/>
    <w:rsid w:val="00452765"/>
    <w:rsid w:val="004C5462"/>
    <w:rsid w:val="004E2CA1"/>
    <w:rsid w:val="005411E9"/>
    <w:rsid w:val="0055300A"/>
    <w:rsid w:val="00586320"/>
    <w:rsid w:val="005E4F65"/>
    <w:rsid w:val="006A66C7"/>
    <w:rsid w:val="006B32C8"/>
    <w:rsid w:val="006E6B88"/>
    <w:rsid w:val="0071113E"/>
    <w:rsid w:val="0071519E"/>
    <w:rsid w:val="007444E9"/>
    <w:rsid w:val="00797E40"/>
    <w:rsid w:val="007A01A3"/>
    <w:rsid w:val="007A3D64"/>
    <w:rsid w:val="007F7A84"/>
    <w:rsid w:val="00814EDB"/>
    <w:rsid w:val="00815142"/>
    <w:rsid w:val="00846C16"/>
    <w:rsid w:val="00853B3E"/>
    <w:rsid w:val="00882A31"/>
    <w:rsid w:val="008E38DB"/>
    <w:rsid w:val="0094754F"/>
    <w:rsid w:val="00954106"/>
    <w:rsid w:val="009736F4"/>
    <w:rsid w:val="00981D37"/>
    <w:rsid w:val="0099355C"/>
    <w:rsid w:val="009C3133"/>
    <w:rsid w:val="009F25DE"/>
    <w:rsid w:val="00A016FF"/>
    <w:rsid w:val="00A51DE9"/>
    <w:rsid w:val="00A7624B"/>
    <w:rsid w:val="00AC074D"/>
    <w:rsid w:val="00B10286"/>
    <w:rsid w:val="00B7506F"/>
    <w:rsid w:val="00B81D52"/>
    <w:rsid w:val="00C00826"/>
    <w:rsid w:val="00C51F1B"/>
    <w:rsid w:val="00D34DFA"/>
    <w:rsid w:val="00DD0D50"/>
    <w:rsid w:val="00DD5744"/>
    <w:rsid w:val="00DE1218"/>
    <w:rsid w:val="00DE402C"/>
    <w:rsid w:val="00DF29B4"/>
    <w:rsid w:val="00EB6A52"/>
    <w:rsid w:val="00F2599E"/>
    <w:rsid w:val="00F934C8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3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3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3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3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3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3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3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3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zaposlenih</izvorni_sadrzaj>
    <derivirana_varijabla naziv="DomainObject.Predmet.Opis_1">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GLAZBA ZA SVE d.o.o. za usluge</izvorni_sadrzaj>
    <derivirana_varijabla naziv="DomainObject.Predmet.ProtustrankaFormated_1">  GLAZBA ZA SVE d.o.o. za usluge</derivirana_varijabla>
  </DomainObject.Predmet.ProtustrankaFormated>
  <DomainObject.Predmet.ProtustrankaFormatedOIB>
    <izvorni_sadrzaj>  GLAZBA ZA SVE d.o.o. za usluge, OIB 64903208950</izvorni_sadrzaj>
    <derivirana_varijabla naziv="DomainObject.Predmet.ProtustrankaFormatedOIB_1">  GLAZBA ZA SVE d.o.o. za usluge, OIB 64903208950</derivirana_varijabla>
  </DomainObject.Predmet.ProtustrankaFormatedOIB>
  <DomainObject.Predmet.ProtustrankaFormatedWithAdress>
    <izvorni_sadrzaj> GLAZBA ZA SVE d.o.o. za usluge, Cesta dr. Franje Tuđmana 893, 21217 Kaštel Štafilić</izvorni_sadrzaj>
    <derivirana_varijabla naziv="DomainObject.Predmet.ProtustrankaFormatedWithAdress_1"> GLAZBA ZA SVE d.o.o. za usluge, Cesta dr. Franje Tuđmana 893, 21217 Kaštel Štafilić</derivirana_varijabla>
  </DomainObject.Predmet.ProtustrankaFormatedWithAdress>
  <DomainObject.Predmet.ProtustrankaFormatedWithAdressOIB>
    <izvorni_sadrzaj> GLAZBA ZA SVE d.o.o. za usluge, OIB 64903208950, Cesta dr. Franje Tuđmana 893, 21217 Kaštel Štafilić</izvorni_sadrzaj>
    <derivirana_varijabla naziv="DomainObject.Predmet.ProtustrankaFormatedWithAdressOIB_1"> GLAZBA ZA SVE d.o.o. za usluge, OIB 64903208950, Cesta dr. Franje Tuđmana 893, 21217 Kaštel Štafilić</derivirana_varijabla>
  </DomainObject.Predmet.ProtustrankaFormatedWithAdressOIB>
  <DomainObject.Predmet.ProtustrankaWithAdress>
    <izvorni_sadrzaj>GLAZBA ZA SVE d.o.o. za usluge Cesta dr. Franje Tuđmana 893, 21217 Kaštel Štafilić</izvorni_sadrzaj>
    <derivirana_varijabla naziv="DomainObject.Predmet.ProtustrankaWithAdress_1">GLAZBA ZA SVE d.o.o. za usluge Cesta dr. Franje Tuđmana 893, 21217 Kaštel Štafilić</derivirana_varijabla>
  </DomainObject.Predmet.ProtustrankaWithAdress>
  <DomainObject.Predmet.ProtustrankaWithAdressOIB>
    <izvorni_sadrzaj>GLAZBA ZA SVE d.o.o. za usluge, OIB 64903208950, Cesta dr. Franje Tuđmana 893, 21217 Kaštel Štafilić</izvorni_sadrzaj>
    <derivirana_varijabla naziv="DomainObject.Predmet.ProtustrankaWithAdressOIB_1">GLAZBA ZA SVE d.o.o. za usluge, OIB 64903208950, Cesta dr. Franje Tuđmana 893, 21217 Kaštel Štafilić</derivirana_varijabla>
  </DomainObject.Predmet.ProtustrankaWithAdressOIB>
  <DomainObject.Predmet.ProtustrankaNazivFormated>
    <izvorni_sadrzaj>GLAZBA ZA SVE d.o.o. za usluge</izvorni_sadrzaj>
    <derivirana_varijabla naziv="DomainObject.Predmet.ProtustrankaNazivFormated_1">GLAZBA ZA SVE d.o.o. za usluge</derivirana_varijabla>
  </DomainObject.Predmet.ProtustrankaNazivFormated>
  <DomainObject.Predmet.ProtustrankaNazivFormatedOIB>
    <izvorni_sadrzaj>GLAZBA ZA SVE d.o.o. za usluge, OIB 64903208950</izvorni_sadrzaj>
    <derivirana_varijabla naziv="DomainObject.Predmet.ProtustrankaNazivFormatedOIB_1">GLAZBA ZA SVE d.o.o. za usluge, OIB 64903208950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111505.86</izvorni_sadrzaj>
    <derivirana_varijabla naziv="DomainObject.Predmet.TrenutnaVrijednost_1">111505.86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GLAZBA ZA SVE d.o.o. za usluge</item>
    </izvorni_sadrzaj>
    <derivirana_varijabla naziv="DomainObject.Predmet.ProtuStrankaListFormated_1">
      <item>GLAZBA ZA SVE d.o.o. za usluge</item>
    </derivirana_varijabla>
  </DomainObject.Predmet.ProtuStrankaListFormated>
  <DomainObject.Predmet.ProtuStrankaListFormatedOIB>
    <izvorni_sadrzaj>
      <item>GLAZBA ZA SVE d.o.o. za usluge, OIB 64903208950</item>
    </izvorni_sadrzaj>
    <derivirana_varijabla naziv="DomainObject.Predmet.ProtuStrankaListFormatedOIB_1">
      <item>GLAZBA ZA SVE d.o.o. za usluge, OIB 64903208950</item>
    </derivirana_varijabla>
  </DomainObject.Predmet.ProtuStrankaListFormatedOIB>
  <DomainObject.Predmet.ProtuStrankaListFormatedWithAdress>
    <izvorni_sadrzaj>
      <item>GLAZBA ZA SVE d.o.o. za usluge, Cesta dr. Franje Tuđmana 893, 21217 Kaštel Štafilić</item>
    </izvorni_sadrzaj>
    <derivirana_varijabla naziv="DomainObject.Predmet.ProtuStrankaListFormatedWithAdress_1">
      <item>GLAZBA ZA SVE d.o.o. za usluge, Cesta dr. Franje Tuđmana 893, 21217 Kaštel Štafilić</item>
    </derivirana_varijabla>
  </DomainObject.Predmet.ProtuStrankaListFormatedWithAdress>
  <DomainObject.Predmet.ProtuStrankaListFormatedWithAdressOIB>
    <izvorni_sadrzaj>
      <item>GLAZBA ZA SVE d.o.o. za usluge, OIB 64903208950, Cesta dr. Franje Tuđmana 893, 21217 Kaštel Štafilić</item>
    </izvorni_sadrzaj>
    <derivirana_varijabla naziv="DomainObject.Predmet.ProtuStrankaListFormatedWithAdressOIB_1">
      <item>GLAZBA ZA SVE d.o.o. za usluge, OIB 64903208950, Cesta dr. Franje Tuđmana 893, 21217 Kaštel Štafilić</item>
    </derivirana_varijabla>
  </DomainObject.Predmet.ProtuStrankaListFormatedWithAdressOIB>
  <DomainObject.Predmet.ProtuStrankaListNazivFormated>
    <izvorni_sadrzaj>
      <item>GLAZBA ZA SVE d.o.o. za usluge</item>
    </izvorni_sadrzaj>
    <derivirana_varijabla naziv="DomainObject.Predmet.ProtuStrankaListNazivFormated_1">
      <item>GLAZBA ZA SVE d.o.o. za usluge</item>
    </derivirana_varijabla>
  </DomainObject.Predmet.ProtuStrankaListNazivFormated>
  <DomainObject.Predmet.ProtuStrankaListNazivFormatedOIB>
    <izvorni_sadrzaj>
      <item>GLAZBA ZA SVE d.o.o. za usluge, OIB 64903208950</item>
    </izvorni_sadrzaj>
    <derivirana_varijabla naziv="DomainObject.Predmet.ProtuStrankaListNazivFormatedOIB_1">
      <item>GLAZBA ZA SVE d.o.o. za usluge, OIB 64903208950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GLAZBA ZA SVE d.o.o. za usluge</izvorni_sadrzaj>
    <derivirana_varijabla naziv="DomainObject.Predmet.ProtustrankaIDrugi_1">GLAZBA ZA SVE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GLAZBA ZA SVE d.o.o. za usluge, OIB 64903208950, Cesta dr. Franje Tuđmana 893, 21217 Kaštel Štafilić</izvorni_sadrzaj>
    <derivirana_varijabla naziv="DomainObject.Predmet.ProtustrankaIDrugiAdressOIB_1">GLAZBA ZA SVE d.o.o. za usluge, OIB 64903208950, Cesta dr. Franje Tuđmana 893,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GLAZBA ZA SVE d.o.o. za usluge</item>
      <item>FINANCIJSKA AGENCIJA, RC SPLIT</item>
    </izvorni_sadrzaj>
    <derivirana_varijabla naziv="DomainObject.Predmet.SudioniciListNaziv_1">
      <item>GLAZBA ZA SVE d.o.o. za usluge</item>
      <item>FINANCIJSKA AGENCIJA, RC SPLIT</item>
    </derivirana_varijabla>
  </DomainObject.Predmet.SudioniciListNaziv>
  <DomainObject.Predmet.SudioniciListAdressOIB>
    <izvorni_sadrzaj>
      <item>GLAZBA ZA SVE d.o.o. za usluge, OIB 64903208950, Cesta dr. Franje Tuđmana 893,21217 Kaštel Štafilić</item>
      <item>FINANCIJSKA AGENCIJA, RC SPLIT, OIB 85821130368, Mažuranićevo šetalište 24 b,21000 Split</item>
    </izvorni_sadrzaj>
    <derivirana_varijabla naziv="DomainObject.Predmet.SudioniciListAdressOIB_1">
      <item>GLAZBA ZA SVE d.o.o. za usluge, OIB 64903208950, Cesta dr. Franje Tuđmana 893,21217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64903208950</item>
      <item>, OIB 85821130368</item>
    </izvorni_sadrzaj>
    <derivirana_varijabla naziv="DomainObject.Predmet.SudioniciListNazivOIB_1">
      <item>, OIB 64903208950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845</properties:Words>
  <properties:Characters>4644</properties:Characters>
  <properties:Lines>106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2017-12-11T10:20:00Z</dcterms:created>
  <dc:creator>Katarina Mikulić</dc:creator>
  <cp:lastModifiedBy>Katarina Mikulić</cp:lastModifiedBy>
  <cp:lastPrinted>2017-12-12T09:43:00Z</cp:lastPrinted>
  <dcterms:modified xmlns:xsi="http://www.w3.org/2001/XMLSchema-instance" xsi:type="dcterms:W3CDTF">2017-12-12T09:45:00Z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