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85ef" w14:paraId="34885ef"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881DA9" w:rsidRPr="00735E80">
        <w:rPr>
          <w:rFonts w:cs="Times New Roman" w:eastAsia="Times New Roman" w:hAnsi="Times New Roman" w:ascii="Times New Roman"/>
          <w:sz w:val="24"/>
          <w:szCs w:val="24"/>
          <w:lang w:eastAsia="hr-HR"/>
        </w:rPr>
        <w:t xml:space="preserve">   </w:t>
      </w:r>
      <w:r w:rsidR="00E80D66">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673A29">
        <w:rPr>
          <w:rFonts w:cs="Times New Roman" w:eastAsia="Times New Roman" w:hAnsi="Times New Roman" w:ascii="Times New Roman"/>
          <w:sz w:val="24"/>
          <w:szCs w:val="24"/>
          <w:lang w:eastAsia="hr-HR"/>
        </w:rPr>
        <w:t>445</w:t>
      </w:r>
      <w:r w:rsidRPr="00735E80">
        <w:rPr>
          <w:rFonts w:cs="Times New Roman" w:eastAsia="Times New Roman" w:hAnsi="Times New Roman" w:ascii="Times New Roman"/>
          <w:sz w:val="24"/>
          <w:szCs w:val="24"/>
          <w:lang w:eastAsia="hr-HR"/>
        </w:rPr>
        <w:t>/1</w:t>
      </w:r>
      <w:r w:rsidR="00E80D66">
        <w:rPr>
          <w:rFonts w:cs="Times New Roman" w:eastAsia="Times New Roman" w:hAnsi="Times New Roman" w:ascii="Times New Roman"/>
          <w:sz w:val="24"/>
          <w:szCs w:val="24"/>
          <w:lang w:eastAsia="hr-HR"/>
        </w:rPr>
        <w:t>6</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 J E</w:t>
      </w:r>
    </w:p>
    <w:p w:rsidRDefault="00363E90" w:rsidP="00363E90" w:rsidR="00363E90" w:rsidRPr="00735E80">
      <w:pPr>
        <w:spacing w:lineRule="auto" w:line="240" w:after="0"/>
        <w:jc w:val="center"/>
        <w:rPr>
          <w:rFonts w:cs="Times New Roman" w:eastAsia="Times New Roman" w:hAnsi="Times New Roman" w:ascii="Times New Roman"/>
          <w:b/>
          <w:sz w:val="24"/>
          <w:szCs w:val="24"/>
          <w:lang w:eastAsia="hr-HR"/>
        </w:rPr>
      </w:pPr>
    </w:p>
    <w:p w:rsidRDefault="00363E90" w:rsidP="00C8443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w:t>
      </w:r>
      <w:r w:rsidR="00673A29" w:rsidRPr="00673A29">
        <w:rPr>
          <w:rFonts w:cs="Times New Roman" w:eastAsia="Times New Roman" w:hAnsi="Times New Roman" w:ascii="Times New Roman"/>
          <w:sz w:val="24"/>
          <w:szCs w:val="24"/>
          <w:lang w:eastAsia="hr-HR"/>
        </w:rPr>
        <w:t>povod</w:t>
      </w:r>
      <w:r w:rsidR="00673A29">
        <w:rPr>
          <w:rFonts w:cs="Times New Roman" w:eastAsia="Times New Roman" w:hAnsi="Times New Roman" w:ascii="Times New Roman"/>
          <w:sz w:val="24"/>
          <w:szCs w:val="24"/>
          <w:lang w:eastAsia="hr-HR"/>
        </w:rPr>
        <w:t>om</w:t>
      </w:r>
      <w:r w:rsidR="00673A29" w:rsidRPr="00673A29">
        <w:rPr>
          <w:rFonts w:cs="Times New Roman" w:eastAsia="Times New Roman" w:hAnsi="Times New Roman" w:ascii="Times New Roman"/>
          <w:sz w:val="24"/>
          <w:szCs w:val="24"/>
          <w:lang w:eastAsia="hr-HR"/>
        </w:rPr>
        <w:t xml:space="preserve"> prijedloga FINANCIJSKA AGENCIJA, Zagreb, Vrtni put 3, za otvaranje stečajnog postupka nad dužnikom PORTAL DNEVNO društvo s ograničenom odgovornošću za javno informiranje, Zagreb, Florijana Andrašeca 14, OIB: 19561178092, MBS: 080735766</w:t>
      </w:r>
      <w:r w:rsidR="00C8443D" w:rsidRPr="00735E80">
        <w:rPr>
          <w:rFonts w:cs="Times New Roman" w:eastAsia="Times New Roman" w:hAnsi="Times New Roman" w:ascii="Times New Roman"/>
          <w:sz w:val="24"/>
          <w:szCs w:val="24"/>
          <w:lang w:eastAsia="hr-HR"/>
        </w:rPr>
        <w:t xml:space="preserve">, </w:t>
      </w:r>
      <w:r w:rsidR="00CB5E78">
        <w:rPr>
          <w:rFonts w:cs="Times New Roman" w:eastAsia="Times New Roman" w:hAnsi="Times New Roman" w:ascii="Times New Roman"/>
          <w:sz w:val="24"/>
          <w:szCs w:val="24"/>
          <w:lang w:eastAsia="hr-HR"/>
        </w:rPr>
        <w:t>2</w:t>
      </w:r>
      <w:r w:rsidR="004322E6">
        <w:rPr>
          <w:rFonts w:cs="Times New Roman" w:eastAsia="Times New Roman" w:hAnsi="Times New Roman" w:ascii="Times New Roman"/>
          <w:sz w:val="24"/>
          <w:szCs w:val="24"/>
          <w:lang w:eastAsia="hr-HR"/>
        </w:rPr>
        <w:t>4</w:t>
      </w:r>
      <w:r w:rsidRPr="00735E80">
        <w:rPr>
          <w:rFonts w:cs="Times New Roman" w:eastAsia="Times New Roman" w:hAnsi="Times New Roman" w:ascii="Times New Roman"/>
          <w:sz w:val="24"/>
          <w:szCs w:val="24"/>
          <w:lang w:eastAsia="hr-HR"/>
        </w:rPr>
        <w:t xml:space="preserve">. </w:t>
      </w:r>
      <w:r w:rsidR="00673A29">
        <w:rPr>
          <w:rFonts w:cs="Times New Roman" w:eastAsia="Times New Roman" w:hAnsi="Times New Roman" w:ascii="Times New Roman"/>
          <w:sz w:val="24"/>
          <w:szCs w:val="24"/>
          <w:lang w:eastAsia="hr-HR"/>
        </w:rPr>
        <w:t>ožujka</w:t>
      </w:r>
      <w:r w:rsidRPr="00735E80">
        <w:rPr>
          <w:rFonts w:cs="Times New Roman" w:eastAsia="Times New Roman" w:hAnsi="Times New Roman" w:ascii="Times New Roman"/>
          <w:sz w:val="24"/>
          <w:szCs w:val="24"/>
          <w:lang w:eastAsia="hr-HR"/>
        </w:rPr>
        <w:t xml:space="preserve"> 201</w:t>
      </w:r>
      <w:r w:rsidR="00673A29">
        <w:rPr>
          <w:rFonts w:cs="Times New Roman" w:eastAsia="Times New Roman" w:hAnsi="Times New Roman" w:ascii="Times New Roman"/>
          <w:sz w:val="24"/>
          <w:szCs w:val="24"/>
          <w:lang w:eastAsia="hr-HR"/>
        </w:rPr>
        <w:t>7</w:t>
      </w:r>
      <w:r w:rsidRPr="00735E80">
        <w:rPr>
          <w:rFonts w:cs="Times New Roman" w:eastAsia="Times New Roman" w:hAnsi="Times New Roman" w:ascii="Times New Roman"/>
          <w:sz w:val="24"/>
          <w:szCs w:val="24"/>
          <w:lang w:eastAsia="hr-HR"/>
        </w:rPr>
        <w:t>.,</w:t>
      </w:r>
    </w:p>
    <w:p w:rsidRDefault="00363E90" w:rsidP="00363E90" w:rsidR="00363E9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363E90" w:rsidP="00363E90" w:rsidR="00363E9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9C3A74" w:rsidRPr="00735E80">
        <w:rPr>
          <w:rFonts w:cs="Times New Roman" w:eastAsia="Times New Roman" w:hAnsi="Times New Roman" w:ascii="Times New Roman"/>
          <w:sz w:val="24"/>
          <w:szCs w:val="24"/>
          <w:lang w:eastAsia="hr-HR"/>
        </w:rPr>
        <w:t xml:space="preserve">stečajna masa </w:t>
      </w:r>
      <w:r w:rsidR="00673A29" w:rsidRPr="00673A29">
        <w:rPr>
          <w:rFonts w:cs="Times New Roman" w:eastAsia="Times New Roman" w:hAnsi="Times New Roman" w:ascii="Times New Roman"/>
          <w:b/>
          <w:sz w:val="24"/>
          <w:szCs w:val="24"/>
          <w:lang w:eastAsia="hr-HR"/>
        </w:rPr>
        <w:t>PORTAL DNEVNO društvo s ograničenom odgovornošću za javno informiranje, Zagreb, Florijana Andrašeca 14, OIB: 19561178092, MBS: 080735766</w:t>
      </w:r>
      <w:r w:rsidR="00103951" w:rsidRPr="00103951">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366203">
        <w:rPr>
          <w:rFonts w:cs="Times New Roman" w:eastAsia="Times New Roman" w:hAnsi="Times New Roman" w:ascii="Times New Roman"/>
          <w:sz w:val="24"/>
          <w:szCs w:val="24"/>
          <w:lang w:eastAsia="hr-HR"/>
        </w:rPr>
        <w:t xml:space="preserve">se </w:t>
      </w:r>
      <w:r w:rsidR="00CA6AAC" w:rsidRPr="00CA6AAC">
        <w:rPr>
          <w:rFonts w:cs="Times New Roman" w:eastAsia="Times New Roman" w:hAnsi="Times New Roman" w:ascii="Times New Roman"/>
          <w:b/>
          <w:sz w:val="24"/>
          <w:szCs w:val="24"/>
          <w:lang w:eastAsia="hr-HR"/>
        </w:rPr>
        <w:t>ZVONIMIR BODROŽIĆ, Zagreb, Jurišićeva 30, OIB:85272390668</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82270F" w:rsidRPr="0082270F">
        <w:rPr>
          <w:rFonts w:cs="Times New Roman" w:eastAsia="Times New Roman" w:hAnsi="Times New Roman" w:ascii="Times New Roman"/>
          <w:b/>
          <w:sz w:val="24"/>
          <w:szCs w:val="24"/>
          <w:lang w:eastAsia="hr-HR"/>
        </w:rPr>
        <w:t>2</w:t>
      </w:r>
      <w:r w:rsidR="004322E6">
        <w:rPr>
          <w:rFonts w:cs="Times New Roman" w:eastAsia="Times New Roman" w:hAnsi="Times New Roman" w:ascii="Times New Roman"/>
          <w:b/>
          <w:sz w:val="24"/>
          <w:szCs w:val="24"/>
          <w:lang w:eastAsia="hr-HR"/>
        </w:rPr>
        <w:t>4</w:t>
      </w:r>
      <w:r w:rsidRPr="00735E80">
        <w:rPr>
          <w:rFonts w:cs="Times New Roman" w:eastAsia="Times New Roman" w:hAnsi="Times New Roman" w:ascii="Times New Roman"/>
          <w:b/>
          <w:sz w:val="24"/>
          <w:szCs w:val="24"/>
          <w:lang w:eastAsia="hr-HR"/>
        </w:rPr>
        <w:t xml:space="preserve">. </w:t>
      </w:r>
      <w:r w:rsidR="00673A29">
        <w:rPr>
          <w:rFonts w:cs="Times New Roman" w:eastAsia="Times New Roman" w:hAnsi="Times New Roman" w:ascii="Times New Roman"/>
          <w:b/>
          <w:sz w:val="24"/>
          <w:szCs w:val="24"/>
          <w:lang w:eastAsia="hr-HR"/>
        </w:rPr>
        <w:t>ožujka</w:t>
      </w:r>
      <w:r w:rsidRPr="00735E80">
        <w:rPr>
          <w:rFonts w:cs="Times New Roman" w:eastAsia="Times New Roman" w:hAnsi="Times New Roman" w:ascii="Times New Roman"/>
          <w:b/>
          <w:sz w:val="24"/>
          <w:szCs w:val="24"/>
          <w:lang w:eastAsia="hr-HR"/>
        </w:rPr>
        <w:t xml:space="preserve"> 201</w:t>
      </w:r>
      <w:r w:rsidR="00673A29">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b/>
          <w:sz w:val="24"/>
          <w:szCs w:val="24"/>
          <w:lang w:eastAsia="hr-HR"/>
        </w:rPr>
        <w:t>.</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673A29" w:rsidRPr="00673A29">
        <w:rPr>
          <w:rFonts w:cs="Times New Roman" w:eastAsia="Times New Roman" w:hAnsi="Times New Roman" w:ascii="Times New Roman"/>
          <w:b/>
          <w:sz w:val="24"/>
          <w:szCs w:val="24"/>
          <w:lang w:eastAsia="hr-HR"/>
        </w:rPr>
        <w:t>445</w:t>
      </w:r>
      <w:r w:rsidRPr="00E80D66">
        <w:rPr>
          <w:rFonts w:cs="Times New Roman" w:eastAsia="Times New Roman" w:hAnsi="Times New Roman" w:ascii="Times New Roman"/>
          <w:b/>
          <w:sz w:val="24"/>
          <w:szCs w:val="24"/>
          <w:lang w:eastAsia="hr-HR"/>
        </w:rPr>
        <w:t>1</w:t>
      </w:r>
      <w:r w:rsidR="00E80D66" w:rsidRPr="00E80D66">
        <w:rPr>
          <w:rFonts w:cs="Times New Roman" w:eastAsia="Times New Roman" w:hAnsi="Times New Roman" w:ascii="Times New Roman"/>
          <w:b/>
          <w:sz w:val="24"/>
          <w:szCs w:val="24"/>
          <w:lang w:eastAsia="hr-HR"/>
        </w:rPr>
        <w:t>6</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CA6AAC" w:rsidRPr="00CA6AAC">
        <w:rPr>
          <w:rFonts w:cs="Times New Roman" w:eastAsia="Times New Roman" w:hAnsi="Times New Roman" w:ascii="Times New Roman"/>
          <w:b/>
          <w:sz w:val="24"/>
          <w:szCs w:val="24"/>
          <w:lang w:eastAsia="hr-HR"/>
        </w:rPr>
        <w:t xml:space="preserve">ZVONIMIR BODROŽIĆ, Zagreb, </w:t>
      </w:r>
      <w:r w:rsidR="00CA6AAC">
        <w:rPr>
          <w:rFonts w:cs="Times New Roman" w:eastAsia="Times New Roman" w:hAnsi="Times New Roman" w:ascii="Times New Roman"/>
          <w:b/>
          <w:sz w:val="24"/>
          <w:szCs w:val="24"/>
          <w:lang w:eastAsia="hr-HR"/>
        </w:rPr>
        <w:t>Jurišićeva 30</w:t>
      </w:r>
      <w:r w:rsidR="005F6BD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673A29" w:rsidRPr="00673A29">
        <w:rPr>
          <w:rFonts w:cs="Times New Roman" w:eastAsia="Times New Roman" w:hAnsi="Times New Roman" w:ascii="Times New Roman"/>
          <w:b/>
          <w:sz w:val="24"/>
          <w:szCs w:val="24"/>
          <w:lang w:eastAsia="hr-HR"/>
        </w:rPr>
        <w:t>4</w:t>
      </w:r>
      <w:r w:rsidR="0082270F">
        <w:rPr>
          <w:rFonts w:cs="Times New Roman" w:eastAsia="Times New Roman" w:hAnsi="Times New Roman" w:ascii="Times New Roman"/>
          <w:b/>
          <w:sz w:val="24"/>
          <w:szCs w:val="24"/>
          <w:lang w:eastAsia="hr-HR"/>
        </w:rPr>
        <w:t>.</w:t>
      </w:r>
      <w:r w:rsidR="005F6BD0">
        <w:rPr>
          <w:rFonts w:cs="Times New Roman" w:eastAsia="Times New Roman" w:hAnsi="Times New Roman" w:ascii="Times New Roman"/>
          <w:b/>
          <w:sz w:val="24"/>
          <w:szCs w:val="24"/>
          <w:lang w:eastAsia="hr-HR"/>
        </w:rPr>
        <w:t xml:space="preserve"> </w:t>
      </w:r>
      <w:r w:rsidR="00673A29">
        <w:rPr>
          <w:rFonts w:cs="Times New Roman" w:eastAsia="Times New Roman" w:hAnsi="Times New Roman" w:ascii="Times New Roman"/>
          <w:b/>
          <w:sz w:val="24"/>
          <w:szCs w:val="24"/>
          <w:lang w:eastAsia="hr-HR"/>
        </w:rPr>
        <w:t>srpnja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673A29">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b/>
          <w:sz w:val="24"/>
          <w:szCs w:val="24"/>
          <w:lang w:eastAsia="hr-HR"/>
        </w:rPr>
        <w:t>. u 1</w:t>
      </w:r>
      <w:r w:rsidR="00103951">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673A29">
        <w:rPr>
          <w:rFonts w:cs="Times New Roman" w:eastAsia="Times New Roman" w:hAnsi="Times New Roman" w:ascii="Times New Roman"/>
          <w:b/>
          <w:sz w:val="24"/>
          <w:szCs w:val="24"/>
          <w:lang w:eastAsia="hr-HR"/>
        </w:rPr>
        <w:t>5</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673A29">
        <w:rPr>
          <w:rFonts w:cs="Times New Roman" w:eastAsia="Times New Roman" w:hAnsi="Times New Roman" w:ascii="Times New Roman"/>
          <w:b/>
          <w:sz w:val="24"/>
          <w:szCs w:val="24"/>
          <w:lang w:eastAsia="hr-HR"/>
        </w:rPr>
        <w:t>1</w:t>
      </w:r>
      <w:r w:rsidRPr="00735E80">
        <w:rPr>
          <w:rFonts w:cs="Times New Roman" w:eastAsia="Times New Roman" w:hAnsi="Times New Roman" w:ascii="Times New Roman"/>
          <w:b/>
          <w:sz w:val="24"/>
          <w:szCs w:val="24"/>
          <w:lang w:eastAsia="hr-HR"/>
        </w:rPr>
        <w:t>,</w:t>
      </w:r>
      <w:r w:rsidR="00673A29">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w:t>
      </w:r>
    </w:p>
    <w:p w:rsidRDefault="00366203" w:rsidP="00363E90" w:rsidR="00366203">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6203" w:rsidP="00363E90" w:rsidR="00366203" w:rsidRPr="00735E8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673A29" w:rsidP="00673A29" w:rsidR="00673A29" w:rsidRPr="00673A29">
      <w:pPr>
        <w:overflowPunct w:val="false"/>
        <w:autoSpaceDE w:val="false"/>
        <w:autoSpaceDN w:val="false"/>
        <w:adjustRightInd w:val="false"/>
        <w:spacing w:lineRule="auto" w:line="240" w:after="0"/>
        <w:ind w:firstLine="709"/>
        <w:jc w:val="both"/>
        <w:textAlignment w:val="baseline"/>
        <w:rPr>
          <w:rFonts w:cs="Times New Roman" w:eastAsia="Times New Roman" w:hAnsi="Times New Roman" w:ascii="Times New Roman"/>
          <w:sz w:val="24"/>
          <w:szCs w:val="24"/>
          <w:lang w:eastAsia="hr-HR"/>
        </w:rPr>
      </w:pPr>
      <w:r w:rsidRPr="00673A29">
        <w:rPr>
          <w:rFonts w:cs="Times New Roman" w:eastAsia="Times New Roman" w:hAnsi="Times New Roman" w:ascii="Times New Roman"/>
          <w:sz w:val="24"/>
          <w:szCs w:val="24"/>
          <w:lang w:eastAsia="hr-HR"/>
        </w:rPr>
        <w:t>FINA RC Zagreb, Podružnica Zagreb je 15. siječnja 2016. temeljem odredbe članka 110. stavak 1. Stečajnog zakona (NN 71/15 – dalje SZ) podnijela prijedlog za provedbu stečajnog postupka s obzirom da je dužnik na dan 13. siječnja 2016. u Očevidniku redoslijeda osnova za plaćanje imao evidentirane neizvršene osnove za plaćanje u iznosu od 615.814,87 kn u razdoblju duljem od 120 dana.</w:t>
      </w:r>
    </w:p>
    <w:p w:rsidRDefault="00673A29" w:rsidP="00673A29" w:rsidR="00673A29" w:rsidRPr="00673A29">
      <w:pPr>
        <w:overflowPunct w:val="false"/>
        <w:autoSpaceDE w:val="false"/>
        <w:autoSpaceDN w:val="false"/>
        <w:adjustRightInd w:val="false"/>
        <w:spacing w:lineRule="auto" w:line="240" w:after="0"/>
        <w:ind w:firstLine="709"/>
        <w:jc w:val="both"/>
        <w:textAlignment w:val="baseline"/>
        <w:rPr>
          <w:rFonts w:cs="Times New Roman" w:eastAsia="Times New Roman" w:hAnsi="Times New Roman" w:ascii="Times New Roman"/>
          <w:sz w:val="24"/>
          <w:szCs w:val="24"/>
          <w:lang w:eastAsia="hr-HR"/>
        </w:rPr>
      </w:pPr>
      <w:r w:rsidRPr="00673A29">
        <w:rPr>
          <w:rFonts w:cs="Times New Roman" w:eastAsia="Times New Roman" w:hAnsi="Times New Roman" w:ascii="Times New Roman"/>
          <w:sz w:val="24"/>
          <w:szCs w:val="24"/>
          <w:lang w:eastAsia="hr-HR"/>
        </w:rP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 </w:t>
      </w:r>
    </w:p>
    <w:p w:rsidRDefault="00673A29" w:rsidP="00673A29" w:rsidR="00673A29" w:rsidRPr="00673A29">
      <w:pPr>
        <w:overflowPunct w:val="false"/>
        <w:autoSpaceDE w:val="false"/>
        <w:autoSpaceDN w:val="false"/>
        <w:adjustRightInd w:val="false"/>
        <w:spacing w:lineRule="auto" w:line="240" w:after="0"/>
        <w:ind w:firstLine="709"/>
        <w:jc w:val="both"/>
        <w:textAlignment w:val="baseline"/>
        <w:rPr>
          <w:rFonts w:cs="Times New Roman" w:eastAsia="Times New Roman" w:hAnsi="Times New Roman" w:ascii="Times New Roman"/>
          <w:sz w:val="24"/>
          <w:szCs w:val="24"/>
          <w:lang w:eastAsia="hr-HR"/>
        </w:rPr>
      </w:pPr>
      <w:r w:rsidRPr="00673A29">
        <w:rPr>
          <w:rFonts w:cs="Times New Roman" w:eastAsia="Times New Roman" w:hAnsi="Times New Roman" w:ascii="Times New Roman"/>
          <w:sz w:val="24"/>
          <w:szCs w:val="24"/>
          <w:lang w:eastAsia="hr-HR"/>
        </w:rP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FF2A69" w:rsidP="00FF2A69" w:rsidR="00FF2A69" w:rsidRPr="00FF2A69">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F2A69">
        <w:rPr>
          <w:rFonts w:cs="Times New Roman" w:eastAsia="Times New Roman" w:hAnsi="Times New Roman" w:ascii="Times New Roman"/>
          <w:sz w:val="24"/>
          <w:szCs w:val="24"/>
          <w:lang w:eastAsia="hr-HR"/>
        </w:rPr>
        <w:t>Prema članku 5. stavak 2. SZ-a stečajni su razlozi nesposobnost za plaćanje i prezaduženost.</w:t>
      </w:r>
    </w:p>
    <w:p w:rsidRDefault="00FF2A69" w:rsidP="00FF2A69" w:rsidR="00FF2A69" w:rsidRPr="00FF2A69">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FF2A69" w:rsidP="00FF2A69" w:rsidR="00FF2A69" w:rsidRPr="00FF2A69">
      <w:pPr>
        <w:overflowPunct w:val="false"/>
        <w:autoSpaceDE w:val="false"/>
        <w:autoSpaceDN w:val="false"/>
        <w:adjustRightInd w:val="false"/>
        <w:spacing w:lineRule="auto" w:line="240" w:after="0"/>
        <w:ind w:firstLine="720"/>
        <w:jc w:val="both"/>
        <w:textAlignment w:val="baseline"/>
        <w:rPr>
          <w:rFonts w:cs="Times New Roman" w:eastAsia="Times New Roman" w:hAnsi="Times New Roman" w:ascii="Times New Roman"/>
          <w:sz w:val="24"/>
          <w:szCs w:val="20"/>
          <w:lang w:eastAsia="hr-HR"/>
        </w:rPr>
      </w:pPr>
      <w:r w:rsidRPr="00FF2A69">
        <w:rPr>
          <w:rFonts w:cs="Times New Roman" w:eastAsia="Times New Roman" w:hAnsi="Times New Roman" w:ascii="Times New Roman"/>
          <w:sz w:val="24"/>
          <w:szCs w:val="20"/>
          <w:lang w:eastAsia="hr-HR"/>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673A29" w:rsidP="00FF2A69" w:rsidR="00E513B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ab/>
        <w:t>Sud je rješenjem St-445/16 od 2. lipnja 2016. odredio ročište radi rasprave o uvjetima za otvaranje stečajnog te je zaključkom naložio zastupniku po zakonu dužnika da u spis predmeta dostavi izvješće o fina</w:t>
      </w:r>
      <w:r w:rsidR="00E513BB">
        <w:rPr>
          <w:rFonts w:cs="Times New Roman" w:eastAsia="Times New Roman" w:hAnsi="Times New Roman" w:ascii="Times New Roman"/>
          <w:sz w:val="24"/>
          <w:szCs w:val="20"/>
          <w:lang w:eastAsia="hr-HR"/>
        </w:rPr>
        <w:t xml:space="preserve">ncijsko gospodarskom stanju dužnika. </w:t>
      </w:r>
    </w:p>
    <w:p w:rsidRDefault="00E513BB" w:rsidP="00FF2A69" w:rsidR="00E513B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ab/>
        <w:t>Zastupnik po zakonu dužnika je u spis predmeta dostavio traženo izvješće.</w:t>
      </w:r>
    </w:p>
    <w:p w:rsidRDefault="00E513BB" w:rsidP="00FF2A69" w:rsidR="00673A2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ab/>
        <w:t>Sud je 8. rujna i 8. prosinca 2016.</w:t>
      </w:r>
      <w:r w:rsidR="00623924">
        <w:rPr>
          <w:rFonts w:cs="Times New Roman" w:eastAsia="Times New Roman" w:hAnsi="Times New Roman" w:ascii="Times New Roman"/>
          <w:sz w:val="24"/>
          <w:szCs w:val="20"/>
          <w:lang w:eastAsia="hr-HR"/>
        </w:rPr>
        <w:t xml:space="preserve"> </w:t>
      </w:r>
      <w:r w:rsidR="00623924" w:rsidRPr="00623924">
        <w:rPr>
          <w:rFonts w:cs="Times New Roman" w:eastAsia="Times New Roman" w:hAnsi="Times New Roman" w:ascii="Times New Roman"/>
          <w:sz w:val="24"/>
          <w:szCs w:val="20"/>
          <w:lang w:eastAsia="hr-HR"/>
        </w:rPr>
        <w:t>održao ročišta radi rasprave o uvjetima za otvaranje stečajnog postupka</w:t>
      </w:r>
      <w:r w:rsidR="00623924">
        <w:rPr>
          <w:rFonts w:cs="Times New Roman" w:eastAsia="Times New Roman" w:hAnsi="Times New Roman" w:ascii="Times New Roman"/>
          <w:sz w:val="24"/>
          <w:szCs w:val="20"/>
          <w:lang w:eastAsia="hr-HR"/>
        </w:rPr>
        <w:t xml:space="preserve"> nad dužnikom.</w:t>
      </w:r>
    </w:p>
    <w:p w:rsidRDefault="00623924" w:rsidP="00FF2A69" w:rsidR="0062392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lastRenderedPageBreak/>
        <w:tab/>
      </w:r>
      <w:r w:rsidR="00CA6AAC">
        <w:rPr>
          <w:rFonts w:cs="Times New Roman" w:eastAsia="Times New Roman" w:hAnsi="Times New Roman" w:ascii="Times New Roman"/>
          <w:sz w:val="24"/>
          <w:szCs w:val="20"/>
          <w:lang w:eastAsia="hr-HR"/>
        </w:rPr>
        <w:t>Nadalje, r</w:t>
      </w:r>
      <w:r>
        <w:rPr>
          <w:rFonts w:cs="Times New Roman" w:eastAsia="Times New Roman" w:hAnsi="Times New Roman" w:ascii="Times New Roman"/>
          <w:sz w:val="24"/>
          <w:szCs w:val="20"/>
          <w:lang w:eastAsia="hr-HR"/>
        </w:rPr>
        <w:t>ješenjem St-445/16 od 6. veljače 2016. pokrenu</w:t>
      </w:r>
      <w:r w:rsidR="00CA6AAC">
        <w:rPr>
          <w:rFonts w:cs="Times New Roman" w:eastAsia="Times New Roman" w:hAnsi="Times New Roman" w:ascii="Times New Roman"/>
          <w:sz w:val="24"/>
          <w:szCs w:val="20"/>
          <w:lang w:eastAsia="hr-HR"/>
        </w:rPr>
        <w:t>t je</w:t>
      </w:r>
      <w:r>
        <w:rPr>
          <w:rFonts w:cs="Times New Roman" w:eastAsia="Times New Roman" w:hAnsi="Times New Roman" w:ascii="Times New Roman"/>
          <w:sz w:val="24"/>
          <w:szCs w:val="20"/>
          <w:lang w:eastAsia="hr-HR"/>
        </w:rPr>
        <w:t xml:space="preserve"> prethodni postupak </w:t>
      </w:r>
      <w:r w:rsidR="00CA6AAC">
        <w:rPr>
          <w:rFonts w:cs="Times New Roman" w:eastAsia="Times New Roman" w:hAnsi="Times New Roman" w:ascii="Times New Roman"/>
          <w:sz w:val="24"/>
          <w:szCs w:val="20"/>
          <w:lang w:eastAsia="hr-HR"/>
        </w:rPr>
        <w:t>i</w:t>
      </w:r>
      <w:r>
        <w:rPr>
          <w:rFonts w:cs="Times New Roman" w:eastAsia="Times New Roman" w:hAnsi="Times New Roman" w:ascii="Times New Roman"/>
          <w:sz w:val="24"/>
          <w:szCs w:val="20"/>
          <w:lang w:eastAsia="hr-HR"/>
        </w:rPr>
        <w:t xml:space="preserve"> imenova</w:t>
      </w:r>
      <w:r w:rsidR="00CA6AAC">
        <w:rPr>
          <w:rFonts w:cs="Times New Roman" w:eastAsia="Times New Roman" w:hAnsi="Times New Roman" w:ascii="Times New Roman"/>
          <w:sz w:val="24"/>
          <w:szCs w:val="20"/>
          <w:lang w:eastAsia="hr-HR"/>
        </w:rPr>
        <w:t>n</w:t>
      </w:r>
      <w:r>
        <w:rPr>
          <w:rFonts w:cs="Times New Roman" w:eastAsia="Times New Roman" w:hAnsi="Times New Roman" w:ascii="Times New Roman"/>
          <w:sz w:val="24"/>
          <w:szCs w:val="20"/>
          <w:lang w:eastAsia="hr-HR"/>
        </w:rPr>
        <w:t xml:space="preserve"> privremen</w:t>
      </w:r>
      <w:r w:rsidR="00CA6AAC">
        <w:rPr>
          <w:rFonts w:cs="Times New Roman" w:eastAsia="Times New Roman" w:hAnsi="Times New Roman" w:ascii="Times New Roman"/>
          <w:sz w:val="24"/>
          <w:szCs w:val="20"/>
          <w:lang w:eastAsia="hr-HR"/>
        </w:rPr>
        <w:t>i</w:t>
      </w:r>
      <w:r>
        <w:rPr>
          <w:rFonts w:cs="Times New Roman" w:eastAsia="Times New Roman" w:hAnsi="Times New Roman" w:ascii="Times New Roman"/>
          <w:sz w:val="24"/>
          <w:szCs w:val="20"/>
          <w:lang w:eastAsia="hr-HR"/>
        </w:rPr>
        <w:t xml:space="preserve"> stečajn</w:t>
      </w:r>
      <w:r w:rsidR="00CA6AAC">
        <w:rPr>
          <w:rFonts w:cs="Times New Roman" w:eastAsia="Times New Roman" w:hAnsi="Times New Roman" w:ascii="Times New Roman"/>
          <w:sz w:val="24"/>
          <w:szCs w:val="20"/>
          <w:lang w:eastAsia="hr-HR"/>
        </w:rPr>
        <w:t>i</w:t>
      </w:r>
      <w:r>
        <w:rPr>
          <w:rFonts w:cs="Times New Roman" w:eastAsia="Times New Roman" w:hAnsi="Times New Roman" w:ascii="Times New Roman"/>
          <w:sz w:val="24"/>
          <w:szCs w:val="20"/>
          <w:lang w:eastAsia="hr-HR"/>
        </w:rPr>
        <w:t xml:space="preserve"> upravitel</w:t>
      </w:r>
      <w:r w:rsidR="00516B4B">
        <w:rPr>
          <w:rFonts w:cs="Times New Roman" w:eastAsia="Times New Roman" w:hAnsi="Times New Roman" w:ascii="Times New Roman"/>
          <w:sz w:val="24"/>
          <w:szCs w:val="20"/>
          <w:lang w:eastAsia="hr-HR"/>
        </w:rPr>
        <w:t>j</w:t>
      </w:r>
      <w:r>
        <w:rPr>
          <w:rFonts w:cs="Times New Roman" w:eastAsia="Times New Roman" w:hAnsi="Times New Roman" w:ascii="Times New Roman"/>
          <w:sz w:val="24"/>
          <w:szCs w:val="20"/>
          <w:lang w:eastAsia="hr-HR"/>
        </w:rPr>
        <w:t>.</w:t>
      </w:r>
    </w:p>
    <w:p w:rsidRDefault="00623924" w:rsidP="00FF2A69" w:rsidR="00FF2A69" w:rsidRPr="00FF2A6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0"/>
          <w:lang w:eastAsia="hr-HR"/>
        </w:rPr>
        <w:tab/>
        <w:t xml:space="preserve">Na ročištu radi rasprave o uvjetima za otvaranje stečajnog postupka nad dužnikom održanom 15. ožujka 2017. privremeni stečajni upravitelj je podnio usmeno izvješće </w:t>
      </w:r>
      <w:r w:rsidR="00FF2A69">
        <w:rPr>
          <w:rFonts w:cs="Times New Roman" w:eastAsia="Times New Roman" w:hAnsi="Times New Roman" w:ascii="Times New Roman"/>
          <w:sz w:val="24"/>
          <w:szCs w:val="24"/>
          <w:lang w:eastAsia="hr-HR"/>
        </w:rPr>
        <w:t xml:space="preserve">sukladno pisanom izvješću od </w:t>
      </w:r>
      <w:r>
        <w:rPr>
          <w:rFonts w:cs="Times New Roman" w:eastAsia="Times New Roman" w:hAnsi="Times New Roman" w:ascii="Times New Roman"/>
          <w:sz w:val="24"/>
          <w:szCs w:val="24"/>
          <w:lang w:eastAsia="hr-HR"/>
        </w:rPr>
        <w:t>15</w:t>
      </w:r>
      <w:r w:rsidR="00FF2A6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ožujka</w:t>
      </w:r>
      <w:r w:rsidR="00FF2A69">
        <w:rPr>
          <w:rFonts w:cs="Times New Roman" w:eastAsia="Times New Roman" w:hAnsi="Times New Roman" w:ascii="Times New Roman"/>
          <w:sz w:val="24"/>
          <w:szCs w:val="24"/>
          <w:lang w:eastAsia="hr-HR"/>
        </w:rPr>
        <w:t xml:space="preserve"> 2016.</w:t>
      </w:r>
      <w:r>
        <w:rPr>
          <w:rFonts w:cs="Times New Roman" w:eastAsia="Times New Roman" w:hAnsi="Times New Roman" w:ascii="Times New Roman"/>
          <w:sz w:val="24"/>
          <w:szCs w:val="24"/>
          <w:lang w:eastAsia="hr-HR"/>
        </w:rPr>
        <w:t xml:space="preserve"> (list 40-81 spisa)</w:t>
      </w:r>
      <w:r w:rsidR="00FF2A69">
        <w:rPr>
          <w:rFonts w:cs="Times New Roman" w:eastAsia="Times New Roman" w:hAnsi="Times New Roman" w:ascii="Times New Roman"/>
          <w:sz w:val="24"/>
          <w:szCs w:val="24"/>
          <w:lang w:eastAsia="hr-HR"/>
        </w:rPr>
        <w:t xml:space="preserve"> te je zaključi</w:t>
      </w:r>
      <w:r>
        <w:rPr>
          <w:rFonts w:cs="Times New Roman" w:eastAsia="Times New Roman" w:hAnsi="Times New Roman" w:ascii="Times New Roman"/>
          <w:sz w:val="24"/>
          <w:szCs w:val="24"/>
          <w:lang w:eastAsia="hr-HR"/>
        </w:rPr>
        <w:t>o</w:t>
      </w:r>
      <w:r w:rsidR="00FF2A69">
        <w:rPr>
          <w:rFonts w:cs="Times New Roman" w:eastAsia="Times New Roman" w:hAnsi="Times New Roman" w:ascii="Times New Roman"/>
          <w:sz w:val="24"/>
          <w:szCs w:val="24"/>
          <w:lang w:eastAsia="hr-HR"/>
        </w:rPr>
        <w:t xml:space="preserve"> da </w:t>
      </w:r>
      <w:r w:rsidR="00CA6AAC">
        <w:rPr>
          <w:rFonts w:cs="Times New Roman" w:eastAsia="Times New Roman" w:hAnsi="Times New Roman" w:ascii="Times New Roman"/>
          <w:sz w:val="24"/>
          <w:szCs w:val="24"/>
          <w:lang w:eastAsia="hr-HR"/>
        </w:rPr>
        <w:t xml:space="preserve">je </w:t>
      </w:r>
      <w:r w:rsidR="00FF2A69">
        <w:rPr>
          <w:rFonts w:cs="Times New Roman" w:eastAsia="Times New Roman" w:hAnsi="Times New Roman" w:ascii="Times New Roman"/>
          <w:sz w:val="24"/>
          <w:szCs w:val="24"/>
          <w:lang w:eastAsia="hr-HR"/>
        </w:rPr>
        <w:t>d</w:t>
      </w:r>
      <w:r w:rsidR="00FF2A69" w:rsidRPr="00FF2A69">
        <w:rPr>
          <w:rFonts w:cs="Times New Roman" w:eastAsia="Times New Roman" w:hAnsi="Times New Roman" w:ascii="Times New Roman"/>
          <w:sz w:val="24"/>
          <w:szCs w:val="24"/>
          <w:lang w:eastAsia="hr-HR"/>
        </w:rPr>
        <w:t>užnik nesposoban za plaćanje</w:t>
      </w:r>
      <w:r>
        <w:rPr>
          <w:rFonts w:cs="Times New Roman" w:eastAsia="Times New Roman" w:hAnsi="Times New Roman" w:ascii="Times New Roman"/>
          <w:sz w:val="24"/>
          <w:szCs w:val="24"/>
          <w:lang w:eastAsia="hr-HR"/>
        </w:rPr>
        <w:t xml:space="preserve"> i prezadužen, odnosno da su ostvarena oba stečajna </w:t>
      </w:r>
      <w:r w:rsidR="00FF2A69" w:rsidRPr="00FF2A69">
        <w:rPr>
          <w:rFonts w:cs="Times New Roman" w:eastAsia="Times New Roman" w:hAnsi="Times New Roman" w:ascii="Times New Roman"/>
          <w:sz w:val="24"/>
          <w:szCs w:val="24"/>
          <w:lang w:eastAsia="hr-HR"/>
        </w:rPr>
        <w:t>razlog</w:t>
      </w:r>
      <w:r>
        <w:rPr>
          <w:rFonts w:cs="Times New Roman" w:eastAsia="Times New Roman" w:hAnsi="Times New Roman" w:ascii="Times New Roman"/>
          <w:sz w:val="24"/>
          <w:szCs w:val="24"/>
          <w:lang w:eastAsia="hr-HR"/>
        </w:rPr>
        <w:t>a</w:t>
      </w:r>
      <w:r w:rsidR="00FF2A69" w:rsidRPr="00FF2A69">
        <w:rPr>
          <w:rFonts w:cs="Times New Roman" w:eastAsia="Times New Roman" w:hAnsi="Times New Roman" w:ascii="Times New Roman"/>
          <w:sz w:val="24"/>
          <w:szCs w:val="24"/>
          <w:lang w:eastAsia="hr-HR"/>
        </w:rPr>
        <w:t xml:space="preserve"> iz članka 6. </w:t>
      </w:r>
      <w:r>
        <w:rPr>
          <w:rFonts w:cs="Times New Roman" w:eastAsia="Times New Roman" w:hAnsi="Times New Roman" w:ascii="Times New Roman"/>
          <w:sz w:val="24"/>
          <w:szCs w:val="24"/>
          <w:lang w:eastAsia="hr-HR"/>
        </w:rPr>
        <w:t>i 7</w:t>
      </w:r>
      <w:r w:rsidR="00FF2A69" w:rsidRPr="00FF2A69">
        <w:rPr>
          <w:rFonts w:cs="Times New Roman" w:eastAsia="Times New Roman" w:hAnsi="Times New Roman" w:ascii="Times New Roman"/>
          <w:sz w:val="24"/>
          <w:szCs w:val="24"/>
          <w:lang w:eastAsia="hr-HR"/>
        </w:rPr>
        <w:t>. Stečajnog zakona</w:t>
      </w:r>
      <w:r w:rsidR="00FF2A69">
        <w:rPr>
          <w:rFonts w:cs="Times New Roman" w:eastAsia="Times New Roman" w:hAnsi="Times New Roman" w:ascii="Times New Roman"/>
          <w:sz w:val="24"/>
          <w:szCs w:val="24"/>
          <w:lang w:eastAsia="hr-HR"/>
        </w:rPr>
        <w:t xml:space="preserve"> </w:t>
      </w:r>
      <w:r w:rsidR="00516B4B">
        <w:rPr>
          <w:rFonts w:cs="Times New Roman" w:eastAsia="Times New Roman" w:hAnsi="Times New Roman" w:ascii="Times New Roman"/>
          <w:sz w:val="24"/>
          <w:szCs w:val="24"/>
          <w:lang w:eastAsia="hr-HR"/>
        </w:rPr>
        <w:t>i</w:t>
      </w:r>
      <w:r w:rsidR="00FF2A69">
        <w:rPr>
          <w:rFonts w:cs="Times New Roman" w:eastAsia="Times New Roman" w:hAnsi="Times New Roman" w:ascii="Times New Roman"/>
          <w:sz w:val="24"/>
          <w:szCs w:val="24"/>
          <w:lang w:eastAsia="hr-HR"/>
        </w:rPr>
        <w:t xml:space="preserve"> da je i</w:t>
      </w:r>
      <w:r w:rsidR="00FF2A69" w:rsidRPr="00FF2A69">
        <w:rPr>
          <w:rFonts w:cs="Times New Roman" w:eastAsia="Times New Roman" w:hAnsi="Times New Roman" w:ascii="Times New Roman"/>
          <w:sz w:val="24"/>
          <w:szCs w:val="24"/>
          <w:lang w:eastAsia="hr-HR"/>
        </w:rPr>
        <w:t>movina kojom stečajni dužnik raspolaže dostatna za namirenje troškova stečajnog postupka.</w:t>
      </w:r>
    </w:p>
    <w:p w:rsidRDefault="00FF2A69" w:rsidP="00FF2A69" w:rsid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F2A69">
        <w:rPr>
          <w:rFonts w:cs="Times New Roman" w:eastAsia="Times New Roman" w:hAnsi="Times New Roman" w:ascii="Times New Roman"/>
          <w:sz w:val="24"/>
          <w:szCs w:val="24"/>
          <w:lang w:eastAsia="hr-HR"/>
        </w:rPr>
        <w:tab/>
        <w:t>S</w:t>
      </w:r>
      <w:r w:rsidR="00CA6AAC">
        <w:rPr>
          <w:rFonts w:cs="Times New Roman" w:eastAsia="Times New Roman" w:hAnsi="Times New Roman" w:ascii="Times New Roman"/>
          <w:sz w:val="24"/>
          <w:szCs w:val="24"/>
          <w:lang w:eastAsia="hr-HR"/>
        </w:rPr>
        <w:t>lijedom navedenog predložio</w:t>
      </w:r>
      <w:r>
        <w:rPr>
          <w:rFonts w:cs="Times New Roman" w:eastAsia="Times New Roman" w:hAnsi="Times New Roman" w:ascii="Times New Roman"/>
          <w:sz w:val="24"/>
          <w:szCs w:val="24"/>
          <w:lang w:eastAsia="hr-HR"/>
        </w:rPr>
        <w:t xml:space="preserve"> je </w:t>
      </w:r>
      <w:r w:rsidRPr="00FF2A69">
        <w:rPr>
          <w:rFonts w:cs="Times New Roman" w:eastAsia="Times New Roman" w:hAnsi="Times New Roman" w:ascii="Times New Roman"/>
          <w:sz w:val="24"/>
          <w:szCs w:val="24"/>
          <w:lang w:eastAsia="hr-HR"/>
        </w:rPr>
        <w:t>da se nad dužnikom otvori stečajni postupak.</w:t>
      </w:r>
    </w:p>
    <w:p w:rsidRDefault="00FF2A69" w:rsidP="00C248FB" w:rsidR="00FF2A69" w:rsidRPr="00735E8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516B4B">
        <w:rPr>
          <w:rFonts w:cs="Times New Roman" w:eastAsia="Times New Roman" w:hAnsi="Times New Roman" w:ascii="Times New Roman"/>
          <w:sz w:val="24"/>
          <w:szCs w:val="24"/>
          <w:lang w:eastAsia="hr-HR"/>
        </w:rPr>
        <w:t>Predlagatelj je u podnesku od 27. velj</w:t>
      </w:r>
      <w:r w:rsidR="008400A2">
        <w:rPr>
          <w:rFonts w:cs="Times New Roman" w:eastAsia="Times New Roman" w:hAnsi="Times New Roman" w:ascii="Times New Roman"/>
          <w:sz w:val="24"/>
          <w:szCs w:val="24"/>
          <w:lang w:eastAsia="hr-HR"/>
        </w:rPr>
        <w:t>a</w:t>
      </w:r>
      <w:r w:rsidR="00516B4B">
        <w:rPr>
          <w:rFonts w:cs="Times New Roman" w:eastAsia="Times New Roman" w:hAnsi="Times New Roman" w:ascii="Times New Roman"/>
          <w:sz w:val="24"/>
          <w:szCs w:val="24"/>
          <w:lang w:eastAsia="hr-HR"/>
        </w:rPr>
        <w:t>če 2017. ostao kod svih navoda u prijedlogu za otvaranje stečajnog postupka</w:t>
      </w:r>
      <w:r w:rsidR="008400A2">
        <w:rPr>
          <w:rFonts w:cs="Times New Roman" w:eastAsia="Times New Roman" w:hAnsi="Times New Roman" w:ascii="Times New Roman"/>
          <w:sz w:val="24"/>
          <w:szCs w:val="24"/>
          <w:lang w:eastAsia="hr-HR"/>
        </w:rPr>
        <w:t xml:space="preserve"> nad dužnikom</w:t>
      </w:r>
      <w:r w:rsidRPr="00FF2A69">
        <w:rPr>
          <w:rFonts w:cs="Times New Roman" w:eastAsia="Times New Roman" w:hAnsi="Times New Roman" w:ascii="Times New Roman"/>
          <w:sz w:val="24"/>
          <w:szCs w:val="24"/>
          <w:lang w:eastAsia="hr-HR"/>
        </w:rPr>
        <w:t>.</w:t>
      </w:r>
    </w:p>
    <w:p w:rsidRDefault="00363E90" w:rsidP="00363E90" w:rsidR="00363E90" w:rsidRPr="00735E80">
      <w:pPr>
        <w:numPr>
          <w:ilvl w:val="12"/>
          <w:numId w:val="0"/>
        </w:numPr>
        <w:spacing w:lineRule="atLeast" w:line="0" w:after="0"/>
        <w:contextualSpacing/>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t xml:space="preserve">Slijedom navedenog, </w:t>
      </w:r>
      <w:r w:rsidR="00FF2A69">
        <w:rPr>
          <w:rFonts w:cs="Times New Roman" w:eastAsia="Times New Roman" w:hAnsi="Times New Roman" w:ascii="Times New Roman"/>
          <w:sz w:val="24"/>
          <w:szCs w:val="24"/>
          <w:lang w:eastAsia="hr-HR"/>
        </w:rPr>
        <w:t>S</w:t>
      </w:r>
      <w:r w:rsidR="00306762">
        <w:rPr>
          <w:rFonts w:cs="Times New Roman" w:eastAsia="Times New Roman" w:hAnsi="Times New Roman" w:ascii="Times New Roman"/>
          <w:sz w:val="24"/>
          <w:szCs w:val="24"/>
          <w:lang w:eastAsia="hr-HR"/>
        </w:rPr>
        <w:t xml:space="preserve">ud je utvrdio da je ostvaren stečajni razlog nesposobnosti za plaćanje iz članka 5. i 6 </w:t>
      </w:r>
      <w:r w:rsidR="00516B4B">
        <w:rPr>
          <w:rFonts w:cs="Times New Roman" w:eastAsia="Times New Roman" w:hAnsi="Times New Roman" w:ascii="Times New Roman"/>
          <w:sz w:val="24"/>
          <w:szCs w:val="24"/>
          <w:lang w:eastAsia="hr-HR"/>
        </w:rPr>
        <w:t xml:space="preserve">SZ-a, </w:t>
      </w:r>
      <w:r w:rsidR="00366203">
        <w:rPr>
          <w:rFonts w:cs="Times New Roman" w:eastAsia="Times New Roman" w:hAnsi="Times New Roman" w:ascii="Times New Roman"/>
          <w:sz w:val="24"/>
          <w:szCs w:val="24"/>
          <w:lang w:eastAsia="hr-HR"/>
        </w:rPr>
        <w:t xml:space="preserve">te </w:t>
      </w:r>
      <w:r w:rsidR="00516B4B">
        <w:rPr>
          <w:rFonts w:cs="Times New Roman" w:eastAsia="Times New Roman" w:hAnsi="Times New Roman" w:ascii="Times New Roman"/>
          <w:sz w:val="24"/>
          <w:szCs w:val="24"/>
          <w:lang w:eastAsia="hr-HR"/>
        </w:rPr>
        <w:t>je</w:t>
      </w:r>
      <w:r w:rsidR="00306762">
        <w:rPr>
          <w:rFonts w:cs="Times New Roman" w:eastAsia="Times New Roman" w:hAnsi="Times New Roman" w:ascii="Times New Roman"/>
          <w:sz w:val="24"/>
          <w:szCs w:val="24"/>
          <w:lang w:eastAsia="hr-HR"/>
        </w:rPr>
        <w:t xml:space="preserve"> </w:t>
      </w:r>
      <w:r w:rsidR="00366203">
        <w:rPr>
          <w:rFonts w:cs="Times New Roman" w:eastAsia="Times New Roman" w:hAnsi="Times New Roman" w:ascii="Times New Roman"/>
          <w:sz w:val="24"/>
          <w:szCs w:val="24"/>
          <w:lang w:eastAsia="hr-HR"/>
        </w:rPr>
        <w:t>odlučeno kao u izreci rješenja.</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FD19C7">
        <w:rPr>
          <w:rFonts w:cs="Times New Roman" w:eastAsia="Times New Roman" w:hAnsi="Times New Roman" w:ascii="Times New Roman"/>
          <w:sz w:val="24"/>
          <w:szCs w:val="24"/>
          <w:lang w:eastAsia="hr-HR"/>
        </w:rPr>
        <w:t>2</w:t>
      </w:r>
      <w:r w:rsidR="004322E6">
        <w:rPr>
          <w:rFonts w:cs="Times New Roman" w:eastAsia="Times New Roman" w:hAnsi="Times New Roman" w:ascii="Times New Roman"/>
          <w:sz w:val="24"/>
          <w:szCs w:val="24"/>
          <w:lang w:eastAsia="hr-HR"/>
        </w:rPr>
        <w:t>4</w:t>
      </w:r>
      <w:r w:rsidRPr="00735E80">
        <w:rPr>
          <w:rFonts w:cs="Times New Roman" w:eastAsia="Times New Roman" w:hAnsi="Times New Roman" w:ascii="Times New Roman"/>
          <w:sz w:val="24"/>
          <w:szCs w:val="24"/>
          <w:lang w:eastAsia="hr-HR"/>
        </w:rPr>
        <w:t xml:space="preserve">. </w:t>
      </w:r>
      <w:r w:rsidR="00CA6AAC">
        <w:rPr>
          <w:rFonts w:cs="Times New Roman" w:eastAsia="Times New Roman" w:hAnsi="Times New Roman" w:ascii="Times New Roman"/>
          <w:sz w:val="24"/>
          <w:szCs w:val="24"/>
          <w:lang w:eastAsia="hr-HR"/>
        </w:rPr>
        <w:t>ožujka</w:t>
      </w:r>
      <w:r w:rsidRPr="00735E80">
        <w:rPr>
          <w:rFonts w:cs="Times New Roman" w:eastAsia="Times New Roman" w:hAnsi="Times New Roman" w:ascii="Times New Roman"/>
          <w:sz w:val="24"/>
          <w:szCs w:val="24"/>
          <w:lang w:eastAsia="hr-HR"/>
        </w:rPr>
        <w:t xml:space="preserve"> 201</w:t>
      </w:r>
      <w:r w:rsidR="00CA6AAC">
        <w:rPr>
          <w:rFonts w:cs="Times New Roman" w:eastAsia="Times New Roman" w:hAnsi="Times New Roman" w:ascii="Times New Roman"/>
          <w:sz w:val="24"/>
          <w:szCs w:val="24"/>
          <w:lang w:eastAsia="hr-HR"/>
        </w:rPr>
        <w:t>7</w:t>
      </w:r>
      <w:r w:rsidRPr="00735E80">
        <w:rPr>
          <w:rFonts w:cs="Times New Roman" w:eastAsia="Times New Roman" w:hAnsi="Times New Roman" w:ascii="Times New Roman"/>
          <w:sz w:val="24"/>
          <w:szCs w:val="24"/>
          <w:lang w:eastAsia="hr-HR"/>
        </w:rPr>
        <w:t>.</w:t>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SUDAC:</w:t>
      </w: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3E08E7">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363E90" w:rsidP="00363E90" w:rsidR="00363E90" w:rsidRPr="00735E80">
      <w:pPr>
        <w:spacing w:lineRule="auto" w:line="240" w:after="0"/>
        <w:jc w:val="both"/>
        <w:rPr>
          <w:rFonts w:cs="Times New Roman" w:eastAsia="Times New Roman" w:hAnsi="Times New Roman" w:ascii="Times New Roman"/>
          <w:sz w:val="24"/>
          <w:szCs w:val="24"/>
          <w:lang w:eastAsia="hr-HR"/>
        </w:rPr>
      </w:pPr>
    </w:p>
    <w:p w:rsidRDefault="00B1179E" w:rsidP="00CA6AAC" w:rsidR="00B1179E">
      <w:pPr>
        <w:spacing w:lineRule="auto" w:line="240" w:after="0"/>
        <w:ind w:hanging="1298" w:left="1440"/>
        <w:jc w:val="both"/>
        <w:rPr>
          <w:rFonts w:cs="Times New Roman" w:eastAsia="Times New Roman" w:hAnsi="Times New Roman" w:ascii="Times New Roman"/>
          <w:sz w:val="24"/>
          <w:szCs w:val="24"/>
          <w:lang w:eastAsia="hr-HR"/>
        </w:rPr>
      </w:pPr>
    </w:p>
    <w:p w:rsidRDefault="003E08E7" w:rsidP="00CA6AAC" w:rsidR="003E08E7">
      <w:pPr>
        <w:spacing w:lineRule="auto" w:line="240" w:after="0"/>
        <w:ind w:hanging="1298" w:left="1440"/>
        <w:jc w:val="both"/>
        <w:rPr>
          <w:rFonts w:cs="Times New Roman" w:eastAsia="Times New Roman" w:hAnsi="Times New Roman" w:ascii="Times New Roman"/>
          <w:sz w:val="24"/>
          <w:szCs w:val="24"/>
          <w:lang w:eastAsia="hr-HR"/>
        </w:rPr>
      </w:pPr>
    </w:p>
    <w:p w:rsidRDefault="003E08E7" w:rsidP="007A1486" w:rsidR="003E08E7" w:rsidRPr="003E08E7">
      <w:pPr>
        <w:ind w:left="720"/>
        <w:rPr>
          <w:rFonts w:cs="Times New Roman" w:hAnsi="Times New Roman" w:ascii="Times New Roman"/>
          <w:sz w:val="24"/>
          <w:szCs w:val="24"/>
        </w:rPr>
      </w:pPr>
      <w:r w:rsidRPr="007A1486">
        <w:tab/>
      </w:r>
      <w:r w:rsidRPr="007A1486">
        <w:tab/>
      </w:r>
      <w:r w:rsidRPr="007A1486">
        <w:tab/>
      </w:r>
      <w:r w:rsidRPr="007A1486">
        <w:tab/>
      </w:r>
      <w:r w:rsidRPr="003E08E7">
        <w:rPr>
          <w:sz w:val="24"/>
          <w:szCs w:val="24"/>
        </w:rPr>
        <w:tab/>
      </w:r>
      <w:r w:rsidRPr="003E08E7">
        <w:rPr>
          <w:rFonts w:cs="Times New Roman" w:hAnsi="Times New Roman" w:ascii="Times New Roman"/>
          <w:sz w:val="24"/>
          <w:szCs w:val="24"/>
        </w:rPr>
        <w:t>Za točnost otpravka - ovlašteni službenik</w:t>
      </w:r>
    </w:p>
    <w:p w:rsidRDefault="003E08E7" w:rsidP="007A1486" w:rsidR="003E08E7" w:rsidRPr="003E08E7">
      <w:pPr>
        <w:ind w:left="720"/>
        <w:rPr>
          <w:rFonts w:cs="Times New Roman" w:hAnsi="Times New Roman" w:ascii="Times New Roman"/>
          <w:sz w:val="24"/>
          <w:szCs w:val="24"/>
        </w:rPr>
      </w:pPr>
      <w:r w:rsidRPr="003E08E7">
        <w:rPr>
          <w:rFonts w:cs="Times New Roman" w:hAnsi="Times New Roman" w:ascii="Times New Roman"/>
          <w:sz w:val="24"/>
          <w:szCs w:val="24"/>
        </w:rPr>
        <w:tab/>
      </w:r>
      <w:r w:rsidRPr="003E08E7">
        <w:rPr>
          <w:rFonts w:cs="Times New Roman" w:hAnsi="Times New Roman" w:ascii="Times New Roman"/>
          <w:sz w:val="24"/>
          <w:szCs w:val="24"/>
        </w:rPr>
        <w:tab/>
      </w:r>
      <w:r w:rsidRPr="003E08E7">
        <w:rPr>
          <w:rFonts w:cs="Times New Roman" w:hAnsi="Times New Roman" w:ascii="Times New Roman"/>
          <w:sz w:val="24"/>
          <w:szCs w:val="24"/>
        </w:rPr>
        <w:tab/>
      </w:r>
      <w:r w:rsidRPr="003E08E7">
        <w:rPr>
          <w:rFonts w:cs="Times New Roman" w:hAnsi="Times New Roman" w:ascii="Times New Roman"/>
          <w:sz w:val="24"/>
          <w:szCs w:val="24"/>
        </w:rPr>
        <w:tab/>
      </w:r>
      <w:r w:rsidRPr="003E08E7">
        <w:rPr>
          <w:rFonts w:cs="Times New Roman" w:hAnsi="Times New Roman" w:ascii="Times New Roman"/>
          <w:sz w:val="24"/>
          <w:szCs w:val="24"/>
        </w:rPr>
        <w:tab/>
      </w:r>
      <w:r w:rsidRPr="003E08E7">
        <w:rPr>
          <w:rFonts w:cs="Times New Roman" w:hAnsi="Times New Roman" w:ascii="Times New Roman"/>
          <w:sz w:val="24"/>
          <w:szCs w:val="24"/>
        </w:rPr>
        <w:tab/>
        <w:t xml:space="preserve">        Ivana Stampf</w:t>
      </w:r>
    </w:p>
    <w:p w:rsidRDefault="003E08E7" w:rsidP="007A1486" w:rsidR="003E08E7" w:rsidRPr="003E08E7">
      <w:pPr>
        <w:ind w:left="720"/>
        <w:rPr>
          <w:rFonts w:cs="Times New Roman" w:hAnsi="Times New Roman" w:ascii="Times New Roman"/>
          <w:sz w:val="24"/>
          <w:szCs w:val="24"/>
        </w:rPr>
      </w:pPr>
    </w:p>
    <w:p w:rsidRDefault="003E08E7" w:rsidP="00CA6AAC" w:rsidR="003E08E7">
      <w:pPr>
        <w:spacing w:lineRule="auto" w:line="240" w:after="0"/>
        <w:ind w:hanging="1298" w:left="1440"/>
        <w:jc w:val="both"/>
        <w:rPr>
          <w:rFonts w:cs="Times New Roman" w:eastAsia="Times New Roman" w:hAnsi="Times New Roman" w:ascii="Times New Roman"/>
          <w:sz w:val="24"/>
          <w:szCs w:val="24"/>
          <w:lang w:eastAsia="hr-HR"/>
        </w:rPr>
      </w:pPr>
    </w:p>
    <w:p w:rsidRDefault="003E08E7" w:rsidP="00CA6AAC" w:rsidR="003E08E7" w:rsidRPr="00CA6AAC">
      <w:pPr>
        <w:spacing w:lineRule="auto" w:line="240" w:after="0"/>
        <w:ind w:hanging="1298" w:left="1440"/>
        <w:jc w:val="both"/>
        <w:rPr>
          <w:rFonts w:cs="Times New Roman" w:eastAsia="Times New Roman" w:hAnsi="Times New Roman" w:ascii="Times New Roman"/>
          <w:sz w:val="24"/>
          <w:szCs w:val="24"/>
          <w:lang w:eastAsia="hr-HR"/>
        </w:rPr>
      </w:pPr>
    </w:p>
    <w:sectPr w:rsidSect="00126163" w:rsidR="003E08E7" w:rsidRPr="00CA6AAC">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3E08E7">
      <w:rPr>
        <w:noProof/>
      </w:rPr>
      <w:t>3</w:t>
    </w:r>
    <w:r>
      <w:fldChar w:fldCharType="end"/>
    </w:r>
  </w:p>
  <w:p w:rsidRDefault="00363E90" w:rsidP="008A0379" w:rsidR="00B93840">
    <w:pPr>
      <w:pStyle w:val="Zaglavlje"/>
      <w:jc w:val="right"/>
    </w:pPr>
    <w:r>
      <w:t>St-</w:t>
    </w:r>
    <w:r w:rsidR="00673A29">
      <w:t>445</w:t>
    </w:r>
    <w:r>
      <w:t>/1</w:t>
    </w:r>
    <w:r w:rsidR="00E80D66">
      <w:t>6</w:t>
    </w:r>
  </w:p>
  <w:p w:rsidRDefault="003E08E7"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C4A51"/>
    <w:rsid w:val="000E12FB"/>
    <w:rsid w:val="00103951"/>
    <w:rsid w:val="00126163"/>
    <w:rsid w:val="001A7610"/>
    <w:rsid w:val="00224238"/>
    <w:rsid w:val="00281564"/>
    <w:rsid w:val="002A5ECC"/>
    <w:rsid w:val="00306762"/>
    <w:rsid w:val="00323199"/>
    <w:rsid w:val="00363E90"/>
    <w:rsid w:val="00366203"/>
    <w:rsid w:val="0037579D"/>
    <w:rsid w:val="00393EDA"/>
    <w:rsid w:val="003E08E7"/>
    <w:rsid w:val="004322E6"/>
    <w:rsid w:val="00444877"/>
    <w:rsid w:val="004F06D0"/>
    <w:rsid w:val="00516B4B"/>
    <w:rsid w:val="005B08DF"/>
    <w:rsid w:val="005F6BD0"/>
    <w:rsid w:val="00623924"/>
    <w:rsid w:val="0066528A"/>
    <w:rsid w:val="00673A29"/>
    <w:rsid w:val="00735E80"/>
    <w:rsid w:val="0082270F"/>
    <w:rsid w:val="008400A2"/>
    <w:rsid w:val="00881DA9"/>
    <w:rsid w:val="008A0731"/>
    <w:rsid w:val="0099198B"/>
    <w:rsid w:val="0099599F"/>
    <w:rsid w:val="009A5C2F"/>
    <w:rsid w:val="009C3A74"/>
    <w:rsid w:val="00A24620"/>
    <w:rsid w:val="00AD413F"/>
    <w:rsid w:val="00AF1638"/>
    <w:rsid w:val="00B1179E"/>
    <w:rsid w:val="00B627D3"/>
    <w:rsid w:val="00BC25EC"/>
    <w:rsid w:val="00C248FB"/>
    <w:rsid w:val="00C8443D"/>
    <w:rsid w:val="00CA6AAC"/>
    <w:rsid w:val="00CA6AB4"/>
    <w:rsid w:val="00CB5E78"/>
    <w:rsid w:val="00D746D2"/>
    <w:rsid w:val="00D857D9"/>
    <w:rsid w:val="00DA42CC"/>
    <w:rsid w:val="00E4445F"/>
    <w:rsid w:val="00E513BB"/>
    <w:rsid w:val="00E80D66"/>
    <w:rsid w:val="00EA63D2"/>
    <w:rsid w:val="00EC17FF"/>
    <w:rsid w:val="00F43B1B"/>
    <w:rsid w:val="00FB5FA3"/>
    <w:rsid w:val="00FD19C7"/>
    <w:rsid w:val="00FF2A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Bezproreda" w:type="paragraph">
    <w:name w:val="No Spacing"/>
    <w:uiPriority w:val="1"/>
    <w:qFormat/>
    <w:rsid w:val="00366203"/>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Tekstrezerviranogmjesta" w:type="character">
    <w:name w:val="Placeholder Text"/>
    <w:basedOn w:val="Zadanifontodlomka"/>
    <w:uiPriority w:val="99"/>
    <w:semiHidden/>
    <w:rsid w:val="003E08E7"/>
    <w:rPr>
      <w:color w:val="808080"/>
      <w:bdr w:space="0" w:sz="0" w:color="auto" w:val="none"/>
      <w:shd w:fill="auto" w:color="auto" w:val="clear"/>
    </w:rPr>
  </w:style>
  <w:style w:customStyle="true" w:styleId="eSPISCCParagraphDefaultFont" w:type="character">
    <w:name w:val="eSPIS_CC_Paragraph Default Font"/>
    <w:basedOn w:val="Zadanifontodlomka"/>
    <w:rsid w:val="003E08E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E08E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E08E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08E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Bezproreda" w:type="paragraph">
    <w:name w:val="No Spacing"/>
    <w:uiPriority w:val="1"/>
    <w:qFormat/>
    <w:rsid w:val="00366203"/>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3E08E7"/>
    <w:rPr>
      <w:color w:val="808080"/>
      <w:bdr w:color="auto" w:space="0" w:sz="0" w:val="none"/>
      <w:shd w:color="auto" w:fill="auto" w:val="clear"/>
    </w:rPr>
  </w:style>
  <w:style w:customStyle="1" w:styleId="eSPISCCParagraphDefaultFont" w:type="character">
    <w:name w:val="eSPIS_CC_Paragraph Default Font"/>
    <w:basedOn w:val="Zadanifontodlomka"/>
    <w:rsid w:val="003E08E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E08E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E08E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08E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St-445/2016</izvorni_sadrzaj>
    <derivirana_varijabla naziv="DomainObject.Predmet.OznakaBroj_1">St-445/2016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PORTAL DNEVNO d.o.o.</izvorni_sadrzaj>
    <derivirana_varijabla naziv="DomainObject.Predmet.ProtustrankaFormated_1">  PORTAL DNEVNO d.o.o.</derivirana_varijabla>
  </DomainObject.Predmet.ProtustrankaFormated>
  <DomainObject.Predmet.ProtustrankaFormatedOIB>
    <izvorni_sadrzaj>  PORTAL DNEVNO d.o.o., OIB 19561178092</izvorni_sadrzaj>
    <derivirana_varijabla naziv="DomainObject.Predmet.ProtustrankaFormatedOIB_1">  PORTAL DNEVNO d.o.o., OIB 19561178092</derivirana_varijabla>
  </DomainObject.Predmet.ProtustrankaFormatedOIB>
  <DomainObject.Predmet.ProtustrankaFormatedWithAdress>
    <izvorni_sadrzaj> PORTAL DNEVNO d.o.o., Florijana Andrašeca 14, 10000 Zagreb</izvorni_sadrzaj>
    <derivirana_varijabla naziv="DomainObject.Predmet.ProtustrankaFormatedWithAdress_1"> PORTAL DNEVNO d.o.o., Florijana Andrašeca 14, 10000 Zagreb</derivirana_varijabla>
  </DomainObject.Predmet.ProtustrankaFormatedWithAdress>
  <DomainObject.Predmet.ProtustrankaFormatedWithAdressOIB>
    <izvorni_sadrzaj> PORTAL DNEVNO d.o.o., OIB 19561178092, Florijana Andrašeca 14, 10000 Zagreb</izvorni_sadrzaj>
    <derivirana_varijabla naziv="DomainObject.Predmet.ProtustrankaFormatedWithAdressOIB_1"> PORTAL DNEVNO d.o.o., OIB 19561178092, Florijana Andrašeca 14, 10000 Zagreb</derivirana_varijabla>
  </DomainObject.Predmet.ProtustrankaFormatedWithAdressOIB>
  <DomainObject.Predmet.ProtustrankaWithAdress>
    <izvorni_sadrzaj>PORTAL DNEVNO d.o.o. Florijana Andrašeca 14, 10000 Zagreb</izvorni_sadrzaj>
    <derivirana_varijabla naziv="DomainObject.Predmet.ProtustrankaWithAdress_1">PORTAL DNEVNO d.o.o. Florijana Andrašeca 14, 10000 Zagreb</derivirana_varijabla>
  </DomainObject.Predmet.ProtustrankaWithAdress>
  <DomainObject.Predmet.ProtustrankaWithAdressOIB>
    <izvorni_sadrzaj>PORTAL DNEVNO d.o.o., OIB 19561178092, Florijana Andrašeca 14, 10000 Zagreb</izvorni_sadrzaj>
    <derivirana_varijabla naziv="DomainObject.Predmet.ProtustrankaWithAdressOIB_1">PORTAL DNEVNO d.o.o., OIB 19561178092, Florijana Andrašeca 14, 10000 Zagreb</derivirana_varijabla>
  </DomainObject.Predmet.ProtustrankaWithAdressOIB>
  <DomainObject.Predmet.ProtustrankaNazivFormated>
    <izvorni_sadrzaj>PORTAL DNEVNO d.o.o.</izvorni_sadrzaj>
    <derivirana_varijabla naziv="DomainObject.Predmet.ProtustrankaNazivFormated_1">PORTAL DNEVNO d.o.o.</derivirana_varijabla>
  </DomainObject.Predmet.ProtustrankaNazivFormated>
  <DomainObject.Predmet.ProtustrankaNazivFormatedOIB>
    <izvorni_sadrzaj>PORTAL DNEVNO d.o.o., OIB 19561178092</izvorni_sadrzaj>
    <derivirana_varijabla naziv="DomainObject.Predmet.ProtustrankaNazivFormatedOIB_1">PORTAL DNEVNO d.o.o., OIB 19561178092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PORTAL DNEVNO d.o.o.</item>
    </izvorni_sadrzaj>
    <derivirana_varijabla naziv="DomainObject.Predmet.ProtuStrankaListFormated_1">
      <item>PORTAL DNEVNO d.o.o.</item>
    </derivirana_varijabla>
  </DomainObject.Predmet.ProtuStrankaListFormated>
  <DomainObject.Predmet.ProtuStrankaListFormatedOIB>
    <izvorni_sadrzaj>
      <item>PORTAL DNEVNO d.o.o., OIB 19561178092</item>
    </izvorni_sadrzaj>
    <derivirana_varijabla naziv="DomainObject.Predmet.ProtuStrankaListFormatedOIB_1">
      <item>PORTAL DNEVNO d.o.o., OIB 19561178092</item>
    </derivirana_varijabla>
  </DomainObject.Predmet.ProtuStrankaListFormatedOIB>
  <DomainObject.Predmet.ProtuStrankaListFormatedWithAdress>
    <izvorni_sadrzaj>
      <item>PORTAL DNEVNO d.o.o., Florijana Andrašeca 14, 10000 Zagreb</item>
    </izvorni_sadrzaj>
    <derivirana_varijabla naziv="DomainObject.Predmet.ProtuStrankaListFormatedWithAdress_1">
      <item>PORTAL DNEVNO d.o.o., Florijana Andrašeca 14, 10000 Zagreb</item>
    </derivirana_varijabla>
  </DomainObject.Predmet.ProtuStrankaListFormatedWithAdress>
  <DomainObject.Predmet.ProtuStrankaListFormatedWithAdressOIB>
    <izvorni_sadrzaj>
      <item>PORTAL DNEVNO d.o.o., OIB 19561178092, Florijana Andrašeca 14, 10000 Zagreb</item>
    </izvorni_sadrzaj>
    <derivirana_varijabla naziv="DomainObject.Predmet.ProtuStrankaListFormatedWithAdressOIB_1">
      <item>PORTAL DNEVNO d.o.o., OIB 19561178092, Florijana Andrašeca 14, 10000 Zagreb</item>
    </derivirana_varijabla>
  </DomainObject.Predmet.ProtuStrankaListFormatedWithAdressOIB>
  <DomainObject.Predmet.ProtuStrankaListNazivFormated>
    <izvorni_sadrzaj>
      <item>PORTAL DNEVNO d.o.o.</item>
    </izvorni_sadrzaj>
    <derivirana_varijabla naziv="DomainObject.Predmet.ProtuStrankaListNazivFormated_1">
      <item>PORTAL DNEVNO d.o.o.</item>
    </derivirana_varijabla>
  </DomainObject.Predmet.ProtuStrankaListNazivFormated>
  <DomainObject.Predmet.ProtuStrankaListNazivFormatedOIB>
    <izvorni_sadrzaj>
      <item>PORTAL DNEVNO d.o.o., OIB 19561178092</item>
    </izvorni_sadrzaj>
    <derivirana_varijabla naziv="DomainObject.Predmet.ProtuStrankaListNazivFormatedOIB_1">
      <item>PORTAL DNEVNO d.o.o., OIB 19561178092</item>
    </derivirana_varijabla>
  </DomainObject.Predmet.ProtuStrankaListNazivFormatedOIB>
  <DomainObject.Predmet.OstaliListFormated>
    <izvorni_sadrzaj>
      <item>MICHAEL LJUBAS</item>
    </izvorni_sadrzaj>
    <derivirana_varijabla naziv="DomainObject.Predmet.OstaliListFormated_1">
      <item>MICHAEL LJUBAS</item>
    </derivirana_varijabla>
  </DomainObject.Predmet.OstaliListFormated>
  <DomainObject.Predmet.OstaliListFormatedOIB>
    <izvorni_sadrzaj>
      <item>MICHAEL LJUBAS, OIB 37937455700</item>
    </izvorni_sadrzaj>
    <derivirana_varijabla naziv="DomainObject.Predmet.OstaliListFormatedOIB_1">
      <item>MICHAEL LJUBAS, OIB 37937455700</item>
    </derivirana_varijabla>
  </DomainObject.Predmet.OstaliListFormatedOIB>
  <DomainObject.Predmet.OstaliListFormatedWithAdress>
    <izvorni_sadrzaj>
      <item>MICHAEL LJUBAS, Savska cesta 166, 10000 Zagreb</item>
    </izvorni_sadrzaj>
    <derivirana_varijabla naziv="DomainObject.Predmet.OstaliListFormatedWithAdress_1">
      <item>MICHAEL LJUBAS, Savska cesta 166, 10000 Zagreb</item>
    </derivirana_varijabla>
  </DomainObject.Predmet.OstaliListFormatedWithAdress>
  <DomainObject.Predmet.OstaliListFormatedWithAdressOIB>
    <izvorni_sadrzaj>
      <item>MICHAEL LJUBAS, OIB 37937455700, Savska cesta 166, 10000 Zagreb</item>
    </izvorni_sadrzaj>
    <derivirana_varijabla naziv="DomainObject.Predmet.OstaliListFormatedWithAdressOIB_1">
      <item>MICHAEL LJUBAS, OIB 37937455700, Savska cesta 166, 10000 Zagreb</item>
    </derivirana_varijabla>
  </DomainObject.Predmet.OstaliListFormatedWithAdressOIB>
  <DomainObject.Predmet.OstaliListNazivFormated>
    <izvorni_sadrzaj>
      <item>MICHAEL LJUBAS</item>
    </izvorni_sadrzaj>
    <derivirana_varijabla naziv="DomainObject.Predmet.OstaliListNazivFormated_1">
      <item>MICHAEL LJUBAS</item>
    </derivirana_varijabla>
  </DomainObject.Predmet.OstaliListNazivFormated>
  <DomainObject.Predmet.OstaliListNazivFormatedOIB>
    <izvorni_sadrzaj>
      <item>MICHAEL LJUBAS, OIB 37937455700</item>
    </izvorni_sadrzaj>
    <derivirana_varijabla naziv="DomainObject.Predmet.OstaliListNazivFormatedOIB_1">
      <item>MICHAEL LJUBAS, OIB 37937455700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PORTAL DNEVNO d.o.o.</izvorni_sadrzaj>
    <derivirana_varijabla naziv="DomainObject.Predmet.ProtustrankaIDrugi_1">PORTAL DNEVNO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PORTAL DNEVNO d.o.o., OIB 19561178092, Florijana Andrašeca 14, 10000 Zagreb</izvorni_sadrzaj>
    <derivirana_varijabla naziv="DomainObject.Predmet.ProtustrankaIDrugiAdressOIB_1">PORTAL DNEVNO d.o.o., OIB 19561178092, Florijana Andrašeca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PORTAL DNEVNO d.o.o.</item>
      <item>MICHAEL LJUBAS</item>
    </izvorni_sadrzaj>
    <derivirana_varijabla naziv="DomainObject.Predmet.SudioniciListNaziv_1">
      <item>FINA Regionalni centar Zagreb</item>
      <item>PORTAL DNEVNO d.o.o.</item>
      <item>MICHAEL LJUBAS</item>
    </derivirana_varijabla>
  </DomainObject.Predmet.SudioniciListNaziv>
  <DomainObject.Predmet.SudioniciListAdressOIB>
    <izvorni_sadrzaj>
      <item>FINA Regionalni centar Zagreb, OIB 85821130368, Trg svibanjski žrtava 1995. 1,10000 Zagreb</item>
      <item>PORTAL DNEVNO d.o.o., OIB 19561178092, Florijana Andrašeca 14,10000 Zagreb</item>
      <item>MICHAEL LJUBAS, OIB 37937455700, Savska cesta 166,10000 Zagreb</item>
    </izvorni_sadrzaj>
    <derivirana_varijabla naziv="DomainObject.Predmet.SudioniciListAdressOIB_1">
      <item>FINA Regionalni centar Zagreb, OIB 85821130368, Trg svibanjski žrtava 1995. 1,10000 Zagreb</item>
      <item>PORTAL DNEVNO d.o.o., OIB 19561178092, Florijana Andrašeca 14,10000 Zagreb</item>
      <item>MICHAEL LJUBAS, OIB 37937455700, Savska cesta 166,10000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19561178092</item>
      <item>, OIB 37937455700</item>
    </izvorni_sadrzaj>
    <derivirana_varijabla naziv="DomainObject.Predmet.SudioniciListNazivOIB_1">
      <item>, OIB 85821130368</item>
      <item>, OIB 19561178092</item>
      <item>, OIB 37937455700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1129</properties:Words>
  <properties:Characters>6268</properties:Characters>
  <properties:Lines>125</properties:Lines>
  <properties:Paragraphs>42</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2017-03-23T07:04:00Z</dcterms:created>
  <dc:creator>Mislav Kolakušić</dc:creator>
  <cp:lastModifiedBy>Ivana Stampf</cp:lastModifiedBy>
  <cp:lastPrinted>2016-03-29T11:58:00Z</cp:lastPrinted>
  <dcterms:modified xmlns:xsi="http://www.w3.org/2001/XMLSchema-instance" xsi:type="dcterms:W3CDTF">2017-03-24T08:25:00Z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