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b683" w14:paraId="fcdb683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071DAF">
        <w:rPr>
          <w:rFonts w:hAnsi="Times New Roman" w:ascii="Times New Roman"/>
          <w:sz w:val="24"/>
          <w:szCs w:val="24"/>
        </w:rPr>
        <w:t>28/14-287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71DAF" w:rsidP="00036901" w:rsidR="00071DAF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071DAF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071DAF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071DAF">
        <w:rPr>
          <w:rFonts w:hAnsi="Times New Roman" w:ascii="Times New Roman"/>
          <w:sz w:val="24"/>
          <w:szCs w:val="24"/>
        </w:rPr>
        <w:t xml:space="preserve"> dužnik</w:t>
      </w:r>
      <w:r w:rsidR="00071DAF" w:rsidRPr="00071DAF">
        <w:rPr>
          <w:rFonts w:hAnsi="Times New Roman" w:ascii="Times New Roman"/>
          <w:sz w:val="24"/>
          <w:szCs w:val="24"/>
        </w:rPr>
        <w:t>a</w:t>
      </w:r>
      <w:r w:rsidR="00347580" w:rsidRPr="00071DAF">
        <w:rPr>
          <w:rFonts w:hAnsi="Times New Roman" w:ascii="Times New Roman"/>
          <w:sz w:val="24"/>
          <w:szCs w:val="24"/>
        </w:rPr>
        <w:t xml:space="preserve"> </w:t>
      </w:r>
      <w:r w:rsidR="00071DAF" w:rsidRPr="00071DAF">
        <w:rPr>
          <w:rFonts w:hAnsi="Times New Roman" w:ascii="Times New Roman"/>
          <w:b/>
          <w:sz w:val="24"/>
          <w:szCs w:val="24"/>
        </w:rPr>
        <w:t xml:space="preserve">stečajna masa iza </w:t>
      </w:r>
      <w:proofErr w:type="spellStart"/>
      <w:r w:rsidR="00071DAF" w:rsidRPr="00071DAF">
        <w:rPr>
          <w:rFonts w:hAnsi="Times New Roman" w:ascii="Times New Roman"/>
          <w:b/>
          <w:sz w:val="24"/>
          <w:szCs w:val="24"/>
        </w:rPr>
        <w:t>Tragos</w:t>
      </w:r>
      <w:proofErr w:type="spellEnd"/>
      <w:r w:rsidR="00071DAF" w:rsidRPr="00071DAF">
        <w:rPr>
          <w:rFonts w:hAnsi="Times New Roman" w:ascii="Times New Roman"/>
          <w:b/>
          <w:sz w:val="24"/>
          <w:szCs w:val="24"/>
        </w:rPr>
        <w:t xml:space="preserve"> d.d. "u stečaju" Osijek</w:t>
      </w:r>
      <w:r w:rsidRPr="00071DAF">
        <w:rPr>
          <w:rFonts w:hAnsi="Times New Roman" w:ascii="Times New Roman"/>
          <w:b/>
          <w:sz w:val="24"/>
          <w:szCs w:val="24"/>
        </w:rPr>
        <w:t xml:space="preserve">, </w:t>
      </w:r>
      <w:r w:rsidRPr="00071DAF">
        <w:rPr>
          <w:rFonts w:hAnsi="Times New Roman" w:ascii="Times New Roman"/>
          <w:sz w:val="24"/>
          <w:szCs w:val="24"/>
        </w:rPr>
        <w:t xml:space="preserve">dana </w:t>
      </w:r>
      <w:r w:rsidR="00071DAF" w:rsidRPr="00071DAF">
        <w:rPr>
          <w:rFonts w:hAnsi="Times New Roman" w:ascii="Times New Roman"/>
          <w:sz w:val="24"/>
          <w:szCs w:val="24"/>
        </w:rPr>
        <w:t>6. ožujka 2017. g.,</w:t>
      </w:r>
    </w:p>
    <w:p w:rsidRDefault="00347580" w:rsidP="00323A30" w:rsidR="00F427F2" w:rsidRPr="00071DAF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ab/>
      </w:r>
      <w:r w:rsidR="00323A30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071DAF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071DAF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071DAF" w:rsidR="00071DAF" w:rsidRPr="00071DAF">
      <w:pPr>
        <w:pStyle w:val="Odlomakpopisa"/>
        <w:numPr>
          <w:ilvl w:val="0"/>
          <w:numId w:val="19"/>
        </w:numPr>
        <w:spacing w:lineRule="auto" w:line="240" w:after="0"/>
        <w:ind w:hanging="349" w:left="709"/>
        <w:rPr>
          <w:rFonts w:hAnsi="Times New Roman" w:ascii="Times New Roman"/>
          <w:sz w:val="24"/>
          <w:szCs w:val="24"/>
          <w:lang w:val="hr-HR"/>
        </w:rPr>
      </w:pPr>
      <w:r w:rsidRPr="00071DAF">
        <w:rPr>
          <w:rFonts w:hAnsi="Times New Roman" w:ascii="Times New Roman"/>
          <w:sz w:val="24"/>
          <w:szCs w:val="24"/>
          <w:lang w:val="hr-HR"/>
        </w:rPr>
        <w:t>Stečajnom</w:t>
      </w:r>
      <w:r w:rsidR="002C0D19" w:rsidRPr="00071DAF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Pr="00071DAF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071DAF" w:rsidRPr="00071DAF">
        <w:rPr>
          <w:rFonts w:hAnsi="Times New Roman" w:ascii="Times New Roman"/>
          <w:sz w:val="24"/>
          <w:szCs w:val="24"/>
          <w:lang w:val="hr-HR"/>
        </w:rPr>
        <w:t xml:space="preserve">Zoranu Subotić iz </w:t>
      </w:r>
      <w:proofErr w:type="spellStart"/>
      <w:r w:rsidR="00071DAF" w:rsidRPr="00071DAF">
        <w:rPr>
          <w:rFonts w:hAnsi="Times New Roman" w:ascii="Times New Roman"/>
          <w:sz w:val="24"/>
          <w:szCs w:val="24"/>
          <w:lang w:val="hr-HR"/>
        </w:rPr>
        <w:t>Belog</w:t>
      </w:r>
      <w:proofErr w:type="spellEnd"/>
      <w:r w:rsidR="00071DAF" w:rsidRPr="00071DAF">
        <w:rPr>
          <w:rFonts w:hAnsi="Times New Roman" w:ascii="Times New Roman"/>
          <w:sz w:val="24"/>
          <w:szCs w:val="24"/>
          <w:lang w:val="hr-HR"/>
        </w:rPr>
        <w:t xml:space="preserve"> Manastira, Kralja Tomislava 51 a, OIB 09071761803 odobrava se nagrada za rad za obnašanje dužnosti stečajnog upravitelja nakon stupanja na snagu Uredbe o kriterijima i načinu obračuna i plaćanja nagrade stečajnim upraviteljima (NN 105/15) u iznosu od 20.281,40 kn bruto.  </w:t>
      </w:r>
    </w:p>
    <w:p w:rsidRDefault="00071DAF" w:rsidP="00071DAF" w:rsidR="00071DAF" w:rsidRPr="00071DAF">
      <w:pPr>
        <w:pStyle w:val="Odlomakpopisa"/>
        <w:numPr>
          <w:ilvl w:val="0"/>
          <w:numId w:val="19"/>
        </w:numPr>
        <w:ind w:hanging="349" w:left="709"/>
        <w:rPr>
          <w:rFonts w:hAnsi="Times New Roman" w:ascii="Times New Roman"/>
          <w:b/>
          <w:sz w:val="24"/>
          <w:szCs w:val="24"/>
          <w:lang w:val="hr-HR"/>
        </w:rPr>
      </w:pPr>
      <w:r w:rsidRPr="00071DAF">
        <w:rPr>
          <w:rFonts w:hAnsi="Times New Roman" w:ascii="Times New Roman"/>
          <w:sz w:val="24"/>
          <w:szCs w:val="24"/>
          <w:lang w:val="hr-HR"/>
        </w:rPr>
        <w:t xml:space="preserve">Stečajnom upravitelju Zoranu Subotić iz </w:t>
      </w:r>
      <w:proofErr w:type="spellStart"/>
      <w:r w:rsidRPr="00071DAF">
        <w:rPr>
          <w:rFonts w:hAnsi="Times New Roman" w:ascii="Times New Roman"/>
          <w:sz w:val="24"/>
          <w:szCs w:val="24"/>
          <w:lang w:val="hr-HR"/>
        </w:rPr>
        <w:t>Belog</w:t>
      </w:r>
      <w:proofErr w:type="spellEnd"/>
      <w:r w:rsidRPr="00071DAF">
        <w:rPr>
          <w:rFonts w:hAnsi="Times New Roman" w:ascii="Times New Roman"/>
          <w:sz w:val="24"/>
          <w:szCs w:val="24"/>
          <w:lang w:val="hr-HR"/>
        </w:rPr>
        <w:t xml:space="preserve"> Manastira, Kralja Tomislava 51 a, OIB 09071761803 odobrava se naknada stvarnih troškova u</w:t>
      </w:r>
      <w:r>
        <w:rPr>
          <w:rFonts w:hAnsi="Times New Roman" w:ascii="Times New Roman"/>
          <w:sz w:val="24"/>
          <w:szCs w:val="24"/>
          <w:lang w:val="hr-HR"/>
        </w:rPr>
        <w:t xml:space="preserve"> iznosu od 1.685,00 kn neto.</w:t>
      </w:r>
    </w:p>
    <w:p w:rsidRDefault="00071DAF" w:rsidP="00071DAF" w:rsidR="00323A30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323A30">
        <w:rPr>
          <w:rFonts w:hAnsi="Times New Roman" w:ascii="Times New Roman"/>
          <w:sz w:val="24"/>
          <w:szCs w:val="24"/>
        </w:rPr>
        <w:t xml:space="preserve">Nalaže se stečajnom upravitelju stečajnog dužnika stečajna masa iza </w:t>
      </w:r>
      <w:proofErr w:type="spellStart"/>
      <w:r w:rsidRPr="00323A30">
        <w:rPr>
          <w:rFonts w:hAnsi="Times New Roman" w:ascii="Times New Roman"/>
          <w:sz w:val="24"/>
          <w:szCs w:val="24"/>
        </w:rPr>
        <w:t>Tragos</w:t>
      </w:r>
      <w:proofErr w:type="spellEnd"/>
      <w:r w:rsidRPr="00323A30">
        <w:rPr>
          <w:rFonts w:hAnsi="Times New Roman" w:ascii="Times New Roman"/>
          <w:sz w:val="24"/>
          <w:szCs w:val="24"/>
        </w:rPr>
        <w:t xml:space="preserve"> d.d. "u stečaju" Osijek, Miji Rončević iz Osijeka, da u roku od 8 dana od dana </w:t>
      </w:r>
      <w:r w:rsidR="00F03F76">
        <w:rPr>
          <w:rFonts w:hAnsi="Times New Roman" w:ascii="Times New Roman"/>
          <w:sz w:val="24"/>
          <w:szCs w:val="24"/>
        </w:rPr>
        <w:t>pravomoćnosti</w:t>
      </w:r>
      <w:bookmarkStart w:name="_GoBack" w:id="0"/>
      <w:bookmarkEnd w:id="0"/>
      <w:r w:rsidRPr="00323A30">
        <w:rPr>
          <w:rFonts w:hAnsi="Times New Roman" w:ascii="Times New Roman"/>
          <w:sz w:val="24"/>
          <w:szCs w:val="24"/>
        </w:rPr>
        <w:t xml:space="preserve"> ovoga rješenja isplati iznose iz točke 1. i 2  ovog rješenja sa žiro računa stečajnog </w:t>
      </w:r>
      <w:r w:rsidR="00323A30">
        <w:rPr>
          <w:rFonts w:hAnsi="Times New Roman" w:ascii="Times New Roman"/>
          <w:sz w:val="24"/>
          <w:szCs w:val="24"/>
        </w:rPr>
        <w:t xml:space="preserve">dužnika </w:t>
      </w:r>
      <w:r w:rsidR="00323A30" w:rsidRPr="00071DAF">
        <w:rPr>
          <w:rFonts w:hAnsi="Times New Roman" w:ascii="Times New Roman"/>
          <w:sz w:val="24"/>
          <w:szCs w:val="24"/>
        </w:rPr>
        <w:t xml:space="preserve">Zoranu Subotić iz </w:t>
      </w:r>
      <w:proofErr w:type="spellStart"/>
      <w:r w:rsidR="00323A30" w:rsidRPr="00071DAF">
        <w:rPr>
          <w:rFonts w:hAnsi="Times New Roman" w:ascii="Times New Roman"/>
          <w:sz w:val="24"/>
          <w:szCs w:val="24"/>
        </w:rPr>
        <w:t>Belog</w:t>
      </w:r>
      <w:proofErr w:type="spellEnd"/>
      <w:r w:rsidR="00323A30" w:rsidRPr="00071DAF">
        <w:rPr>
          <w:rFonts w:hAnsi="Times New Roman" w:ascii="Times New Roman"/>
          <w:sz w:val="24"/>
          <w:szCs w:val="24"/>
        </w:rPr>
        <w:t xml:space="preserve"> Manastira, Kralja Tomislava 51 a, OIB 09071761803</w:t>
      </w:r>
      <w:r w:rsidR="00323A30">
        <w:rPr>
          <w:rFonts w:hAnsi="Times New Roman" w:ascii="Times New Roman"/>
          <w:sz w:val="24"/>
          <w:szCs w:val="24"/>
        </w:rPr>
        <w:t>.</w:t>
      </w:r>
      <w:r w:rsidR="00323A30" w:rsidRPr="00071DAF">
        <w:rPr>
          <w:rFonts w:hAnsi="Times New Roman" w:ascii="Times New Roman"/>
          <w:sz w:val="24"/>
          <w:szCs w:val="24"/>
        </w:rPr>
        <w:t xml:space="preserve"> </w:t>
      </w:r>
    </w:p>
    <w:p w:rsidRDefault="00071DAF" w:rsidP="00071DAF" w:rsidR="00071DAF" w:rsidRPr="00323A30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323A30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A10D32" w:rsidP="00071DAF" w:rsidR="00A10D32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 w:rsidRPr="00071DAF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10D32" w:rsidP="004B6AE1" w:rsidR="004B6AE1" w:rsidRPr="00071DAF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323A30" w:rsidP="009E1001" w:rsidR="008F7595" w:rsidRPr="00323A30">
      <w:pPr>
        <w:pStyle w:val="Tijeloteksta"/>
        <w:ind w:firstLine="708"/>
      </w:pPr>
      <w:r>
        <w:t xml:space="preserve">Pravomoćnim rješenjem </w:t>
      </w:r>
      <w:r w:rsidR="00A10D32" w:rsidRPr="00071DAF">
        <w:t>ovog suda broj 6 St-</w:t>
      </w:r>
      <w:r>
        <w:t xml:space="preserve">28/04 od 19. prosinca 2016. g. razriješen je dužnosti stečajnog upravitelja Zoran Subotić iz B. Manastira u stečajnom postupku nad dužnikom </w:t>
      </w:r>
      <w:r w:rsidRPr="00323A30">
        <w:t xml:space="preserve">stečajna masa iza </w:t>
      </w:r>
      <w:proofErr w:type="spellStart"/>
      <w:r w:rsidRPr="00323A30">
        <w:t>Tragos</w:t>
      </w:r>
      <w:proofErr w:type="spellEnd"/>
      <w:r w:rsidRPr="00323A30">
        <w:t xml:space="preserve"> d.d. "u stečaju" Osijek te je istim rješenjem za stečajnog upravitelja imenovan Mijo Rončević iz Osijeka.</w:t>
      </w:r>
    </w:p>
    <w:p w:rsidRDefault="00323A30" w:rsidP="00323A30" w:rsidR="00323A30" w:rsidRPr="00323A30">
      <w:pPr>
        <w:pStyle w:val="Tijeloteksta"/>
        <w:tabs>
          <w:tab w:pos="3810" w:val="left"/>
        </w:tabs>
        <w:ind w:firstLine="708"/>
      </w:pPr>
      <w:r w:rsidRPr="00323A30">
        <w:tab/>
      </w:r>
    </w:p>
    <w:p w:rsidRDefault="00323A30" w:rsidP="00505DB8" w:rsidR="00F60FC2">
      <w:pPr>
        <w:pStyle w:val="Tijeloteksta"/>
        <w:ind w:firstLine="708"/>
      </w:pPr>
      <w:r w:rsidRPr="00323A30">
        <w:t>Podneskom od 13. siječnja 2017. g. Zoran Subotić zahtijeva određivanje nagrade za rad stečajnog upravitelja te naknadu stvarnih troškova</w:t>
      </w:r>
      <w:r w:rsidR="00E4023A">
        <w:t xml:space="preserve"> navodeći da je u ovom stečajnom </w:t>
      </w:r>
      <w:r w:rsidR="00E4023A">
        <w:lastRenderedPageBreak/>
        <w:t xml:space="preserve">postupku ukupno unovčen iznos od 123.886,87 kn a temeljem naplate kroz ovršni postupak za </w:t>
      </w:r>
      <w:proofErr w:type="spellStart"/>
      <w:r w:rsidR="00E4023A">
        <w:t>ovršenika</w:t>
      </w:r>
      <w:proofErr w:type="spellEnd"/>
      <w:r w:rsidR="00E4023A">
        <w:t xml:space="preserve"> Ante </w:t>
      </w:r>
      <w:proofErr w:type="spellStart"/>
      <w:r w:rsidR="00E4023A">
        <w:t>Mršo</w:t>
      </w:r>
      <w:proofErr w:type="spellEnd"/>
      <w:r w:rsidR="00E4023A">
        <w:t xml:space="preserve"> (82.602,70 kn) i Milan Milković (41.231,92 kn) a na ime stvarnih </w:t>
      </w:r>
    </w:p>
    <w:p w:rsidRDefault="00F60FC2" w:rsidP="00F60FC2" w:rsidR="00F60FC2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28/14-287</w:t>
      </w:r>
    </w:p>
    <w:p w:rsidRDefault="00F60FC2" w:rsidP="00F60FC2" w:rsidR="00F60FC2">
      <w:pPr>
        <w:pStyle w:val="Tijeloteksta"/>
      </w:pPr>
    </w:p>
    <w:p w:rsidRDefault="00E4023A" w:rsidP="00F60FC2" w:rsidR="00CB48F2">
      <w:pPr>
        <w:pStyle w:val="Tijeloteksta"/>
      </w:pPr>
      <w:r>
        <w:t xml:space="preserve">troškova temeljem izrade pečata u iznosu od 70,00 kn te povrata </w:t>
      </w:r>
      <w:proofErr w:type="spellStart"/>
      <w:r>
        <w:t>pozajmnice</w:t>
      </w:r>
      <w:proofErr w:type="spellEnd"/>
      <w:r>
        <w:t xml:space="preserve"> u iznosu od 1.615,00 kn. U prilog svom zahtjevu Zoran Subotić dostavlja materijalnu dokumentaciju – presliku računa za izradu pečata od 27.9.2016. g. (str. 856 spisa) te račun od 10.3.2015. g. ispostavljen od strane javnog bilježnika Tatjana Kovačev iz Osijeka te Ugovor o zajmu zaključen između stečajnog dužnika i Zorana Subotić.</w:t>
      </w:r>
    </w:p>
    <w:p w:rsidRDefault="00071DAF" w:rsidP="00505DB8" w:rsidR="00071DAF">
      <w:pPr>
        <w:pStyle w:val="Bezproreda"/>
        <w:rPr>
          <w:rFonts w:hAnsi="Times New Roman" w:ascii="Times New Roman"/>
          <w:sz w:val="24"/>
          <w:szCs w:val="24"/>
        </w:rPr>
      </w:pPr>
    </w:p>
    <w:p w:rsidRDefault="00071DAF" w:rsidP="00071DAF" w:rsidR="00505D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 w:rsidR="00505DB8">
        <w:rPr>
          <w:rFonts w:hAnsi="Times New Roman" w:ascii="Times New Roman"/>
          <w:sz w:val="24"/>
          <w:szCs w:val="24"/>
        </w:rPr>
        <w:t xml:space="preserve">naplatom kroz ovršne postupke u odnosu na Ante </w:t>
      </w:r>
      <w:proofErr w:type="spellStart"/>
      <w:r w:rsidR="00505DB8">
        <w:rPr>
          <w:rFonts w:hAnsi="Times New Roman" w:ascii="Times New Roman"/>
          <w:sz w:val="24"/>
          <w:szCs w:val="24"/>
        </w:rPr>
        <w:t>Mršo</w:t>
      </w:r>
      <w:proofErr w:type="spellEnd"/>
      <w:r w:rsidR="00505DB8">
        <w:rPr>
          <w:rFonts w:hAnsi="Times New Roman" w:ascii="Times New Roman"/>
          <w:sz w:val="24"/>
          <w:szCs w:val="24"/>
        </w:rPr>
        <w:t xml:space="preserve"> i Milan Milković u ukupnom iznosu od 123.886,00 kn zaključkom s nadnevkom 12.12.2016. g. </w:t>
      </w:r>
      <w:r w:rsidRPr="00D00B08">
        <w:rPr>
          <w:rFonts w:hAnsi="Times New Roman" w:ascii="Times New Roman"/>
          <w:sz w:val="24"/>
          <w:szCs w:val="24"/>
        </w:rPr>
        <w:t>nakon stupanja na snagu Uredbe o kriteriju i načinu obračuna i plaćanja nagrada stečajnim upraviteljima (NN 105/15)</w:t>
      </w:r>
      <w:r w:rsidR="00505DB8">
        <w:rPr>
          <w:rFonts w:hAnsi="Times New Roman" w:ascii="Times New Roman"/>
          <w:sz w:val="24"/>
          <w:szCs w:val="24"/>
        </w:rPr>
        <w:t xml:space="preserve"> (str. 845-848 spisa).</w:t>
      </w:r>
    </w:p>
    <w:p w:rsidRDefault="00505DB8" w:rsidP="00505DB8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71DAF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poslove obavljene nakon stupanja na snagu Uredbe iz 2015. g. nagrada se određuje po njenim pravilima, vodeći računa</w:t>
      </w:r>
      <w:r w:rsidR="00505DB8">
        <w:rPr>
          <w:rFonts w:hAnsi="Times New Roman" w:ascii="Times New Roman"/>
          <w:sz w:val="24"/>
          <w:szCs w:val="24"/>
        </w:rPr>
        <w:t xml:space="preserve"> o postotku namirenja (st. 3.) te je mjerodavno vrijeme kada je stečajna masa unovčena.</w:t>
      </w:r>
    </w:p>
    <w:p w:rsidRDefault="00071DAF" w:rsidP="00505DB8" w:rsidR="00071DA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nagrada se stečajnom upravitelju odmjerava:</w:t>
      </w:r>
    </w:p>
    <w:p w:rsidRDefault="00071DAF" w:rsidP="00071DAF" w:rsidR="00071DAF" w:rsidRPr="00505DB8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505DB8">
        <w:rPr>
          <w:rFonts w:hAnsi="Times New Roman" w:ascii="Times New Roman"/>
          <w:sz w:val="24"/>
          <w:szCs w:val="24"/>
        </w:rPr>
        <w:t xml:space="preserve">primjenom kriterija iz Uredbe iz 2015. g. u odnosu na vrijednost stečajne mase unovčene nakon njenog stupanja na snagu, što u konkretnom slučaju znači unovčena stečajna masa u iznosu od </w:t>
      </w:r>
      <w:r w:rsidR="00505DB8" w:rsidRPr="00505DB8">
        <w:rPr>
          <w:rFonts w:hAnsi="Times New Roman" w:ascii="Times New Roman"/>
          <w:sz w:val="24"/>
          <w:szCs w:val="24"/>
        </w:rPr>
        <w:t>123.886,87</w:t>
      </w:r>
      <w:r w:rsidRPr="00505DB8">
        <w:rPr>
          <w:rFonts w:hAnsi="Times New Roman" w:ascii="Times New Roman"/>
          <w:sz w:val="24"/>
          <w:szCs w:val="24"/>
        </w:rPr>
        <w:t xml:space="preserve"> kn</w:t>
      </w:r>
      <w:r w:rsidR="00505DB8" w:rsidRPr="00505DB8">
        <w:rPr>
          <w:rFonts w:hAnsi="Times New Roman" w:ascii="Times New Roman"/>
          <w:sz w:val="24"/>
          <w:szCs w:val="24"/>
        </w:rPr>
        <w:t xml:space="preserve"> naplatom po</w:t>
      </w:r>
      <w:r w:rsidR="00505DB8">
        <w:rPr>
          <w:rFonts w:hAnsi="Times New Roman" w:ascii="Times New Roman"/>
          <w:sz w:val="24"/>
          <w:szCs w:val="24"/>
        </w:rPr>
        <w:t>traživanja kroz ovršne postupke.</w:t>
      </w:r>
    </w:p>
    <w:p w:rsidRDefault="00071DAF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DAF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unovčena stečajna masa = </w:t>
      </w:r>
      <w:r w:rsidR="00505DB8">
        <w:rPr>
          <w:rFonts w:hAnsi="Times New Roman" w:ascii="Times New Roman"/>
          <w:sz w:val="24"/>
          <w:szCs w:val="24"/>
        </w:rPr>
        <w:t xml:space="preserve">123.886,00 kn </w:t>
      </w:r>
    </w:p>
    <w:p w:rsidRDefault="00505DB8" w:rsidP="00505DB8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0,00 kn - </w:t>
      </w:r>
      <w:r w:rsidR="00071DAF">
        <w:rPr>
          <w:rFonts w:hAnsi="Times New Roman" w:ascii="Times New Roman"/>
          <w:sz w:val="24"/>
          <w:szCs w:val="24"/>
        </w:rPr>
        <w:t>100.000,00 kn x 16% = 16.000,00 kn bruto</w:t>
      </w:r>
    </w:p>
    <w:p w:rsidRDefault="00505DB8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1</w:t>
      </w:r>
      <w:r w:rsidR="00071DAF">
        <w:rPr>
          <w:rFonts w:hAnsi="Times New Roman" w:ascii="Times New Roman"/>
          <w:sz w:val="24"/>
          <w:szCs w:val="24"/>
        </w:rPr>
        <w:t>00.000,0</w:t>
      </w:r>
      <w:r>
        <w:rPr>
          <w:rFonts w:hAnsi="Times New Roman" w:ascii="Times New Roman"/>
          <w:sz w:val="24"/>
          <w:szCs w:val="24"/>
        </w:rPr>
        <w:t>1</w:t>
      </w:r>
      <w:r w:rsidR="00071DAF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– 120.886,87</w:t>
      </w:r>
      <w:r w:rsidR="00071DAF">
        <w:rPr>
          <w:rFonts w:hAnsi="Times New Roman" w:ascii="Times New Roman"/>
          <w:sz w:val="24"/>
          <w:szCs w:val="24"/>
        </w:rPr>
        <w:t xml:space="preserve"> x 12% = </w:t>
      </w:r>
      <w:r>
        <w:rPr>
          <w:rFonts w:hAnsi="Times New Roman" w:ascii="Times New Roman"/>
          <w:sz w:val="24"/>
          <w:szCs w:val="24"/>
        </w:rPr>
        <w:t>2.866,42</w:t>
      </w:r>
      <w:r w:rsidR="00071DAF">
        <w:rPr>
          <w:rFonts w:hAnsi="Times New Roman" w:ascii="Times New Roman"/>
          <w:sz w:val="24"/>
          <w:szCs w:val="24"/>
        </w:rPr>
        <w:t xml:space="preserve"> kn bruto</w:t>
      </w:r>
    </w:p>
    <w:p w:rsidRDefault="00071DAF" w:rsidP="00071DAF" w:rsidR="00505D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Ukupno: </w:t>
      </w:r>
      <w:r w:rsidR="00505DB8">
        <w:rPr>
          <w:rFonts w:hAnsi="Times New Roman" w:ascii="Times New Roman"/>
          <w:sz w:val="24"/>
          <w:szCs w:val="24"/>
        </w:rPr>
        <w:t>= 18.866,42 kn</w:t>
      </w:r>
    </w:p>
    <w:p w:rsidRDefault="00505DB8" w:rsidP="00071DAF" w:rsidR="00505D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doprinos na bruto 7,50% = 1.414,98 kn</w:t>
      </w:r>
    </w:p>
    <w:p w:rsidRDefault="00505DB8" w:rsidP="00071DAF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ukupan trošak nagrade 20.281,40 kn</w:t>
      </w:r>
      <w:r w:rsidR="00071DAF">
        <w:rPr>
          <w:rFonts w:hAnsi="Times New Roman" w:ascii="Times New Roman"/>
          <w:sz w:val="24"/>
          <w:szCs w:val="24"/>
        </w:rPr>
        <w:t xml:space="preserve"> </w:t>
      </w:r>
    </w:p>
    <w:p w:rsidRDefault="00071DAF" w:rsidP="00071DAF" w:rsidR="00071DAF" w:rsidRPr="00505D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1DAF" w:rsidP="00505DB8" w:rsidR="00071DA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05DB8">
        <w:rPr>
          <w:rFonts w:hAnsi="Times New Roman" w:ascii="Times New Roman"/>
          <w:sz w:val="24"/>
          <w:szCs w:val="24"/>
        </w:rPr>
        <w:t xml:space="preserve">Slijedom gore navedenog stečajnom upravitelju se odobrava nagrada za rad za obnašanje dužnosti stečajnog upravitelja nakon stupanja na snagu Uredbe (105/15) u bruto iznosu od </w:t>
      </w:r>
      <w:r w:rsidR="00505DB8" w:rsidRPr="00505DB8">
        <w:rPr>
          <w:rFonts w:hAnsi="Times New Roman" w:ascii="Times New Roman"/>
          <w:sz w:val="24"/>
          <w:szCs w:val="24"/>
        </w:rPr>
        <w:t>20.281,40</w:t>
      </w:r>
      <w:r w:rsidRPr="00505DB8">
        <w:rPr>
          <w:rFonts w:hAnsi="Times New Roman" w:ascii="Times New Roman"/>
          <w:sz w:val="24"/>
          <w:szCs w:val="24"/>
        </w:rPr>
        <w:t xml:space="preserve"> kn</w:t>
      </w:r>
      <w:r w:rsidR="00505DB8" w:rsidRPr="00505DB8">
        <w:rPr>
          <w:rFonts w:hAnsi="Times New Roman" w:ascii="Times New Roman"/>
          <w:sz w:val="24"/>
          <w:szCs w:val="24"/>
        </w:rPr>
        <w:t xml:space="preserve"> te je valjalo sukladno čl. 94</w:t>
      </w:r>
      <w:r w:rsidR="00505DB8">
        <w:rPr>
          <w:rFonts w:hAnsi="Times New Roman" w:ascii="Times New Roman"/>
          <w:sz w:val="24"/>
          <w:szCs w:val="24"/>
        </w:rPr>
        <w:t xml:space="preserve"> st. 1 i 2</w:t>
      </w:r>
      <w:r w:rsidR="00505DB8" w:rsidRPr="00505DB8">
        <w:rPr>
          <w:rFonts w:hAnsi="Times New Roman" w:ascii="Times New Roman"/>
          <w:sz w:val="24"/>
          <w:szCs w:val="24"/>
        </w:rPr>
        <w:t xml:space="preserve"> Steč</w:t>
      </w:r>
      <w:r w:rsidRPr="00505DB8">
        <w:rPr>
          <w:rFonts w:hAnsi="Times New Roman" w:ascii="Times New Roman"/>
          <w:sz w:val="24"/>
          <w:szCs w:val="24"/>
        </w:rPr>
        <w:t xml:space="preserve">ajnog zakona (NN 71/15) i odredbe čl. 7; 15 i 16 Uredbe o kriterijima i načinu obračuna i plaćanja nagrade stečajnim upraviteljima (NN 105/15) određena je bruto nagrada za poslove obavljene nakon stupanja na snagu Uredbe o kriterijima i načinu obračuna i plaćanja nagrade stečajnim upraviteljima (NN 105/15) kao u točki </w:t>
      </w:r>
      <w:r w:rsidR="00505DB8">
        <w:rPr>
          <w:rFonts w:hAnsi="Times New Roman" w:ascii="Times New Roman"/>
          <w:sz w:val="24"/>
          <w:szCs w:val="24"/>
        </w:rPr>
        <w:t>1</w:t>
      </w:r>
      <w:r w:rsidRPr="00505DB8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505DB8" w:rsidP="00505DB8" w:rsidR="00505DB8" w:rsidRPr="00505DB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505DB8" w:rsidR="00505DB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zahtjev stečajnog upravitelja za isplatom stvarnih troškova stečajnog postupka sud je izvršio uvid u materijalnu dokumentaciju u spisu i to gore naveden</w:t>
      </w:r>
      <w:r w:rsidR="00F60FC2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račun</w:t>
      </w:r>
      <w:r w:rsidR="00F60FC2">
        <w:rPr>
          <w:rFonts w:hAnsi="Times New Roman" w:ascii="Times New Roman"/>
          <w:sz w:val="24"/>
          <w:szCs w:val="24"/>
        </w:rPr>
        <w:t xml:space="preserve"> za izradu pečata te javnog bilježnika i Ugovor o zajmu zaključen između Zoran Subotić iz B. Manastira i stečajnog dužnika od 10.3.2015. g. (str. 856-858 spisa) </w:t>
      </w:r>
      <w:r>
        <w:rPr>
          <w:rFonts w:hAnsi="Times New Roman" w:ascii="Times New Roman"/>
          <w:sz w:val="24"/>
          <w:szCs w:val="24"/>
        </w:rPr>
        <w:t xml:space="preserve"> te utvrdio da su navedeni stvarni troškovi opravdani.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F60FC2" w:rsidR="00F60FC2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>
        <w:rPr>
          <w:rFonts w:hAnsi="Times New Roman" w:ascii="Times New Roman"/>
          <w:sz w:val="24"/>
          <w:szCs w:val="24"/>
        </w:rPr>
        <w:t>28/14-287</w:t>
      </w: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0FC2" w:rsidP="00505DB8" w:rsidR="00F60FC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5DB8" w:rsidP="00505DB8" w:rsidR="00505DB8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</w:t>
      </w:r>
      <w:r w:rsidR="00F60FC2">
        <w:rPr>
          <w:rFonts w:hAnsi="Times New Roman" w:ascii="Times New Roman"/>
          <w:sz w:val="24"/>
          <w:szCs w:val="24"/>
        </w:rPr>
        <w:t xml:space="preserve"> pod točkom 2</w:t>
      </w:r>
      <w:r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505DB8">
      <w:pPr>
        <w:ind w:firstLine="708"/>
        <w:rPr>
          <w:rFonts w:hAnsi="Times New Roman" w:ascii="Times New Roman"/>
          <w:sz w:val="24"/>
          <w:szCs w:val="24"/>
        </w:rPr>
      </w:pPr>
    </w:p>
    <w:p w:rsidRDefault="00071DAF" w:rsidP="00071DAF" w:rsidR="00071DAF">
      <w:pPr>
        <w:ind w:firstLine="708"/>
      </w:pPr>
    </w:p>
    <w:p w:rsidRDefault="00071DAF" w:rsidP="00071DAF" w:rsidR="00071DAF">
      <w:pPr>
        <w:ind w:firstLine="708"/>
      </w:pPr>
    </w:p>
    <w:p w:rsidRDefault="00071DAF" w:rsidP="00071DAF" w:rsidR="00071DAF">
      <w:pPr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F60FC2">
        <w:rPr>
          <w:rFonts w:hAnsi="Times New Roman" w:ascii="Times New Roman"/>
          <w:sz w:val="24"/>
          <w:szCs w:val="24"/>
        </w:rPr>
        <w:t>6.</w:t>
      </w:r>
      <w:proofErr w:type="gramEnd"/>
      <w:r w:rsidR="00F60FC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60FC2">
        <w:rPr>
          <w:rFonts w:hAnsi="Times New Roman" w:ascii="Times New Roman"/>
          <w:sz w:val="24"/>
          <w:szCs w:val="24"/>
        </w:rPr>
        <w:t>ožujka</w:t>
      </w:r>
      <w:proofErr w:type="spellEnd"/>
      <w:r w:rsidR="00347580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F60FC2">
        <w:rPr>
          <w:rFonts w:hAnsi="Times New Roman" w:ascii="Times New Roman"/>
          <w:sz w:val="24"/>
          <w:szCs w:val="24"/>
        </w:rPr>
        <w:t xml:space="preserve"> uz podnesak st. uprav. od 13.1.2017. g. s prilozima (str. 843 – 858 spisa)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036901">
        <w:rPr>
          <w:rFonts w:hAnsi="Times New Roman" w:ascii="Times New Roman"/>
          <w:sz w:val="24"/>
          <w:szCs w:val="24"/>
        </w:rPr>
        <w:t>Zoran Subotić</w:t>
      </w:r>
    </w:p>
    <w:p w:rsidRDefault="00F60FC2" w:rsidP="002066CF" w:rsidR="00F60FC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Milan Rončević, Osijek </w:t>
      </w:r>
      <w:r w:rsidRPr="00F60FC2">
        <w:rPr>
          <w:rFonts w:hAnsi="Times New Roman" w:ascii="Times New Roman"/>
          <w:sz w:val="24"/>
          <w:szCs w:val="24"/>
        </w:rPr>
        <w:t>Vijenac Ivana Meštrovića 74</w:t>
      </w:r>
    </w:p>
    <w:p w:rsidRDefault="00F60FC2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D7076" w:rsidR="003B450C" w:rsidRPr="00F427F2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23A6E">
        <w:rPr>
          <w:rFonts w:hAnsi="Times New Roman" w:ascii="Times New Roman"/>
          <w:sz w:val="24"/>
          <w:szCs w:val="24"/>
        </w:rPr>
        <w:t xml:space="preserve">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723" w:rsidP="00F427F2" w:rsidR="00DA6723">
      <w:pPr>
        <w:spacing w:lineRule="auto" w:line="240" w:after="0"/>
      </w:pPr>
      <w:r>
        <w:separator/>
      </w:r>
    </w:p>
  </w:endnote>
  <w:endnote w:id="0" w:type="continuationSeparator">
    <w:p w:rsidRDefault="00DA6723" w:rsidP="00F427F2" w:rsidR="00DA67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723" w:rsidP="00F427F2" w:rsidR="00DA6723">
      <w:pPr>
        <w:spacing w:lineRule="auto" w:line="240" w:after="0"/>
      </w:pPr>
      <w:r>
        <w:separator/>
      </w:r>
    </w:p>
  </w:footnote>
  <w:footnote w:id="0" w:type="continuationSeparator">
    <w:p w:rsidRDefault="00DA6723" w:rsidP="00F427F2" w:rsidR="00DA67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3F76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71DAF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5DB8"/>
    <w:rsid w:val="00506963"/>
    <w:rsid w:val="00512209"/>
    <w:rsid w:val="00512965"/>
    <w:rsid w:val="00523A6E"/>
    <w:rsid w:val="00573829"/>
    <w:rsid w:val="00593C2F"/>
    <w:rsid w:val="00594D7A"/>
    <w:rsid w:val="005A583D"/>
    <w:rsid w:val="005E4C89"/>
    <w:rsid w:val="00604F26"/>
    <w:rsid w:val="00606B44"/>
    <w:rsid w:val="0063768B"/>
    <w:rsid w:val="0066718C"/>
    <w:rsid w:val="00682389"/>
    <w:rsid w:val="0068716B"/>
    <w:rsid w:val="00697B15"/>
    <w:rsid w:val="0071464C"/>
    <w:rsid w:val="00752475"/>
    <w:rsid w:val="00760EDA"/>
    <w:rsid w:val="007B1C92"/>
    <w:rsid w:val="007B43BB"/>
    <w:rsid w:val="007B7E29"/>
    <w:rsid w:val="007F0A8A"/>
    <w:rsid w:val="00802CC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44A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6723"/>
    <w:rsid w:val="00DB2D35"/>
    <w:rsid w:val="00DD7076"/>
    <w:rsid w:val="00E32CE3"/>
    <w:rsid w:val="00E4023A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03F76"/>
    <w:rsid w:val="00F119AF"/>
    <w:rsid w:val="00F42570"/>
    <w:rsid w:val="00F427F2"/>
    <w:rsid w:val="00F60FC2"/>
    <w:rsid w:val="00F949C5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0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7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07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0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7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07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St-28/2004-287</izvorni_sadrzaj>
    <derivirana_varijabla naziv="DomainObject.Oznaka_1">St-28/2004-287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</izvorni_sadrzaj>
    <derivirana_varijabla naziv="DomainObject.Predmet.ProtustrankaFormatedOIB_1">  Tragos d.d. Osijek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</izvorni_sadrzaj>
    <derivirana_varijabla naziv="DomainObject.Predmet.ProtustrankaFormatedWithAdressOIB_1"> Tragos d.d. Osijek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</izvorni_sadrzaj>
    <derivirana_varijabla naziv="DomainObject.Predmet.ProtustrankaWithAdressOIB_1">Tragos d.d. Osijek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</izvorni_sadrzaj>
    <derivirana_varijabla naziv="DomainObject.Predmet.ProtustrankaNazivFormatedOIB_1">Tragos d.d. Osijek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</item>
    </izvorni_sadrzaj>
    <derivirana_varijabla naziv="DomainObject.Predmet.ProtuStrankaListFormatedOIB_1">
      <item>Tragos d.d. Osijek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</item>
    </izvorni_sadrzaj>
    <derivirana_varijabla naziv="DomainObject.Predmet.ProtuStrankaListFormatedWithAdressOIB_1">
      <item>Tragos d.d. Osijek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</item>
    </izvorni_sadrzaj>
    <derivirana_varijabla naziv="DomainObject.Predmet.ProtuStrankaListNazivFormatedOIB_1">
      <item>Tragos d.d. Osijek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St-28/2004-287</izvorni_sadrzaj>
    <derivirana_varijabla naziv="DomainObject.PoslovniBrojDokumenta_1">St-28/2004-287</derivirana_varijabla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</izvorni_sadrzaj>
    <derivirana_varijabla naziv="DomainObject.Predmet.ProtustrankaIDrugiAdressOIB_1">Tragos d.d.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09071761803</item>
    </izvorni_sadrzaj>
    <derivirana_varijabla naziv="DomainObject.Predmet.SudioniciListNazivOIB_1">
      <item>, OIB null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8F0E1-8686-4874-8EC7-DC40C06BD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805</properties:Words>
  <properties:Characters>4188</properties:Characters>
  <properties:Lines>140</properties:Lines>
  <properties:Paragraphs>40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2017-03-06T08:12:00Z</dcterms:created>
  <dc:creator>Blanka</dc:creator>
  <cp:lastModifiedBy>Danijela Sekulić</cp:lastModifiedBy>
  <cp:lastPrinted>2017-03-06T08:37:00Z</cp:lastPrinted>
  <dcterms:modified xmlns:xsi="http://www.w3.org/2001/XMLSchema-instance" xsi:type="dcterms:W3CDTF">2017-03-06T08:57:00Z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St-28/2004-287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