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4c28" w14:paraId="27f4c28" w:rsidRDefault="00C923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92310" w:rsidP="00C92310" w:rsidR="00C92310">
      <w:pPr>
        <w:spacing w:after="0"/>
        <w:jc w:val="both"/>
      </w:pPr>
      <w:r>
        <w:t xml:space="preserve">           Republika Hrvatska</w:t>
      </w:r>
    </w:p>
    <w:p w:rsidRDefault="00C92310" w:rsidP="00C92310" w:rsidR="00C9231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92310" w:rsidP="00C92310" w:rsidR="00C92310" w:rsidRPr="00C9231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>Poslovni broj: 5 St-245/2017-23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>R E P U B L I K A  H R V A T S K A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>R J E Š E N J E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stečajnoj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92310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  <w:r w:rsidRPr="00C92310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C92310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C92310">
        <w:rPr>
          <w:rFonts w:cs="Times New Roman" w:eastAsia="Times New Roman"/>
          <w:szCs w:val="20"/>
          <w:lang w:eastAsia="hr-HR"/>
        </w:rPr>
        <w:t xml:space="preserve"> cesta 119/A, OIB: 89597493147, MBS: 080561525, 22. ožujka </w:t>
      </w:r>
      <w:r w:rsidRPr="00C92310">
        <w:rPr>
          <w:rFonts w:cs="Times New Roman" w:eastAsia="Times New Roman"/>
          <w:noProof/>
          <w:szCs w:val="20"/>
          <w:lang w:eastAsia="hr-HR"/>
        </w:rPr>
        <w:t>2018.</w:t>
      </w:r>
      <w:r w:rsidRPr="00C92310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>r i j e š i o  j e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1. Nekretnine stečajnog dužnika upisane </w:t>
      </w:r>
      <w:r w:rsidRPr="00C92310">
        <w:rPr>
          <w:rFonts w:cs="Times New Roman" w:eastAsia="Times New Roman"/>
          <w:noProof/>
          <w:szCs w:val="20"/>
          <w:lang w:eastAsia="hr-HR"/>
        </w:rPr>
        <w:t xml:space="preserve">u </w:t>
      </w:r>
      <w:r w:rsidRPr="00C92310">
        <w:rPr>
          <w:rFonts w:cs="Times New Roman" w:eastAsia="Times New Roman"/>
          <w:noProof/>
          <w:lang w:eastAsia="hr-HR"/>
        </w:rPr>
        <w:t>zk.ul.br. 10000</w:t>
      </w:r>
      <w:r w:rsidRPr="00C92310">
        <w:rPr>
          <w:rFonts w:cs="Times New Roman" w:eastAsia="Times New Roman"/>
          <w:b/>
          <w:noProof/>
          <w:lang w:eastAsia="hr-HR"/>
        </w:rPr>
        <w:t xml:space="preserve"> </w:t>
      </w:r>
      <w:r w:rsidRPr="00C92310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dijela,</w:t>
      </w:r>
      <w:r w:rsidRPr="00C92310">
        <w:rPr>
          <w:rFonts w:cs="Times New Roman" w:eastAsia="Times New Roman"/>
          <w:b/>
          <w:noProof/>
          <w:lang w:eastAsia="hr-HR"/>
        </w:rPr>
        <w:t xml:space="preserve"> </w:t>
      </w:r>
      <w:r w:rsidRPr="00C92310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>2. U zemljišnim knjigama koje vodi Zemljišnoknjižni odjel Zagreb Općinskog građanskog suda u Zagrebu, upisati će se zabilježba rješenja o prodaji nekretnina opisanih u toč.1. izreke ovoga rješenja.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>Obrazloženje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U stečajnom postupku nad dužnikom PENA GRAD d.o.o. Zagreb, utvrđeno je da u stečajnu masu ulaze nekretnine opisane pod točkom 1. izreke ovoga rješenja. 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opterećene </w:t>
      </w:r>
      <w:proofErr w:type="spellStart"/>
      <w:r w:rsidRPr="00C9231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C92310">
        <w:rPr>
          <w:rFonts w:cs="Times New Roman" w:eastAsia="Times New Roman"/>
          <w:szCs w:val="20"/>
          <w:lang w:eastAsia="hr-HR"/>
        </w:rPr>
        <w:t xml:space="preserve"> pravom za korist Zagrebačke banke d.d., Republike Hrvatske, Grada Zagreba i </w:t>
      </w:r>
      <w:proofErr w:type="spellStart"/>
      <w:r w:rsidRPr="00C92310">
        <w:rPr>
          <w:rFonts w:cs="Times New Roman" w:eastAsia="Times New Roman"/>
          <w:szCs w:val="20"/>
          <w:lang w:eastAsia="hr-HR"/>
        </w:rPr>
        <w:t>Vahida</w:t>
      </w:r>
      <w:proofErr w:type="spellEnd"/>
      <w:r w:rsidRPr="00C9231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92310">
        <w:rPr>
          <w:rFonts w:cs="Times New Roman" w:eastAsia="Times New Roman"/>
          <w:szCs w:val="20"/>
          <w:lang w:eastAsia="hr-HR"/>
        </w:rPr>
        <w:t>Halilhodžića</w:t>
      </w:r>
      <w:proofErr w:type="spellEnd"/>
      <w:r w:rsidRPr="00C92310">
        <w:rPr>
          <w:rFonts w:cs="Times New Roman" w:eastAsia="Times New Roman"/>
          <w:szCs w:val="20"/>
          <w:lang w:eastAsia="hr-HR"/>
        </w:rPr>
        <w:t>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Stečajni upravitelj je u izvješću o gospodarskom položaju stečajnog dužnika od 24. kolovoza 2017. (list 53-56) predložio prodaju nekretnina stečajnog dužnika uz odgovarajuću primjenu pravila o ovrsi na nekretnini. 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Slijedom navedenog sud je temeljem odredbe čl.247. st.1. i 2. Stečajnog zakona </w:t>
      </w:r>
      <w:r w:rsidRPr="00C92310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C92310">
        <w:rPr>
          <w:rFonts w:cs="Times New Roman" w:eastAsia="Times New Roman"/>
          <w:szCs w:val="20"/>
          <w:lang w:eastAsia="hr-HR"/>
        </w:rPr>
        <w:t>riješio kao u izreci.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>U Bjelovaru 22. ožujka</w:t>
      </w:r>
      <w:r w:rsidRPr="00C92310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>Stečajna sutkinja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92310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C9231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92310" w:rsidP="00C92310" w:rsidR="00C92310" w:rsidRPr="00C923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C9231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2310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C9231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92310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C92310">
        <w:rPr>
          <w:rFonts w:cs="Times New Roman" w:eastAsia="Times New Roman"/>
          <w:i/>
          <w:szCs w:val="20"/>
          <w:lang w:eastAsia="hr-HR"/>
        </w:rPr>
        <w:t xml:space="preserve">). </w:t>
      </w:r>
      <w:r w:rsidRPr="00C92310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92310" w:rsidP="00C92310" w:rsidR="00C92310" w:rsidRPr="00C923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923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0376042"/>
      <w:docPartObj>
        <w:docPartGallery w:val="Page Numbers (Top of Page)"/>
        <w:docPartUnique/>
      </w:docPartObj>
    </w:sdtPr>
    <w:sdtContent>
      <w:p w:rsidRDefault="00C92310" w:rsidP="00C92310" w:rsidR="00C9231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92310" w:rsidP="00C92310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  <w:r>
      <w:rPr>
        <w:rFonts w:cs="Times New Roman" w:eastAsia="Times New Roman"/>
        <w:noProof/>
        <w:lang w:eastAsia="hr-HR"/>
      </w:rPr>
      <w:t>Poslovni broj: 5 St-245/2017-23</w:t>
    </w:r>
  </w:p>
  <w:p w:rsidRDefault="00C92310" w:rsidP="00C92310" w:rsidR="00C92310" w:rsidRPr="00C92310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31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646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55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St-245/2017-23</izvorni_sadrzaj>
    <derivirana_varijabla naziv="DomainObject.Oznaka_1">St-245/2017-23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St-245/2017-23</izvorni_sadrzaj>
    <derivirana_varijabla naziv="DomainObject.PoslovniBrojDokumenta_1">St-245/2017-23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440FB-B45A-45C3-AB52-21783ADA9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2678</properties:Characters>
  <properties:Lines>80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2018-03-22T10:41:00Z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St-245/2017-23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