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25bc" w14:paraId="4e625bc" w:rsidRDefault="00060071" w:rsidP="00910611" w:rsidR="0006007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60071" w:rsidP="00910611" w:rsidR="00060071">
      <w:r>
        <w:rPr>
          <w:rFonts w:eastAsia="MS Mincho"/>
        </w:rPr>
        <w:t>REPUBLIKA HRVATSKA</w:t>
      </w:r>
    </w:p>
    <w:p w:rsidRDefault="00060071" w:rsidP="00910611" w:rsidR="00060071">
      <w:r>
        <w:rPr>
          <w:rFonts w:eastAsia="MS Mincho"/>
        </w:rPr>
        <w:t>TRGOVAČKI SUD U RIJECI</w:t>
      </w:r>
    </w:p>
    <w:p w:rsidRDefault="00060071" w:rsidR="00060071" w:rsidRPr="00910611">
      <w:pPr>
        <w:rPr>
          <w:rFonts w:eastAsia="MS Mincho"/>
        </w:rPr>
      </w:pPr>
      <w:r>
        <w:rPr>
          <w:rFonts w:eastAsia="MS Mincho"/>
        </w:rPr>
        <w:t xml:space="preserve">      Rijeka, Zadarska 1 i 3</w:t>
      </w:r>
    </w:p>
    <w:p w:rsidRDefault="008A7D19" w:rsidP="003033C6" w:rsidR="008A7D19" w:rsidRPr="000B3E13">
      <w:pPr>
        <w:jc w:val="center"/>
        <w:rPr>
          <w:rFonts w:cs="Times New Roman" w:hAnsi="Times New Roman" w:ascii="Times New Roman"/>
        </w:rPr>
      </w:pPr>
    </w:p>
    <w:p w:rsidRDefault="003033C6" w:rsidR="003033C6" w:rsidRPr="000B3E13">
      <w:pPr>
        <w:jc w:val="center"/>
        <w:rPr>
          <w:rFonts w:cs="Times New Roman" w:hAnsi="Times New Roman" w:ascii="Times New Roman"/>
          <w:bCs w:val="false"/>
        </w:rPr>
      </w:pPr>
    </w:p>
    <w:p w:rsidRDefault="00E820E6" w:rsidR="00C52F6D" w:rsidRPr="000B3E13">
      <w:pPr>
        <w:jc w:val="center"/>
        <w:rPr>
          <w:rFonts w:cs="Times New Roman" w:hAnsi="Times New Roman" w:ascii="Times New Roman"/>
          <w:bCs w:val="false"/>
        </w:rPr>
      </w:pPr>
      <w:r w:rsidRPr="000B3E13">
        <w:rPr>
          <w:rFonts w:cs="Times New Roman" w:hAnsi="Times New Roman" w:ascii="Times New Roman"/>
          <w:bCs w:val="false"/>
        </w:rPr>
        <w:t>U  I M E  R E P U B L I K E   H R V A T S K E</w:t>
      </w:r>
    </w:p>
    <w:p w:rsidRDefault="008A7D19" w:rsidR="008A7D19" w:rsidRPr="000B3E13">
      <w:pPr>
        <w:jc w:val="center"/>
        <w:rPr>
          <w:rFonts w:cs="Times New Roman" w:hAnsi="Times New Roman" w:ascii="Times New Roman"/>
          <w:bCs w:val="false"/>
        </w:rPr>
      </w:pPr>
      <w:r w:rsidRPr="000B3E13">
        <w:rPr>
          <w:rFonts w:cs="Times New Roman" w:hAnsi="Times New Roman" w:ascii="Times New Roman"/>
          <w:bCs w:val="false"/>
        </w:rPr>
        <w:t>R</w:t>
      </w:r>
      <w:r w:rsidR="003033C6" w:rsidRPr="000B3E13">
        <w:rPr>
          <w:rFonts w:cs="Times New Roman" w:hAnsi="Times New Roman" w:ascii="Times New Roman"/>
          <w:bCs w:val="false"/>
        </w:rPr>
        <w:t xml:space="preserve"> </w:t>
      </w:r>
      <w:r w:rsidRPr="000B3E13">
        <w:rPr>
          <w:rFonts w:cs="Times New Roman" w:hAnsi="Times New Roman" w:ascii="Times New Roman"/>
          <w:bCs w:val="false"/>
        </w:rPr>
        <w:t>J</w:t>
      </w:r>
      <w:r w:rsidR="003033C6" w:rsidRPr="000B3E13">
        <w:rPr>
          <w:rFonts w:cs="Times New Roman" w:hAnsi="Times New Roman" w:ascii="Times New Roman"/>
          <w:bCs w:val="false"/>
        </w:rPr>
        <w:t xml:space="preserve"> </w:t>
      </w:r>
      <w:r w:rsidRPr="000B3E13">
        <w:rPr>
          <w:rFonts w:cs="Times New Roman" w:hAnsi="Times New Roman" w:ascii="Times New Roman"/>
          <w:bCs w:val="false"/>
        </w:rPr>
        <w:t>E</w:t>
      </w:r>
      <w:r w:rsidR="003033C6" w:rsidRPr="000B3E13">
        <w:rPr>
          <w:rFonts w:cs="Times New Roman" w:hAnsi="Times New Roman" w:ascii="Times New Roman"/>
          <w:bCs w:val="false"/>
        </w:rPr>
        <w:t xml:space="preserve"> </w:t>
      </w:r>
      <w:r w:rsidRPr="000B3E13">
        <w:rPr>
          <w:rFonts w:cs="Times New Roman" w:hAnsi="Times New Roman" w:ascii="Times New Roman"/>
          <w:bCs w:val="false"/>
        </w:rPr>
        <w:t>Š E</w:t>
      </w:r>
      <w:r w:rsidR="003033C6" w:rsidRPr="000B3E13">
        <w:rPr>
          <w:rFonts w:cs="Times New Roman" w:hAnsi="Times New Roman" w:ascii="Times New Roman"/>
          <w:bCs w:val="false"/>
        </w:rPr>
        <w:t xml:space="preserve"> </w:t>
      </w:r>
      <w:r w:rsidRPr="000B3E13">
        <w:rPr>
          <w:rFonts w:cs="Times New Roman" w:hAnsi="Times New Roman" w:ascii="Times New Roman"/>
          <w:bCs w:val="false"/>
        </w:rPr>
        <w:t>N</w:t>
      </w:r>
      <w:r w:rsidR="003033C6" w:rsidRPr="000B3E13">
        <w:rPr>
          <w:rFonts w:cs="Times New Roman" w:hAnsi="Times New Roman" w:ascii="Times New Roman"/>
          <w:bCs w:val="false"/>
        </w:rPr>
        <w:t xml:space="preserve"> </w:t>
      </w:r>
      <w:r w:rsidRPr="000B3E13">
        <w:rPr>
          <w:rFonts w:cs="Times New Roman" w:hAnsi="Times New Roman" w:ascii="Times New Roman"/>
          <w:bCs w:val="false"/>
        </w:rPr>
        <w:t>J</w:t>
      </w:r>
      <w:r w:rsidR="003033C6" w:rsidRPr="000B3E13">
        <w:rPr>
          <w:rFonts w:cs="Times New Roman" w:hAnsi="Times New Roman" w:ascii="Times New Roman"/>
          <w:bCs w:val="false"/>
        </w:rPr>
        <w:t xml:space="preserve"> </w:t>
      </w:r>
      <w:r w:rsidRPr="000B3E13">
        <w:rPr>
          <w:rFonts w:cs="Times New Roman" w:hAnsi="Times New Roman" w:ascii="Times New Roman"/>
          <w:bCs w:val="false"/>
        </w:rPr>
        <w:t>E</w:t>
      </w:r>
    </w:p>
    <w:p w:rsidRDefault="00A33211" w:rsidR="00A33211" w:rsidRPr="000B3E13">
      <w:pPr>
        <w:jc w:val="center"/>
        <w:rPr>
          <w:rFonts w:cs="Times New Roman" w:hAnsi="Times New Roman" w:ascii="Times New Roman"/>
          <w:bCs w:val="false"/>
        </w:rPr>
      </w:pPr>
    </w:p>
    <w:p w:rsidRDefault="00136AB9" w:rsidP="00136AB9" w:rsidR="00136AB9" w:rsidRPr="000B3E13">
      <w:pPr>
        <w:jc w:val="both"/>
        <w:rPr>
          <w:rFonts w:cs="Times New Roman" w:hAnsi="Times New Roman" w:ascii="Times New Roman"/>
          <w:b/>
        </w:rPr>
      </w:pPr>
      <w:r w:rsidRPr="000B3E13">
        <w:rPr>
          <w:rFonts w:cs="Times New Roman" w:hAnsi="Times New Roman" w:ascii="Times New Roman"/>
        </w:rPr>
        <w:tab/>
        <w:t>Trgovački sud u Rijeci, po stečajnom sucu Veri Jelenović, u stečajnom postupku nad dužnikom MAGROS komercijalni konzalting d. o. o. u stečaju Opatija (Grad Opatija), Ulica Vladimira Nazora 3, OIB: 33296756165,  dana 22. veljače 2018.</w:t>
      </w:r>
    </w:p>
    <w:p w:rsidRDefault="00A33211" w:rsidP="00EC1CA7" w:rsidR="00A33211" w:rsidRPr="000B3E13">
      <w:pPr>
        <w:jc w:val="both"/>
        <w:rPr>
          <w:rFonts w:cs="Times New Roman" w:hAnsi="Times New Roman" w:ascii="Times New Roman"/>
        </w:rPr>
      </w:pPr>
    </w:p>
    <w:p w:rsidRDefault="008A7D19" w:rsidR="008A7D19" w:rsidRPr="000B3E13">
      <w:pPr>
        <w:jc w:val="center"/>
        <w:rPr>
          <w:rFonts w:cs="Times New Roman" w:hAnsi="Times New Roman" w:ascii="Times New Roman"/>
          <w:bCs w:val="false"/>
        </w:rPr>
      </w:pPr>
      <w:r w:rsidRPr="000B3E13">
        <w:rPr>
          <w:rFonts w:cs="Times New Roman" w:hAnsi="Times New Roman" w:ascii="Times New Roman"/>
          <w:bCs w:val="false"/>
        </w:rPr>
        <w:t>r i je š i o   j e</w:t>
      </w:r>
    </w:p>
    <w:p w:rsidRDefault="008A7D19" w:rsidR="008A7D19" w:rsidRPr="000B3E13">
      <w:pPr>
        <w:jc w:val="both"/>
        <w:rPr>
          <w:rFonts w:cs="Times New Roman" w:hAnsi="Times New Roman" w:ascii="Times New Roman"/>
        </w:rPr>
      </w:pPr>
    </w:p>
    <w:p w:rsidRDefault="002A65CA" w:rsidP="001A02EB" w:rsidR="00506A1E" w:rsidRPr="000B3E13">
      <w:pPr>
        <w:pStyle w:val="Odlomakpopisa"/>
        <w:ind w:firstLine="708" w:left="0"/>
        <w:jc w:val="both"/>
        <w:rPr>
          <w:rFonts w:cs="Times New Roman" w:hAnsi="Times New Roman" w:ascii="Times New Roman"/>
        </w:rPr>
      </w:pPr>
      <w:r w:rsidRPr="000B3E13">
        <w:rPr>
          <w:rFonts w:cs="Times New Roman" w:hAnsi="Times New Roman" w:ascii="Times New Roman"/>
        </w:rPr>
        <w:t xml:space="preserve">Odbija se </w:t>
      </w:r>
      <w:r w:rsidR="00136AB9" w:rsidRPr="000B3E13">
        <w:rPr>
          <w:rFonts w:cs="Times New Roman" w:hAnsi="Times New Roman" w:ascii="Times New Roman"/>
        </w:rPr>
        <w:t xml:space="preserve">kao neosnovan </w:t>
      </w:r>
      <w:r w:rsidR="00DC1EB1" w:rsidRPr="000B3E13">
        <w:rPr>
          <w:rFonts w:cs="Times New Roman" w:hAnsi="Times New Roman" w:ascii="Times New Roman"/>
        </w:rPr>
        <w:t>prijedlog</w:t>
      </w:r>
      <w:r w:rsidR="001A02EB" w:rsidRPr="000B3E13">
        <w:rPr>
          <w:rFonts w:cs="Times New Roman" w:hAnsi="Times New Roman" w:ascii="Times New Roman"/>
        </w:rPr>
        <w:t xml:space="preserve"> AMEC RIJEKATEKSTIL društvo s ograničenom odgovornošću za trgovinu i usluge, turistička agencija Rijeka, Jadranski trg 4, OIB: 67641553147 za odgodu ovrhe</w:t>
      </w:r>
      <w:r w:rsidR="00DC1EB1" w:rsidRPr="000B3E13">
        <w:rPr>
          <w:rFonts w:cs="Times New Roman" w:hAnsi="Times New Roman" w:ascii="Times New Roman"/>
        </w:rPr>
        <w:t>.</w:t>
      </w:r>
    </w:p>
    <w:p w:rsidRDefault="008A7D19" w:rsidP="00C91ADF" w:rsidR="008A7D19" w:rsidRPr="000B3E13">
      <w:pPr>
        <w:jc w:val="both"/>
        <w:rPr>
          <w:rFonts w:cs="Times New Roman" w:hAnsi="Times New Roman" w:ascii="Times New Roman"/>
        </w:rPr>
      </w:pPr>
    </w:p>
    <w:p w:rsidRDefault="00A33211" w:rsidP="00C91ADF" w:rsidR="00A33211" w:rsidRPr="000B3E13">
      <w:pPr>
        <w:jc w:val="both"/>
        <w:rPr>
          <w:rFonts w:cs="Times New Roman" w:hAnsi="Times New Roman" w:ascii="Times New Roman"/>
        </w:rPr>
      </w:pPr>
    </w:p>
    <w:p w:rsidRDefault="008A7D19" w:rsidR="008A7D19" w:rsidRPr="000B3E13">
      <w:pPr>
        <w:jc w:val="center"/>
        <w:rPr>
          <w:rFonts w:cs="Times New Roman" w:hAnsi="Times New Roman" w:ascii="Times New Roman"/>
          <w:bCs w:val="false"/>
        </w:rPr>
      </w:pPr>
      <w:r w:rsidRPr="000B3E13">
        <w:rPr>
          <w:rFonts w:cs="Times New Roman" w:hAnsi="Times New Roman" w:ascii="Times New Roman"/>
          <w:bCs w:val="false"/>
        </w:rPr>
        <w:t>Obrazloženje</w:t>
      </w:r>
    </w:p>
    <w:p w:rsidRDefault="001A02EB" w:rsidP="00BE59DE" w:rsidR="00BE59DE" w:rsidRPr="000B3E13">
      <w:pPr>
        <w:jc w:val="both"/>
        <w:rPr>
          <w:rFonts w:cs="Times New Roman" w:hAnsi="Times New Roman" w:ascii="Times New Roman"/>
          <w:b/>
        </w:rPr>
      </w:pPr>
      <w:r w:rsidRPr="000B3E13">
        <w:rPr>
          <w:rFonts w:cs="Times New Roman" w:hAnsi="Times New Roman" w:ascii="Times New Roman"/>
          <w:bCs w:val="false"/>
        </w:rPr>
        <w:tab/>
        <w:t xml:space="preserve">3. siječnja 2018. je </w:t>
      </w:r>
      <w:r w:rsidRPr="000B3E13">
        <w:rPr>
          <w:rFonts w:cs="Times New Roman" w:hAnsi="Times New Roman" w:ascii="Times New Roman"/>
        </w:rPr>
        <w:t>AMEC RIJEKATEKSTIL društvo s ograničenom odgovornošću za trgovinu i usluge, turistička agencija Rijeka, Jadranski trg 4, OIB: 67641553147 podnio sudu prijedlog za odgodu ovrhe</w:t>
      </w:r>
      <w:r w:rsidR="00BE59DE" w:rsidRPr="000B3E13">
        <w:rPr>
          <w:rFonts w:cs="Times New Roman" w:hAnsi="Times New Roman" w:ascii="Times New Roman"/>
        </w:rPr>
        <w:t xml:space="preserve"> glede nekretnine stečajnog dužnika upisane u zemljišnim knjigama Općinskog suda u Rijeci, zemljišno-knjižni odjel Rijeka:</w:t>
      </w:r>
    </w:p>
    <w:p w:rsidRDefault="00BE59DE" w:rsidP="00BE59DE" w:rsidR="00BE59DE" w:rsidRPr="000B3E13">
      <w:pPr>
        <w:jc w:val="both"/>
        <w:rPr>
          <w:rFonts w:cs="Times New Roman" w:hAnsi="Times New Roman" w:ascii="Times New Roman"/>
        </w:rPr>
      </w:pPr>
      <w:r w:rsidRPr="000B3E13">
        <w:rPr>
          <w:rFonts w:cs="Times New Roman" w:hAnsi="Times New Roman" w:ascii="Times New Roman"/>
        </w:rPr>
        <w:t>1. k.č. br. 1522/I, u naravi skladište, površine 1 jutro 430 čhv, upisano u zk. ul.: 3053, K.O.: 999906, PLASE, 2. suvlasnički dio: 151/1000 na kojoj je temeljem Izjave od 16. srpnja 1999. g. uknjiženo pravo služnosti puta – pravo kolnika za korist k.č. broj 1522/1 (za dio Magrosa d.o.o.) upisane u A kao povlasnog dobra, a na teret k.č. broj 1515/1 (na dijelu Brodokomerca d.d.) upisane u zk. ul. 3066 iste k.o. kao poslužnog dobra. Pri tome predlagatelj obrazlaže kako je između AMEC RIJEKATEKSTIL društvo s ograničenom odgovornošću za trgovinu i usluge, turistička agencija Rijeka, Jadranski trg 4, OIB: 67641553147 i stečajnog dužnika u tijeku parnica koja se pred ovim sudom vodi pod posl. br. P-1949/2010 i u kojoj AMEC RIJEKATEKSTIL društvo s ograničenom odgovornošću za trgovinu i usluge, turistička agencija Rijeka, Jadranski trg 4, OIB: 67641553147 traži donošenje presude kojom bi se na navedenoj nekretnini utvrdili drugačiji suvlasnički omjeri od dosadašnjih. U 2017. godini je AMEC RIJEKATEKSTIL društvo s ograničenom odgovornošću za trgovinu i usluge, turistička agencija Rijeka, Jadranski trg 4, OIB: 67641553147 podnio prijedlog radi zabilje</w:t>
      </w:r>
      <w:r w:rsidR="002E65CA" w:rsidRPr="000B3E13">
        <w:rPr>
          <w:rFonts w:cs="Times New Roman" w:hAnsi="Times New Roman" w:ascii="Times New Roman"/>
        </w:rPr>
        <w:t>ž</w:t>
      </w:r>
      <w:r w:rsidRPr="000B3E13">
        <w:rPr>
          <w:rFonts w:cs="Times New Roman" w:hAnsi="Times New Roman" w:ascii="Times New Roman"/>
        </w:rPr>
        <w:t>be ovog spora u zemljišnim knjigama.</w:t>
      </w:r>
      <w:r w:rsidR="002E65CA" w:rsidRPr="000B3E13">
        <w:rPr>
          <w:rFonts w:cs="Times New Roman" w:hAnsi="Times New Roman" w:ascii="Times New Roman"/>
        </w:rPr>
        <w:t xml:space="preserve"> AMEC RIJEKATEKSTIL društvo s ograničenom odgovornošću za trgovinu i usluge, turistička agencija Rijeka, Jadranski trg 4, OIB: 67641553147 navodi kako će prodajom navedene nekretnine po pravilima ovršnog postupka i namirenjem iz vrijednosti kupoprodajne cijene vjerovnika stečajnog dužnika realno za očekivati da se AMEC RIJEKATEKSTIL društvo s ograničenom odgovornošću za trgovinu i usluge, turistička agencija Rijeka, Jadranski trg 4, OIB: 67641553147 neće moći uredno upisati svoje pravo vlasništva i da će mu nastati nenadoknadiva šteta jer će kupac iste nekretnine postupati u dobroj vjeri prilikom dražbe te neće imati saznanja da treća osoba </w:t>
      </w:r>
      <w:r w:rsidR="002E65CA" w:rsidRPr="000B3E13">
        <w:rPr>
          <w:rFonts w:cs="Times New Roman" w:hAnsi="Times New Roman" w:ascii="Times New Roman"/>
        </w:rPr>
        <w:lastRenderedPageBreak/>
        <w:t>polaže pravo vlasništva na dio suvlasničkog omjera stečajnog dužnika te se treća osoba neće moći ni novčano namiriti jer će se stečajni dužnik po provedenom stečaju brisati.</w:t>
      </w:r>
    </w:p>
    <w:p w:rsidRDefault="003E11E6" w:rsidP="00BE59DE" w:rsidR="003E11E6" w:rsidRPr="000B3E13">
      <w:pPr>
        <w:jc w:val="both"/>
        <w:rPr>
          <w:rFonts w:cs="Times New Roman" w:hAnsi="Times New Roman" w:ascii="Times New Roman"/>
        </w:rPr>
      </w:pPr>
      <w:r w:rsidRPr="000B3E13">
        <w:rPr>
          <w:rFonts w:cs="Times New Roman" w:hAnsi="Times New Roman" w:ascii="Times New Roman"/>
        </w:rPr>
        <w:tab/>
        <w:t>Na prijedlog AMEC RIJEKATEKSTIL društvo s ograničenom odgovornošću za trgovinu i usluge, turistička agencija Rijeka, Jadranski trg 4, OIB: 67641553147 očitovao se stečajni upravitelj navodeći kako okolnost da je stečajni dužnik eventualno upisan u većem suvlasničkom dijelu od odgovarajućeg nema utjecaja na zakonitost prodaje, a prodaja nekretnine stečajnog dužnika u skladu sa stanjem u zemljišnim knjigama nema utjecaja na ostvarenje prava treće osobe na utvrđivanje prava vlasništva i uknjižbu na odgovarajućem suvlasničkom dijelu nekretnine koji je neodvojivo povezan sa vlasništvom posebnog dijela nekretnine u vlasništvu treže osobe, a parnica koju je treća osoba započela može se voditi bez obzira na prodaju nerketnine (članak 195. Zakona o parničnom postupku).</w:t>
      </w:r>
    </w:p>
    <w:p w:rsidRDefault="00846461" w:rsidP="00846461" w:rsidR="00846461" w:rsidRPr="000B3E13">
      <w:pPr>
        <w:jc w:val="both"/>
        <w:rPr>
          <w:rFonts w:cs="Times New Roman" w:hAnsi="Times New Roman" w:ascii="Times New Roman"/>
        </w:rPr>
      </w:pPr>
      <w:r w:rsidRPr="000B3E13">
        <w:rPr>
          <w:rFonts w:cs="Times New Roman" w:hAnsi="Times New Roman" w:ascii="Times New Roman"/>
        </w:rPr>
        <w:tab/>
        <w:t>Prijedlog nije osnovan.</w:t>
      </w:r>
    </w:p>
    <w:p w:rsidRDefault="00BE59DE" w:rsidP="00846461" w:rsidR="00A33211" w:rsidRPr="000B3E13">
      <w:pPr>
        <w:ind w:firstLine="708"/>
        <w:jc w:val="both"/>
        <w:rPr>
          <w:rFonts w:cs="Times New Roman" w:hAnsi="Times New Roman" w:ascii="Times New Roman"/>
        </w:rPr>
      </w:pPr>
      <w:r w:rsidRPr="000B3E13">
        <w:rPr>
          <w:rFonts w:cs="Times New Roman" w:hAnsi="Times New Roman" w:ascii="Times New Roman"/>
        </w:rPr>
        <w:t xml:space="preserve">Prodaja navedene nekretnine određena je rješenjem ovog suda posl. br. St-186/2016 od 2. rujna 2016., a zaključak o prodaji </w:t>
      </w:r>
      <w:r w:rsidR="002E65CA" w:rsidRPr="000B3E13">
        <w:rPr>
          <w:rFonts w:cs="Times New Roman" w:hAnsi="Times New Roman" w:ascii="Times New Roman"/>
        </w:rPr>
        <w:t>posl. br. St-186/2016</w:t>
      </w:r>
      <w:r w:rsidR="00434874" w:rsidRPr="000B3E13">
        <w:rPr>
          <w:rFonts w:cs="Times New Roman" w:hAnsi="Times New Roman" w:ascii="Times New Roman"/>
        </w:rPr>
        <w:t>-70</w:t>
      </w:r>
      <w:r w:rsidR="002E65CA" w:rsidRPr="000B3E13">
        <w:rPr>
          <w:rFonts w:cs="Times New Roman" w:hAnsi="Times New Roman" w:ascii="Times New Roman"/>
        </w:rPr>
        <w:t xml:space="preserve"> od 14. ožujka 2017. dostavljen je na provedbu Financijskoj agenciji, te je </w:t>
      </w:r>
      <w:r w:rsidR="00434874" w:rsidRPr="000B3E13">
        <w:rPr>
          <w:rFonts w:cs="Times New Roman" w:hAnsi="Times New Roman" w:ascii="Times New Roman"/>
        </w:rPr>
        <w:t xml:space="preserve">Financijska agencija 10. siječnja 2018. dostavila sudu izvještaj o provedenoj elektroničkoj javnoj dražbi (identifikator nadmetanja:5741) iz kojeg je vidljivo da je na provedenoj elektroničkoj javnoj dražbi za navedenu nekretninu niz ponuditelja dao valjane ponude. </w:t>
      </w:r>
    </w:p>
    <w:p w:rsidRDefault="00434874" w:rsidP="00BE59DE" w:rsidR="006F63A4" w:rsidRPr="000B3E13">
      <w:pPr>
        <w:jc w:val="both"/>
        <w:rPr>
          <w:rFonts w:cs="Times New Roman" w:hAnsi="Times New Roman" w:ascii="Times New Roman"/>
          <w:bCs w:val="false"/>
        </w:rPr>
      </w:pPr>
      <w:r w:rsidRPr="000B3E13">
        <w:rPr>
          <w:rFonts w:cs="Times New Roman" w:hAnsi="Times New Roman" w:ascii="Times New Roman"/>
        </w:rPr>
        <w:tab/>
        <w:t xml:space="preserve">Člankom 67. </w:t>
      </w:r>
      <w:r w:rsidR="006F63A4" w:rsidRPr="000B3E13">
        <w:rPr>
          <w:rFonts w:cs="Times New Roman" w:hAnsi="Times New Roman" w:ascii="Times New Roman"/>
        </w:rPr>
        <w:t xml:space="preserve">stavak 1. </w:t>
      </w:r>
      <w:r w:rsidRPr="000B3E13">
        <w:rPr>
          <w:rFonts w:cs="Times New Roman" w:hAnsi="Times New Roman" w:ascii="Times New Roman"/>
        </w:rPr>
        <w:t xml:space="preserve">Ovršnog zakona </w:t>
      </w:r>
      <w:r w:rsidR="006F63A4" w:rsidRPr="000B3E13">
        <w:rPr>
          <w:rFonts w:cs="Times New Roman" w:hAnsi="Times New Roman" w:ascii="Times New Roman"/>
        </w:rPr>
        <w:t xml:space="preserve">(objavljen u NN 112/12, 25/13, 93/14, 55/16, 73/17) </w:t>
      </w:r>
      <w:r w:rsidRPr="000B3E13">
        <w:rPr>
          <w:rFonts w:cs="Times New Roman" w:hAnsi="Times New Roman" w:ascii="Times New Roman"/>
        </w:rPr>
        <w:t>koji se ovdje na odgovarajući način primjenjuje u skladu s odredbom članka 247. stavak 1. Stečajnog zakona (</w:t>
      </w:r>
      <w:r w:rsidR="00846461" w:rsidRPr="000B3E13">
        <w:rPr>
          <w:rFonts w:cs="Times New Roman" w:hAnsi="Times New Roman" w:ascii="Times New Roman"/>
        </w:rPr>
        <w:t xml:space="preserve">objavljen u </w:t>
      </w:r>
      <w:r w:rsidRPr="000B3E13">
        <w:rPr>
          <w:rFonts w:cs="Times New Roman" w:hAnsi="Times New Roman" w:ascii="Times New Roman"/>
        </w:rPr>
        <w:t xml:space="preserve">NN 71/15, 104/17) </w:t>
      </w:r>
      <w:r w:rsidR="00846461" w:rsidRPr="000B3E13">
        <w:rPr>
          <w:rFonts w:cs="Times New Roman" w:hAnsi="Times New Roman" w:ascii="Times New Roman"/>
        </w:rPr>
        <w:t xml:space="preserve">propisano je za odgodu ovrhe na prijedlog treće osobe da će sud odgoditi ovrhu na  </w:t>
      </w:r>
      <w:r w:rsidR="00846461" w:rsidRPr="006F63A4">
        <w:rPr>
          <w:rFonts w:cs="Times New Roman" w:hAnsi="Times New Roman" w:ascii="Times New Roman"/>
          <w:bCs w:val="false"/>
        </w:rPr>
        <w:t>zahtjev osobe koja je tražila da se ovrha na određenom predmetu proglasi nedopuštenom</w:t>
      </w:r>
      <w:r w:rsidR="00846461" w:rsidRPr="000B3E13">
        <w:rPr>
          <w:rFonts w:cs="Times New Roman" w:hAnsi="Times New Roman" w:ascii="Times New Roman"/>
          <w:bCs w:val="false"/>
        </w:rPr>
        <w:t xml:space="preserve"> </w:t>
      </w:r>
      <w:r w:rsidR="00846461" w:rsidRPr="006F63A4">
        <w:rPr>
          <w:rFonts w:cs="Times New Roman" w:hAnsi="Times New Roman" w:ascii="Times New Roman"/>
          <w:bCs w:val="false"/>
        </w:rPr>
        <w:t>u pogledu toga predmeta ako ta osoba učini vjerojatnim postojanje svoga prava te da bi provedbom ovrhe pretrpjela nenadoknadivu ili teško nadoknadivu štetu, uz uvjet da u roku pokrene parnicu na koju je upućena</w:t>
      </w:r>
      <w:r w:rsidR="00846461" w:rsidRPr="000B3E13">
        <w:rPr>
          <w:rFonts w:cs="Times New Roman" w:hAnsi="Times New Roman" w:ascii="Times New Roman"/>
          <w:bCs w:val="false"/>
        </w:rPr>
        <w:t xml:space="preserve">. Predlagatelj je tu učinio vjerojatnim postojanje svoga prava, ali nije učinio vjerojatnim da bi provedbom ovrhe (odnosno prodaje navedene nekretnine po pravilima ovršnog postupka o ovrsi na nekretnini) pretrpio nenadoknadivu ili teško nadoknadivu štetu. Predlagatelj je parnični postupak pokrenuo osjetno prije stečajnog postupka odnosno parnični postupak je trajao već 2010. godine, dok je stečajni postupak nad dužnikom otvoren 15. ožujka 2016. Nakon otvaranja stečajnog postupka je predlagatelj morao u parničnom postupku urediti tužbeni zahtjev i naznačiti u nazivu tuženika "u stečaju". Stečajni postupak je postupak generalne ovrhe i predlagatelj je znao da će se predmetna nekretnina prodavati u stečajnom postupku. Cijelo to vrijeme je predlagatelj mogao podnijeti prijedlog zabilježbe spora u zemljišnim knjigama što je propustio sve do trenutka pojavljivanja zainteresiranih kupaca za nekretninu koji su u postupku elektroničke javne dražbe pred Financijskom agencijom uplatili jamčevine. Takav njegov propust nije moguće sanirati prijedlogom za odgodu ovrhe nekretnine </w:t>
      </w:r>
      <w:r w:rsidR="004F5F73" w:rsidRPr="000B3E13">
        <w:rPr>
          <w:rFonts w:cs="Times New Roman" w:hAnsi="Times New Roman" w:ascii="Times New Roman"/>
          <w:bCs w:val="false"/>
        </w:rPr>
        <w:t xml:space="preserve">čiju prodaju provodi Financijska agencija već preko devet mjeseci. </w:t>
      </w:r>
      <w:r w:rsidR="000B3E13" w:rsidRPr="000B3E13">
        <w:rPr>
          <w:rFonts w:cs="Times New Roman" w:hAnsi="Times New Roman" w:ascii="Times New Roman"/>
          <w:bCs w:val="false"/>
        </w:rPr>
        <w:t>Također, treća osoba nije ni tražila da se ovrha odnosno prodaja proglasi nedopuštenom, a usvajanjem prijedloga za odgodu ovrhe u ovom trenutku bi došlo i do oštećenja vjerovnika s obzirom na najviši iznos ponude postignut u nadmetanju.</w:t>
      </w:r>
    </w:p>
    <w:p w:rsidRDefault="004F5F73" w:rsidP="00BE59DE" w:rsidR="004F5F73" w:rsidRPr="000B3E13">
      <w:pPr>
        <w:jc w:val="both"/>
        <w:rPr>
          <w:rFonts w:cs="Times New Roman" w:hAnsi="Times New Roman" w:ascii="Times New Roman"/>
          <w:bCs w:val="false"/>
        </w:rPr>
      </w:pPr>
      <w:r w:rsidRPr="000B3E13">
        <w:rPr>
          <w:rFonts w:cs="Times New Roman" w:hAnsi="Times New Roman" w:ascii="Times New Roman"/>
          <w:bCs w:val="false"/>
        </w:rPr>
        <w:tab/>
        <w:t>Slijedom navedenoga i na temelju citiranih zakonskih odredbi, odlučeno je kao u izreci.</w:t>
      </w:r>
    </w:p>
    <w:p w:rsidRDefault="00D60306" w:rsidR="00D60306" w:rsidRPr="000B3E13">
      <w:pPr>
        <w:jc w:val="both"/>
        <w:rPr>
          <w:rFonts w:cs="Times New Roman" w:hAnsi="Times New Roman" w:ascii="Times New Roman"/>
        </w:rPr>
      </w:pPr>
      <w:r w:rsidRPr="000B3E13">
        <w:rPr>
          <w:rFonts w:cs="Times New Roman" w:hAnsi="Times New Roman" w:ascii="Times New Roman"/>
        </w:rPr>
        <w:tab/>
      </w:r>
      <w:r w:rsidRPr="000B3E13">
        <w:rPr>
          <w:rFonts w:cs="Times New Roman" w:hAnsi="Times New Roman" w:ascii="Times New Roman"/>
        </w:rPr>
        <w:tab/>
      </w:r>
      <w:r w:rsidRPr="000B3E13">
        <w:rPr>
          <w:rFonts w:cs="Times New Roman" w:hAnsi="Times New Roman" w:ascii="Times New Roman"/>
        </w:rPr>
        <w:tab/>
      </w:r>
      <w:r w:rsidRPr="000B3E13">
        <w:rPr>
          <w:rFonts w:cs="Times New Roman" w:hAnsi="Times New Roman" w:ascii="Times New Roman"/>
        </w:rPr>
        <w:tab/>
      </w:r>
      <w:r w:rsidR="00C91ADF" w:rsidRPr="000B3E13">
        <w:rPr>
          <w:rFonts w:cs="Times New Roman" w:hAnsi="Times New Roman" w:ascii="Times New Roman"/>
        </w:rPr>
        <w:t>Rijeka</w:t>
      </w:r>
      <w:r w:rsidRPr="000B3E13">
        <w:rPr>
          <w:rFonts w:cs="Times New Roman" w:hAnsi="Times New Roman" w:ascii="Times New Roman"/>
        </w:rPr>
        <w:t>,</w:t>
      </w:r>
      <w:r w:rsidR="00D643FD" w:rsidRPr="000B3E13">
        <w:rPr>
          <w:rFonts w:cs="Times New Roman" w:hAnsi="Times New Roman" w:ascii="Times New Roman"/>
        </w:rPr>
        <w:t xml:space="preserve"> </w:t>
      </w:r>
      <w:r w:rsidR="00962DE7" w:rsidRPr="000B3E13">
        <w:rPr>
          <w:rFonts w:cs="Times New Roman" w:hAnsi="Times New Roman" w:ascii="Times New Roman"/>
        </w:rPr>
        <w:t>22. veljače 2018.</w:t>
      </w:r>
    </w:p>
    <w:p w:rsidRDefault="00F362CD" w:rsidR="00F362CD" w:rsidRPr="000B3E13">
      <w:pPr>
        <w:jc w:val="both"/>
        <w:rPr>
          <w:rFonts w:cs="Times New Roman" w:hAnsi="Times New Roman" w:ascii="Times New Roman"/>
        </w:rPr>
      </w:pPr>
      <w:r w:rsidRPr="000B3E13">
        <w:rPr>
          <w:rFonts w:cs="Times New Roman" w:hAnsi="Times New Roman" w:ascii="Times New Roman"/>
        </w:rPr>
        <w:t xml:space="preserve">                                                                                                       Sudac</w:t>
      </w:r>
    </w:p>
    <w:p w:rsidRDefault="00F362CD" w:rsidR="00F362CD" w:rsidRPr="000B3E13">
      <w:pPr>
        <w:jc w:val="both"/>
        <w:rPr>
          <w:rFonts w:cs="Times New Roman" w:hAnsi="Times New Roman" w:ascii="Times New Roman"/>
        </w:rPr>
      </w:pPr>
      <w:r w:rsidRPr="000B3E13">
        <w:rPr>
          <w:rFonts w:cs="Times New Roman" w:hAnsi="Times New Roman" w:ascii="Times New Roman"/>
        </w:rPr>
        <w:t xml:space="preserve">                                                                                                 Vera Jelenović </w:t>
      </w:r>
    </w:p>
    <w:p w:rsidRDefault="00A33211" w:rsidR="00A33211" w:rsidRPr="000B3E13">
      <w:pPr>
        <w:jc w:val="both"/>
        <w:rPr>
          <w:rFonts w:cs="Times New Roman" w:hAnsi="Times New Roman" w:ascii="Times New Roman"/>
        </w:rPr>
      </w:pPr>
    </w:p>
    <w:p w:rsidRDefault="008A7D19" w:rsidR="008A7D19" w:rsidRPr="000B3E13">
      <w:pPr>
        <w:rPr>
          <w:rFonts w:cs="Times New Roman" w:hAnsi="Times New Roman" w:ascii="Times New Roman"/>
        </w:rPr>
      </w:pPr>
      <w:r w:rsidRPr="000B3E13">
        <w:rPr>
          <w:rFonts w:cs="Times New Roman" w:hAnsi="Times New Roman" w:ascii="Times New Roman"/>
        </w:rPr>
        <w:t>UPUTA</w:t>
      </w:r>
      <w:r w:rsidR="004D21B1" w:rsidRPr="000B3E13">
        <w:rPr>
          <w:rFonts w:cs="Times New Roman" w:hAnsi="Times New Roman" w:ascii="Times New Roman"/>
        </w:rPr>
        <w:t xml:space="preserve"> </w:t>
      </w:r>
      <w:r w:rsidRPr="000B3E13">
        <w:rPr>
          <w:rFonts w:cs="Times New Roman" w:hAnsi="Times New Roman" w:ascii="Times New Roman"/>
        </w:rPr>
        <w:t>O</w:t>
      </w:r>
      <w:r w:rsidR="004D21B1" w:rsidRPr="000B3E13">
        <w:rPr>
          <w:rFonts w:cs="Times New Roman" w:hAnsi="Times New Roman" w:ascii="Times New Roman"/>
        </w:rPr>
        <w:t xml:space="preserve"> </w:t>
      </w:r>
      <w:r w:rsidRPr="000B3E13">
        <w:rPr>
          <w:rFonts w:cs="Times New Roman" w:hAnsi="Times New Roman" w:ascii="Times New Roman"/>
        </w:rPr>
        <w:t>PRAVNOM LIJEKU:</w:t>
      </w:r>
    </w:p>
    <w:p w:rsidRDefault="008A7D19" w:rsidP="000B3E13" w:rsidR="004922DB" w:rsidRPr="000B3E13">
      <w:pPr>
        <w:jc w:val="both"/>
        <w:rPr>
          <w:rFonts w:cs="Times New Roman" w:hAnsi="Times New Roman" w:ascii="Times New Roman"/>
        </w:rPr>
      </w:pPr>
      <w:r w:rsidRPr="000B3E13">
        <w:rPr>
          <w:rFonts w:cs="Times New Roman" w:hAnsi="Times New Roman" w:ascii="Times New Roman"/>
        </w:rPr>
        <w:tab/>
        <w:t xml:space="preserve">Protiv  ovog  rješenja nezadovoljna stranka može podnijeti žalbu u roku od 8 dana od   dana primitka istog. </w:t>
      </w:r>
      <w:r w:rsidR="00F362CD" w:rsidRPr="000B3E13">
        <w:rPr>
          <w:rFonts w:cs="Times New Roman" w:hAnsi="Times New Roman" w:ascii="Times New Roman"/>
        </w:rPr>
        <w:t>Ovo se rješenje dostavlja njegovom objavom na mrežnoj stranici e-</w:t>
      </w:r>
      <w:r w:rsidR="00F362CD" w:rsidRPr="000B3E13">
        <w:rPr>
          <w:rFonts w:cs="Times New Roman" w:hAnsi="Times New Roman" w:ascii="Times New Roman"/>
        </w:rPr>
        <w:lastRenderedPageBreak/>
        <w:t>Oglasna ploča sudova, a dostava se smatra obavljenom istekom osmoga dana od dana objave rješenja na mrežnoj stranici e-Oglasna ploča sudova (čl. 12. st. 1. i 2. Stečajnog zakona objavljenog u NN 71/15</w:t>
      </w:r>
      <w:r w:rsidR="00136AB9" w:rsidRPr="000B3E13">
        <w:rPr>
          <w:rFonts w:cs="Times New Roman" w:hAnsi="Times New Roman" w:ascii="Times New Roman"/>
        </w:rPr>
        <w:t>, 104/17</w:t>
      </w:r>
      <w:r w:rsidR="00F362CD" w:rsidRPr="000B3E13">
        <w:rPr>
          <w:rFonts w:cs="Times New Roman" w:hAnsi="Times New Roman" w:ascii="Times New Roman"/>
        </w:rPr>
        <w:t xml:space="preserve">).  </w:t>
      </w:r>
      <w:r w:rsidRPr="000B3E13">
        <w:rPr>
          <w:rFonts w:cs="Times New Roman" w:hAnsi="Times New Roman" w:ascii="Times New Roman"/>
        </w:rPr>
        <w:t>Žalba  se podnosi putem ovog  suda u dva istovjetna primjerka, a o žalbi odlučuje Visoki trgovački sud  Republike  Hrvatske.</w:t>
      </w:r>
    </w:p>
    <w:sectPr w:rsidR="004922DB" w:rsidRPr="000B3E1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7CFA" w:rsidR="00E47CFA">
      <w:r>
        <w:separator/>
      </w:r>
    </w:p>
  </w:endnote>
  <w:endnote w:id="0" w:type="continuationSeparator">
    <w:p w:rsidRDefault="00E47CFA" w:rsidR="00E47C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5724" w:rsidP="006F6975" w:rsidR="002F572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5724" w:rsidR="002F572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5724" w:rsidP="006F6975" w:rsidR="002F572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6E59">
      <w:rPr>
        <w:rStyle w:val="Brojstranice"/>
        <w:noProof/>
      </w:rPr>
      <w:t>3</w:t>
    </w:r>
    <w:r>
      <w:rPr>
        <w:rStyle w:val="Brojstranice"/>
      </w:rPr>
      <w:fldChar w:fldCharType="end"/>
    </w:r>
  </w:p>
  <w:p w:rsidRDefault="002F5724" w:rsidR="002F572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7CFA" w:rsidR="00E47CFA">
      <w:r>
        <w:separator/>
      </w:r>
    </w:p>
  </w:footnote>
  <w:footnote w:id="0" w:type="continuationSeparator">
    <w:p w:rsidRDefault="00E47CFA" w:rsidR="00E47C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2DB" w:rsidP="004922DB" w:rsidR="004922DB" w:rsidRPr="004922DB">
    <w:pPr>
      <w:jc w:val="right"/>
      <w:rPr>
        <w:rFonts w:cs="Times New Roman" w:hAnsi="Times New Roman" w:ascii="Times New Roman"/>
      </w:rPr>
    </w:pPr>
    <w:r w:rsidRPr="004922DB">
      <w:rPr>
        <w:rFonts w:cs="Times New Roman" w:hAnsi="Times New Roman" w:ascii="Times New Roman"/>
      </w:rPr>
      <w:tab/>
    </w:r>
    <w:r w:rsidRPr="004922DB">
      <w:rPr>
        <w:rFonts w:cs="Times New Roman" w:hAnsi="Times New Roman" w:ascii="Times New Roman"/>
      </w:rPr>
      <w:tab/>
    </w:r>
    <w:r w:rsidRPr="004922DB">
      <w:rPr>
        <w:rFonts w:cs="Times New Roman" w:hAnsi="Times New Roman" w:ascii="Times New Roman"/>
      </w:rPr>
      <w:tab/>
    </w:r>
    <w:r w:rsidRPr="004922DB">
      <w:rPr>
        <w:rFonts w:cs="Times New Roman" w:hAnsi="Times New Roman" w:ascii="Times New Roman"/>
      </w:rPr>
      <w:tab/>
    </w:r>
    <w:r w:rsidRPr="004922DB">
      <w:rPr>
        <w:rFonts w:cs="Times New Roman" w:hAnsi="Times New Roman" w:ascii="Times New Roman"/>
      </w:rPr>
      <w:tab/>
    </w:r>
    <w:r w:rsidRPr="004922DB">
      <w:rPr>
        <w:rFonts w:cs="Times New Roman" w:hAnsi="Times New Roman" w:ascii="Times New Roman"/>
      </w:rPr>
      <w:tab/>
      <w:t>Posl. br: 14 St-</w:t>
    </w:r>
    <w:r w:rsidR="00136AB9">
      <w:rPr>
        <w:rFonts w:cs="Times New Roman" w:hAnsi="Times New Roman" w:ascii="Times New Roman"/>
      </w:rPr>
      <w:t>186/2016</w:t>
    </w:r>
    <w:r w:rsidR="00060071">
      <w:rPr>
        <w:rFonts w:cs="Times New Roman" w:hAnsi="Times New Roman" w:ascii="Times New Roman"/>
      </w:rPr>
      <w:t>-128</w:t>
    </w:r>
  </w:p>
  <w:p w:rsidRDefault="004922DB" w:rsidR="004922DB">
    <w:pPr>
      <w:pStyle w:val="Zaglavlje"/>
    </w:pPr>
  </w:p>
  <w:p w:rsidRDefault="004922DB" w:rsidR="004922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94BEF"/>
    <w:multiLevelType w:val="hybridMultilevel"/>
    <w:tmpl w:val="697AE0EE"/>
    <w:lvl w:tplc="30BAA82E"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678141C"/>
    <w:multiLevelType w:val="hybridMultilevel"/>
    <w:tmpl w:val="14D809FE"/>
    <w:lvl w:tplc="6114A624"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39B938A1"/>
    <w:multiLevelType w:val="hybridMultilevel"/>
    <w:tmpl w:val="2E7831EA"/>
    <w:lvl w:tplc="F48C60E8" w:ilvl="0">
      <w:start w:val="2"/>
      <w:numFmt w:val="bullet"/>
      <w:lvlText w:val="-"/>
      <w:lvlJc w:val="left"/>
      <w:pPr>
        <w:tabs>
          <w:tab w:pos="750" w:val="num"/>
        </w:tabs>
        <w:ind w:hanging="360" w:left="750"/>
      </w:pPr>
      <w:rPr>
        <w:rFonts w:cs="Arial" w:eastAsia="Times New Roman" w:hAnsi="Arial" w:ascii="Arial" w:hint="default"/>
      </w:rPr>
    </w:lvl>
    <w:lvl w:tentative="true" w:tplc="041A0003" w:ilvl="1">
      <w:start w:val="1"/>
      <w:numFmt w:val="bullet"/>
      <w:lvlText w:val="o"/>
      <w:lvlJc w:val="left"/>
      <w:pPr>
        <w:tabs>
          <w:tab w:pos="1470" w:val="num"/>
        </w:tabs>
        <w:ind w:hanging="360" w:left="1470"/>
      </w:pPr>
      <w:rPr>
        <w:rFonts w:cs="Courier New" w:hAnsi="Courier New" w:ascii="Courier New" w:hint="default"/>
      </w:rPr>
    </w:lvl>
    <w:lvl w:tentative="true" w:tplc="041A0005" w:ilvl="2">
      <w:start w:val="1"/>
      <w:numFmt w:val="bullet"/>
      <w:lvlText w:val=""/>
      <w:lvlJc w:val="left"/>
      <w:pPr>
        <w:tabs>
          <w:tab w:pos="2190" w:val="num"/>
        </w:tabs>
        <w:ind w:hanging="360" w:left="2190"/>
      </w:pPr>
      <w:rPr>
        <w:rFonts w:hAnsi="Wingdings" w:ascii="Wingdings" w:hint="default"/>
      </w:rPr>
    </w:lvl>
    <w:lvl w:tentative="true" w:tplc="041A0001" w:ilvl="3">
      <w:start w:val="1"/>
      <w:numFmt w:val="bullet"/>
      <w:lvlText w:val=""/>
      <w:lvlJc w:val="left"/>
      <w:pPr>
        <w:tabs>
          <w:tab w:pos="2910" w:val="num"/>
        </w:tabs>
        <w:ind w:hanging="360" w:left="2910"/>
      </w:pPr>
      <w:rPr>
        <w:rFonts w:hAnsi="Symbol" w:ascii="Symbol" w:hint="default"/>
      </w:rPr>
    </w:lvl>
    <w:lvl w:tentative="true" w:tplc="041A0003" w:ilvl="4">
      <w:start w:val="1"/>
      <w:numFmt w:val="bullet"/>
      <w:lvlText w:val="o"/>
      <w:lvlJc w:val="left"/>
      <w:pPr>
        <w:tabs>
          <w:tab w:pos="3630" w:val="num"/>
        </w:tabs>
        <w:ind w:hanging="360" w:left="3630"/>
      </w:pPr>
      <w:rPr>
        <w:rFonts w:cs="Courier New" w:hAnsi="Courier New" w:ascii="Courier New" w:hint="default"/>
      </w:rPr>
    </w:lvl>
    <w:lvl w:tentative="true" w:tplc="041A0005" w:ilvl="5">
      <w:start w:val="1"/>
      <w:numFmt w:val="bullet"/>
      <w:lvlText w:val=""/>
      <w:lvlJc w:val="left"/>
      <w:pPr>
        <w:tabs>
          <w:tab w:pos="4350" w:val="num"/>
        </w:tabs>
        <w:ind w:hanging="360" w:left="4350"/>
      </w:pPr>
      <w:rPr>
        <w:rFonts w:hAnsi="Wingdings" w:ascii="Wingdings" w:hint="default"/>
      </w:rPr>
    </w:lvl>
    <w:lvl w:tentative="true" w:tplc="041A0001" w:ilvl="6">
      <w:start w:val="1"/>
      <w:numFmt w:val="bullet"/>
      <w:lvlText w:val=""/>
      <w:lvlJc w:val="left"/>
      <w:pPr>
        <w:tabs>
          <w:tab w:pos="5070" w:val="num"/>
        </w:tabs>
        <w:ind w:hanging="360" w:left="5070"/>
      </w:pPr>
      <w:rPr>
        <w:rFonts w:hAnsi="Symbol" w:ascii="Symbol" w:hint="default"/>
      </w:rPr>
    </w:lvl>
    <w:lvl w:tentative="true" w:tplc="041A0003" w:ilvl="7">
      <w:start w:val="1"/>
      <w:numFmt w:val="bullet"/>
      <w:lvlText w:val="o"/>
      <w:lvlJc w:val="left"/>
      <w:pPr>
        <w:tabs>
          <w:tab w:pos="5790" w:val="num"/>
        </w:tabs>
        <w:ind w:hanging="360" w:left="5790"/>
      </w:pPr>
      <w:rPr>
        <w:rFonts w:cs="Courier New" w:hAnsi="Courier New" w:ascii="Courier New" w:hint="default"/>
      </w:rPr>
    </w:lvl>
    <w:lvl w:tentative="true" w:tplc="041A0005" w:ilvl="8">
      <w:start w:val="1"/>
      <w:numFmt w:val="bullet"/>
      <w:lvlText w:val=""/>
      <w:lvlJc w:val="left"/>
      <w:pPr>
        <w:tabs>
          <w:tab w:pos="6510" w:val="num"/>
        </w:tabs>
        <w:ind w:hanging="360" w:left="6510"/>
      </w:pPr>
      <w:rPr>
        <w:rFonts w:hAnsi="Wingdings" w:ascii="Wingdings" w:hint="default"/>
      </w:rPr>
    </w:lvl>
  </w:abstractNum>
  <w:abstractNum w:abstractNumId="3">
    <w:nsid w:val="44BF240A"/>
    <w:multiLevelType w:val="hybridMultilevel"/>
    <w:tmpl w:val="06485344"/>
    <w:lvl w:tplc="C4DE0BC0"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4F054732"/>
    <w:multiLevelType w:val="hybridMultilevel"/>
    <w:tmpl w:val="2EA4C94C"/>
    <w:lvl w:tplc="594E6C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8134F6"/>
    <w:multiLevelType w:val="hybridMultilevel"/>
    <w:tmpl w:val="3350E456"/>
    <w:lvl w:tplc="0606751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A450E76"/>
    <w:multiLevelType w:val="hybridMultilevel"/>
    <w:tmpl w:val="C684467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2"/>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0306"/>
    <w:rsid w:val="0001018E"/>
    <w:rsid w:val="00010841"/>
    <w:rsid w:val="0002165F"/>
    <w:rsid w:val="0004456D"/>
    <w:rsid w:val="0005031D"/>
    <w:rsid w:val="00056B2B"/>
    <w:rsid w:val="00060071"/>
    <w:rsid w:val="0008490A"/>
    <w:rsid w:val="000A601F"/>
    <w:rsid w:val="000B3E13"/>
    <w:rsid w:val="000B6ECE"/>
    <w:rsid w:val="000C6CB2"/>
    <w:rsid w:val="000E0C70"/>
    <w:rsid w:val="00136AB9"/>
    <w:rsid w:val="0016325A"/>
    <w:rsid w:val="00194E6E"/>
    <w:rsid w:val="001A02EB"/>
    <w:rsid w:val="001A300A"/>
    <w:rsid w:val="001F512E"/>
    <w:rsid w:val="001F67A1"/>
    <w:rsid w:val="00212F92"/>
    <w:rsid w:val="0022724B"/>
    <w:rsid w:val="002828C6"/>
    <w:rsid w:val="002A65CA"/>
    <w:rsid w:val="002D5CF4"/>
    <w:rsid w:val="002E65CA"/>
    <w:rsid w:val="002F346B"/>
    <w:rsid w:val="002F4739"/>
    <w:rsid w:val="002F5724"/>
    <w:rsid w:val="003033C6"/>
    <w:rsid w:val="00323920"/>
    <w:rsid w:val="00333DDE"/>
    <w:rsid w:val="0038281F"/>
    <w:rsid w:val="003B6283"/>
    <w:rsid w:val="003E11E6"/>
    <w:rsid w:val="003E6D85"/>
    <w:rsid w:val="00405CC5"/>
    <w:rsid w:val="004245D6"/>
    <w:rsid w:val="00434874"/>
    <w:rsid w:val="00492171"/>
    <w:rsid w:val="004922DB"/>
    <w:rsid w:val="004C0539"/>
    <w:rsid w:val="004D21B1"/>
    <w:rsid w:val="004F5F73"/>
    <w:rsid w:val="005027D5"/>
    <w:rsid w:val="00506A1E"/>
    <w:rsid w:val="00534E67"/>
    <w:rsid w:val="005B6912"/>
    <w:rsid w:val="00614CB2"/>
    <w:rsid w:val="00617783"/>
    <w:rsid w:val="006537C8"/>
    <w:rsid w:val="0065751B"/>
    <w:rsid w:val="00684C93"/>
    <w:rsid w:val="006973A6"/>
    <w:rsid w:val="006F63A4"/>
    <w:rsid w:val="006F6975"/>
    <w:rsid w:val="0072242E"/>
    <w:rsid w:val="007439AA"/>
    <w:rsid w:val="0075729A"/>
    <w:rsid w:val="007A5FE2"/>
    <w:rsid w:val="007B5A69"/>
    <w:rsid w:val="007C67BE"/>
    <w:rsid w:val="007E35D6"/>
    <w:rsid w:val="007E5E0A"/>
    <w:rsid w:val="007E6264"/>
    <w:rsid w:val="00804E37"/>
    <w:rsid w:val="00846461"/>
    <w:rsid w:val="00887A1C"/>
    <w:rsid w:val="008A531E"/>
    <w:rsid w:val="008A7D19"/>
    <w:rsid w:val="00962DE7"/>
    <w:rsid w:val="00966F8D"/>
    <w:rsid w:val="0099332D"/>
    <w:rsid w:val="009C0963"/>
    <w:rsid w:val="009C2EDC"/>
    <w:rsid w:val="009C33A9"/>
    <w:rsid w:val="00A15DFF"/>
    <w:rsid w:val="00A30EB4"/>
    <w:rsid w:val="00A33211"/>
    <w:rsid w:val="00A438AF"/>
    <w:rsid w:val="00A960BD"/>
    <w:rsid w:val="00B061E1"/>
    <w:rsid w:val="00B80F3F"/>
    <w:rsid w:val="00B9082C"/>
    <w:rsid w:val="00BE59DE"/>
    <w:rsid w:val="00BE7BEC"/>
    <w:rsid w:val="00BF230A"/>
    <w:rsid w:val="00C13350"/>
    <w:rsid w:val="00C16E59"/>
    <w:rsid w:val="00C26793"/>
    <w:rsid w:val="00C52F6D"/>
    <w:rsid w:val="00C761E4"/>
    <w:rsid w:val="00C83040"/>
    <w:rsid w:val="00C91ADF"/>
    <w:rsid w:val="00C96158"/>
    <w:rsid w:val="00CC6674"/>
    <w:rsid w:val="00CC6C2B"/>
    <w:rsid w:val="00D05E82"/>
    <w:rsid w:val="00D36223"/>
    <w:rsid w:val="00D42CC7"/>
    <w:rsid w:val="00D469EC"/>
    <w:rsid w:val="00D60306"/>
    <w:rsid w:val="00D643FD"/>
    <w:rsid w:val="00D81E74"/>
    <w:rsid w:val="00D86D1B"/>
    <w:rsid w:val="00DC1EB1"/>
    <w:rsid w:val="00DD76BF"/>
    <w:rsid w:val="00DE228F"/>
    <w:rsid w:val="00E47CFA"/>
    <w:rsid w:val="00E74DEB"/>
    <w:rsid w:val="00E820E6"/>
    <w:rsid w:val="00EC1CA7"/>
    <w:rsid w:val="00EF4408"/>
    <w:rsid w:val="00F13C60"/>
    <w:rsid w:val="00F362CD"/>
    <w:rsid w:val="00F76E82"/>
    <w:rsid w:val="00FA3DA8"/>
    <w:rsid w:val="00FF13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customStyle="true" w:styleId="tabletextfield" w:type="character">
    <w:name w:val="table_text_field"/>
    <w:basedOn w:val="Zadanifontodlomka"/>
    <w:rsid w:val="008A531E"/>
  </w:style>
  <w:style w:styleId="Tijeloteksta" w:type="paragraph">
    <w:name w:val="Body Text"/>
    <w:basedOn w:val="Normal"/>
    <w:rsid w:val="00804E37"/>
    <w:pPr>
      <w:jc w:val="both"/>
    </w:pPr>
    <w:rPr>
      <w:rFonts w:cs="Times New Roman" w:hAnsi="Times New Roman" w:ascii="Times New Roman"/>
      <w:bCs w:val="false"/>
      <w:szCs w:val="20"/>
    </w:rPr>
  </w:style>
  <w:style w:styleId="Zaglavlje" w:type="paragraph">
    <w:name w:val="header"/>
    <w:basedOn w:val="Normal"/>
    <w:link w:val="ZaglavljeChar"/>
    <w:uiPriority w:val="99"/>
    <w:rsid w:val="004922DB"/>
    <w:pPr>
      <w:tabs>
        <w:tab w:pos="4536" w:val="center"/>
        <w:tab w:pos="9072" w:val="right"/>
      </w:tabs>
    </w:pPr>
  </w:style>
  <w:style w:customStyle="true" w:styleId="ZaglavljeChar" w:type="character">
    <w:name w:val="Zaglavlje Char"/>
    <w:link w:val="Zaglavlje"/>
    <w:uiPriority w:val="99"/>
    <w:rsid w:val="004922DB"/>
    <w:rPr>
      <w:rFonts w:cs="Arial" w:hAnsi="Arial" w:ascii="Arial"/>
      <w:bCs/>
      <w:sz w:val="24"/>
      <w:szCs w:val="24"/>
    </w:rPr>
  </w:style>
  <w:style w:styleId="Tekstbalonia" w:type="paragraph">
    <w:name w:val="Balloon Text"/>
    <w:basedOn w:val="Normal"/>
    <w:link w:val="TekstbaloniaChar"/>
    <w:rsid w:val="004922DB"/>
    <w:rPr>
      <w:rFonts w:cs="Tahoma" w:hAnsi="Tahoma" w:ascii="Tahoma"/>
      <w:sz w:val="16"/>
      <w:szCs w:val="16"/>
    </w:rPr>
  </w:style>
  <w:style w:customStyle="true" w:styleId="TekstbaloniaChar" w:type="character">
    <w:name w:val="Tekst balončića Char"/>
    <w:link w:val="Tekstbalonia"/>
    <w:rsid w:val="004922DB"/>
    <w:rPr>
      <w:rFonts w:cs="Tahoma" w:hAnsi="Tahoma" w:ascii="Tahoma"/>
      <w:bCs/>
      <w:sz w:val="16"/>
      <w:szCs w:val="16"/>
    </w:rPr>
  </w:style>
  <w:style w:styleId="Odlomakpopisa" w:type="paragraph">
    <w:name w:val="List Paragraph"/>
    <w:basedOn w:val="Normal"/>
    <w:uiPriority w:val="34"/>
    <w:qFormat/>
    <w:rsid w:val="00194E6E"/>
    <w:pPr>
      <w:ind w:left="720"/>
      <w:contextualSpacing/>
    </w:pPr>
  </w:style>
  <w:style w:customStyle="true" w:styleId="doc" w:type="paragraph">
    <w:name w:val="doc"/>
    <w:basedOn w:val="Normal"/>
    <w:rsid w:val="006F63A4"/>
    <w:pPr>
      <w:spacing w:lineRule="atLeast" w:line="300" w:after="75"/>
      <w:jc w:val="both"/>
    </w:pPr>
    <w:rPr>
      <w:bCs w:val="false"/>
      <w:sz w:val="20"/>
      <w:szCs w:val="20"/>
    </w:rPr>
  </w:style>
  <w:style w:styleId="Hiperveza" w:type="character">
    <w:name w:val="Hyperlink"/>
    <w:basedOn w:val="Zadanifontodlomka"/>
    <w:uiPriority w:val="99"/>
    <w:unhideWhenUsed/>
    <w:rsid w:val="006F63A4"/>
    <w:rPr>
      <w:strike w:val="false"/>
      <w:dstrike w:val="false"/>
      <w:color w:val="159BC4"/>
      <w:u w:val="none"/>
      <w:effect w:val="none"/>
    </w:rPr>
  </w:style>
  <w:style w:styleId="Tekstrezerviranogmjesta" w:type="character">
    <w:name w:val="Placeholder Text"/>
    <w:basedOn w:val="Zadanifontodlomka"/>
    <w:uiPriority w:val="99"/>
    <w:semiHidden/>
    <w:rsid w:val="00C16E59"/>
    <w:rPr>
      <w:color w:val="808080"/>
      <w:bdr w:space="0" w:sz="0" w:color="auto" w:val="none"/>
      <w:shd w:fill="auto" w:color="auto" w:val="clear"/>
    </w:rPr>
  </w:style>
  <w:style w:customStyle="true" w:styleId="eSPISCCParagraphDefaultFont" w:type="character">
    <w:name w:val="eSPIS_CC_Paragraph Default Font"/>
    <w:basedOn w:val="Zadanifontodlomka"/>
    <w:rsid w:val="00C16E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E59"/>
    <w:rPr>
      <w:bdr w:space="0" w:sz="0" w:color="auto" w:val="none"/>
      <w:shd w:fill="FFFFCC" w:color="auto" w:val="clear"/>
      <w:lang w:val="hr-HR"/>
    </w:rPr>
  </w:style>
  <w:style w:customStyle="true" w:styleId="PozadinaSvijetloCrvena" w:type="character">
    <w:name w:val="Pozadina_SvijetloCrvena"/>
    <w:basedOn w:val="eSPISCCParagraphDefaultFont"/>
    <w:rsid w:val="00C16E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E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Arial" w:hAnsi="Arial"/>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customStyle="1" w:styleId="tabletextfield" w:type="character">
    <w:name w:val="table_text_field"/>
    <w:basedOn w:val="Zadanifontodlomka"/>
    <w:rsid w:val="008A531E"/>
  </w:style>
  <w:style w:styleId="Tijeloteksta" w:type="paragraph">
    <w:name w:val="Body Text"/>
    <w:basedOn w:val="Normal"/>
    <w:rsid w:val="00804E37"/>
    <w:pPr>
      <w:jc w:val="both"/>
    </w:pPr>
    <w:rPr>
      <w:rFonts w:ascii="Times New Roman" w:cs="Times New Roman" w:hAnsi="Times New Roman"/>
      <w:bCs w:val="0"/>
      <w:szCs w:val="20"/>
    </w:rPr>
  </w:style>
  <w:style w:styleId="Zaglavlje" w:type="paragraph">
    <w:name w:val="header"/>
    <w:basedOn w:val="Normal"/>
    <w:link w:val="ZaglavljeChar"/>
    <w:uiPriority w:val="99"/>
    <w:rsid w:val="004922DB"/>
    <w:pPr>
      <w:tabs>
        <w:tab w:pos="4536" w:val="center"/>
        <w:tab w:pos="9072" w:val="right"/>
      </w:tabs>
    </w:pPr>
  </w:style>
  <w:style w:customStyle="1" w:styleId="ZaglavljeChar" w:type="character">
    <w:name w:val="Zaglavlje Char"/>
    <w:link w:val="Zaglavlje"/>
    <w:uiPriority w:val="99"/>
    <w:rsid w:val="004922DB"/>
    <w:rPr>
      <w:rFonts w:ascii="Arial" w:cs="Arial" w:hAnsi="Arial"/>
      <w:bCs/>
      <w:sz w:val="24"/>
      <w:szCs w:val="24"/>
    </w:rPr>
  </w:style>
  <w:style w:styleId="Tekstbalonia" w:type="paragraph">
    <w:name w:val="Balloon Text"/>
    <w:basedOn w:val="Normal"/>
    <w:link w:val="TekstbaloniaChar"/>
    <w:rsid w:val="004922DB"/>
    <w:rPr>
      <w:rFonts w:ascii="Tahoma" w:cs="Tahoma" w:hAnsi="Tahoma"/>
      <w:sz w:val="16"/>
      <w:szCs w:val="16"/>
    </w:rPr>
  </w:style>
  <w:style w:customStyle="1" w:styleId="TekstbaloniaChar" w:type="character">
    <w:name w:val="Tekst balončića Char"/>
    <w:link w:val="Tekstbalonia"/>
    <w:rsid w:val="004922DB"/>
    <w:rPr>
      <w:rFonts w:ascii="Tahoma" w:cs="Tahoma" w:hAnsi="Tahoma"/>
      <w:bCs/>
      <w:sz w:val="16"/>
      <w:szCs w:val="16"/>
    </w:rPr>
  </w:style>
  <w:style w:styleId="Odlomakpopisa" w:type="paragraph">
    <w:name w:val="List Paragraph"/>
    <w:basedOn w:val="Normal"/>
    <w:uiPriority w:val="34"/>
    <w:qFormat/>
    <w:rsid w:val="00194E6E"/>
    <w:pPr>
      <w:ind w:left="720"/>
      <w:contextualSpacing/>
    </w:pPr>
  </w:style>
  <w:style w:customStyle="1" w:styleId="doc" w:type="paragraph">
    <w:name w:val="doc"/>
    <w:basedOn w:val="Normal"/>
    <w:rsid w:val="006F63A4"/>
    <w:pPr>
      <w:spacing w:after="75" w:line="300" w:lineRule="atLeast"/>
      <w:jc w:val="both"/>
    </w:pPr>
    <w:rPr>
      <w:bCs w:val="0"/>
      <w:sz w:val="20"/>
      <w:szCs w:val="20"/>
    </w:rPr>
  </w:style>
  <w:style w:styleId="Hiperveza" w:type="character">
    <w:name w:val="Hyperlink"/>
    <w:basedOn w:val="Zadanifontodlomka"/>
    <w:uiPriority w:val="99"/>
    <w:unhideWhenUsed/>
    <w:rsid w:val="006F63A4"/>
    <w:rPr>
      <w:strike w:val="0"/>
      <w:dstrike w:val="0"/>
      <w:color w:val="159BC4"/>
      <w:u w:val="none"/>
      <w:effect w:val="none"/>
    </w:rPr>
  </w:style>
  <w:style w:styleId="Tekstrezerviranogmjesta" w:type="character">
    <w:name w:val="Placeholder Text"/>
    <w:basedOn w:val="Zadanifontodlomka"/>
    <w:uiPriority w:val="99"/>
    <w:semiHidden/>
    <w:rsid w:val="00C16E59"/>
    <w:rPr>
      <w:color w:val="808080"/>
      <w:bdr w:color="auto" w:space="0" w:sz="0" w:val="none"/>
      <w:shd w:color="auto" w:fill="auto" w:val="clear"/>
    </w:rPr>
  </w:style>
  <w:style w:customStyle="1" w:styleId="eSPISCCParagraphDefaultFont" w:type="character">
    <w:name w:val="eSPIS_CC_Paragraph Default Font"/>
    <w:basedOn w:val="Zadanifontodlomka"/>
    <w:rsid w:val="00C16E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E59"/>
    <w:rPr>
      <w:bdr w:color="auto" w:space="0" w:sz="0" w:val="none"/>
      <w:shd w:color="auto" w:fill="FFFFCC" w:val="clear"/>
      <w:lang w:val="hr-HR"/>
    </w:rPr>
  </w:style>
  <w:style w:customStyle="1" w:styleId="PozadinaSvijetloCrvena" w:type="character">
    <w:name w:val="Pozadina_SvijetloCrvena"/>
    <w:basedOn w:val="eSPISCCParagraphDefaultFont"/>
    <w:rsid w:val="00C16E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E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64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592347">
          <w:marLeft w:val="0"/>
          <w:marRight w:val="0"/>
          <w:marTop w:val="60"/>
          <w:marBottom w:val="0"/>
          <w:divBdr>
            <w:top w:space="0" w:sz="0" w:color="auto" w:val="none"/>
            <w:left w:space="0" w:sz="0" w:color="auto" w:val="none"/>
            <w:bottom w:space="0" w:sz="0" w:color="auto" w:val="none"/>
            <w:right w:space="0" w:sz="0" w:color="auto" w:val="none"/>
          </w:divBdr>
          <w:divsChild>
            <w:div w:id="1663386509">
              <w:marLeft w:val="0"/>
              <w:marRight w:val="0"/>
              <w:marTop w:val="0"/>
              <w:marBottom w:val="0"/>
              <w:divBdr>
                <w:top w:space="0" w:sz="0" w:color="auto" w:val="none"/>
                <w:left w:space="0" w:sz="0" w:color="auto" w:val="none"/>
                <w:bottom w:space="0" w:sz="0" w:color="auto" w:val="none"/>
                <w:right w:space="0" w:sz="0" w:color="auto" w:val="none"/>
              </w:divBdr>
              <w:divsChild>
                <w:div w:id="842890668">
                  <w:marLeft w:val="3750"/>
                  <w:marRight w:val="0"/>
                  <w:marTop w:val="0"/>
                  <w:marBottom w:val="300"/>
                  <w:divBdr>
                    <w:top w:space="0" w:sz="0" w:color="auto" w:val="none"/>
                    <w:left w:space="0" w:sz="0" w:color="auto" w:val="none"/>
                    <w:bottom w:space="0" w:sz="0" w:color="auto" w:val="none"/>
                    <w:right w:space="0" w:sz="0" w:color="auto" w:val="none"/>
                  </w:divBdr>
                  <w:divsChild>
                    <w:div w:id="650985925">
                      <w:marLeft w:val="0"/>
                      <w:marRight w:val="0"/>
                      <w:marTop w:val="0"/>
                      <w:marBottom w:val="0"/>
                      <w:divBdr>
                        <w:top w:space="0" w:sz="0" w:color="auto" w:val="none"/>
                        <w:left w:space="0" w:sz="0" w:color="auto" w:val="none"/>
                        <w:bottom w:space="0" w:sz="0" w:color="auto" w:val="none"/>
                        <w:right w:space="0" w:sz="0" w:color="auto" w:val="none"/>
                      </w:divBdr>
                      <w:divsChild>
                        <w:div w:id="1712653263">
                          <w:marLeft w:val="0"/>
                          <w:marRight w:val="0"/>
                          <w:marTop w:val="0"/>
                          <w:marBottom w:val="0"/>
                          <w:divBdr>
                            <w:top w:space="0" w:sz="0" w:color="auto" w:val="none"/>
                            <w:left w:space="0" w:sz="0" w:color="auto" w:val="none"/>
                            <w:bottom w:space="0" w:sz="0" w:color="auto" w:val="none"/>
                            <w:right w:space="0" w:sz="0" w:color="auto" w:val="none"/>
                          </w:divBdr>
                          <w:divsChild>
                            <w:div w:id="1136803350">
                              <w:marLeft w:val="0"/>
                              <w:marRight w:val="0"/>
                              <w:marTop w:val="0"/>
                              <w:marBottom w:val="0"/>
                              <w:divBdr>
                                <w:top w:space="0" w:sz="0" w:color="auto" w:val="none"/>
                                <w:left w:space="0" w:sz="0" w:color="auto" w:val="none"/>
                                <w:bottom w:space="0" w:sz="0" w:color="auto" w:val="none"/>
                                <w:right w:space="0" w:sz="0" w:color="auto" w:val="none"/>
                              </w:divBdr>
                              <w:divsChild>
                                <w:div w:id="1392729913">
                                  <w:marLeft w:val="0"/>
                                  <w:marRight w:val="0"/>
                                  <w:marTop w:val="0"/>
                                  <w:marBottom w:val="0"/>
                                  <w:divBdr>
                                    <w:top w:space="0" w:sz="0" w:color="auto" w:val="none"/>
                                    <w:left w:space="0" w:sz="0" w:color="auto" w:val="none"/>
                                    <w:bottom w:space="0" w:sz="0" w:color="auto" w:val="none"/>
                                    <w:right w:space="0" w:sz="0" w:color="auto" w:val="none"/>
                                  </w:divBdr>
                                  <w:divsChild>
                                    <w:div w:id="1544946523">
                                      <w:marLeft w:val="0"/>
                                      <w:marRight w:val="0"/>
                                      <w:marTop w:val="0"/>
                                      <w:marBottom w:val="0"/>
                                      <w:divBdr>
                                        <w:top w:space="0" w:sz="0" w:color="auto" w:val="none"/>
                                        <w:left w:space="0" w:sz="0" w:color="auto" w:val="none"/>
                                        <w:bottom w:space="0" w:sz="0" w:color="auto" w:val="none"/>
                                        <w:right w:space="0" w:sz="0" w:color="auto" w:val="none"/>
                                      </w:divBdr>
                                      <w:divsChild>
                                        <w:div w:id="1414620429">
                                          <w:marLeft w:val="0"/>
                                          <w:marRight w:val="0"/>
                                          <w:marTop w:val="0"/>
                                          <w:marBottom w:val="0"/>
                                          <w:divBdr>
                                            <w:top w:space="0" w:sz="0" w:color="auto" w:val="none"/>
                                            <w:left w:space="0" w:sz="0" w:color="auto" w:val="none"/>
                                            <w:bottom w:space="0" w:sz="0" w:color="auto" w:val="none"/>
                                            <w:right w:space="0" w:sz="0" w:color="auto" w:val="none"/>
                                          </w:divBdr>
                                          <w:divsChild>
                                            <w:div w:id="19750203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10957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23892548">
          <w:marLeft w:val="0"/>
          <w:marRight w:val="0"/>
          <w:marTop w:val="60"/>
          <w:marBottom w:val="0"/>
          <w:divBdr>
            <w:top w:space="0" w:sz="0" w:color="auto" w:val="none"/>
            <w:left w:space="0" w:sz="0" w:color="auto" w:val="none"/>
            <w:bottom w:space="0" w:sz="0" w:color="auto" w:val="none"/>
            <w:right w:space="0" w:sz="0" w:color="auto" w:val="none"/>
          </w:divBdr>
          <w:divsChild>
            <w:div w:id="2114662039">
              <w:marLeft w:val="0"/>
              <w:marRight w:val="0"/>
              <w:marTop w:val="0"/>
              <w:marBottom w:val="0"/>
              <w:divBdr>
                <w:top w:space="0" w:sz="0" w:color="auto" w:val="none"/>
                <w:left w:space="0" w:sz="0" w:color="auto" w:val="none"/>
                <w:bottom w:space="0" w:sz="0" w:color="auto" w:val="none"/>
                <w:right w:space="0" w:sz="0" w:color="auto" w:val="none"/>
              </w:divBdr>
              <w:divsChild>
                <w:div w:id="667293711">
                  <w:marLeft w:val="3750"/>
                  <w:marRight w:val="0"/>
                  <w:marTop w:val="0"/>
                  <w:marBottom w:val="300"/>
                  <w:divBdr>
                    <w:top w:space="0" w:sz="0" w:color="auto" w:val="none"/>
                    <w:left w:space="0" w:sz="0" w:color="auto" w:val="none"/>
                    <w:bottom w:space="0" w:sz="0" w:color="auto" w:val="none"/>
                    <w:right w:space="0" w:sz="0" w:color="auto" w:val="none"/>
                  </w:divBdr>
                  <w:divsChild>
                    <w:div w:id="1040083726">
                      <w:marLeft w:val="0"/>
                      <w:marRight w:val="0"/>
                      <w:marTop w:val="0"/>
                      <w:marBottom w:val="0"/>
                      <w:divBdr>
                        <w:top w:space="0" w:sz="0" w:color="auto" w:val="none"/>
                        <w:left w:space="0" w:sz="0" w:color="auto" w:val="none"/>
                        <w:bottom w:space="0" w:sz="0" w:color="auto" w:val="none"/>
                        <w:right w:space="0" w:sz="0" w:color="auto" w:val="none"/>
                      </w:divBdr>
                      <w:divsChild>
                        <w:div w:id="48501062">
                          <w:marLeft w:val="0"/>
                          <w:marRight w:val="0"/>
                          <w:marTop w:val="0"/>
                          <w:marBottom w:val="0"/>
                          <w:divBdr>
                            <w:top w:space="0" w:sz="0" w:color="auto" w:val="none"/>
                            <w:left w:space="0" w:sz="0" w:color="auto" w:val="none"/>
                            <w:bottom w:space="0" w:sz="0" w:color="auto" w:val="none"/>
                            <w:right w:space="0" w:sz="0" w:color="auto" w:val="none"/>
                          </w:divBdr>
                          <w:divsChild>
                            <w:div w:id="1291783699">
                              <w:marLeft w:val="0"/>
                              <w:marRight w:val="0"/>
                              <w:marTop w:val="0"/>
                              <w:marBottom w:val="0"/>
                              <w:divBdr>
                                <w:top w:space="0" w:sz="0" w:color="auto" w:val="none"/>
                                <w:left w:space="0" w:sz="0" w:color="auto" w:val="none"/>
                                <w:bottom w:space="0" w:sz="0" w:color="auto" w:val="none"/>
                                <w:right w:space="0" w:sz="0" w:color="auto" w:val="none"/>
                              </w:divBdr>
                              <w:divsChild>
                                <w:div w:id="137188263">
                                  <w:marLeft w:val="0"/>
                                  <w:marRight w:val="0"/>
                                  <w:marTop w:val="0"/>
                                  <w:marBottom w:val="0"/>
                                  <w:divBdr>
                                    <w:top w:space="0" w:sz="0" w:color="auto" w:val="none"/>
                                    <w:left w:space="0" w:sz="0" w:color="auto" w:val="none"/>
                                    <w:bottom w:space="0" w:sz="0" w:color="auto" w:val="none"/>
                                    <w:right w:space="0" w:sz="0" w:color="auto" w:val="none"/>
                                  </w:divBdr>
                                  <w:divsChild>
                                    <w:div w:id="477039293">
                                      <w:marLeft w:val="0"/>
                                      <w:marRight w:val="0"/>
                                      <w:marTop w:val="0"/>
                                      <w:marBottom w:val="0"/>
                                      <w:divBdr>
                                        <w:top w:space="0" w:sz="0" w:color="auto" w:val="none"/>
                                        <w:left w:space="0" w:sz="0" w:color="auto" w:val="none"/>
                                        <w:bottom w:space="0" w:sz="0" w:color="auto" w:val="none"/>
                                        <w:right w:space="0" w:sz="0" w:color="auto" w:val="none"/>
                                      </w:divBdr>
                                      <w:divsChild>
                                        <w:div w:id="1666201748">
                                          <w:marLeft w:val="0"/>
                                          <w:marRight w:val="0"/>
                                          <w:marTop w:val="0"/>
                                          <w:marBottom w:val="0"/>
                                          <w:divBdr>
                                            <w:top w:space="0" w:sz="0" w:color="auto" w:val="none"/>
                                            <w:left w:space="0" w:sz="0" w:color="auto" w:val="none"/>
                                            <w:bottom w:space="0" w:sz="0" w:color="auto" w:val="none"/>
                                            <w:right w:space="0" w:sz="0" w:color="auto" w:val="none"/>
                                          </w:divBdr>
                                          <w:divsChild>
                                            <w:div w:id="14875539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53749727">
      <w:bodyDiv w:val="true"/>
      <w:marLeft w:val="0"/>
      <w:marRight w:val="0"/>
      <w:marTop w:val="0"/>
      <w:marBottom w:val="0"/>
      <w:divBdr>
        <w:top w:space="0" w:sz="0" w:color="auto" w:val="none"/>
        <w:left w:space="0" w:sz="0" w:color="auto" w:val="none"/>
        <w:bottom w:space="0" w:sz="0" w:color="auto" w:val="none"/>
        <w:right w:space="0" w:sz="0" w:color="auto" w:val="none"/>
      </w:divBdr>
    </w:div>
    <w:div w:id="1103770127">
      <w:bodyDiv w:val="true"/>
      <w:marLeft w:val="0"/>
      <w:marRight w:val="0"/>
      <w:marTop w:val="0"/>
      <w:marBottom w:val="0"/>
      <w:divBdr>
        <w:top w:space="0" w:sz="0" w:color="auto" w:val="none"/>
        <w:left w:space="0" w:sz="0" w:color="auto" w:val="none"/>
        <w:bottom w:space="0" w:sz="0" w:color="auto" w:val="none"/>
        <w:right w:space="0" w:sz="0" w:color="auto" w:val="none"/>
      </w:divBdr>
    </w:div>
    <w:div w:id="1258976762">
      <w:bodyDiv w:val="true"/>
      <w:marLeft w:val="0"/>
      <w:marRight w:val="0"/>
      <w:marTop w:val="0"/>
      <w:marBottom w:val="0"/>
      <w:divBdr>
        <w:top w:space="0" w:sz="0" w:color="auto" w:val="none"/>
        <w:left w:space="0" w:sz="0" w:color="auto" w:val="none"/>
        <w:bottom w:space="0" w:sz="0" w:color="auto" w:val="none"/>
        <w:right w:space="0" w:sz="0" w:color="auto" w:val="none"/>
      </w:divBdr>
    </w:div>
    <w:div w:id="1378508042">
      <w:bodyDiv w:val="true"/>
      <w:marLeft w:val="0"/>
      <w:marRight w:val="0"/>
      <w:marTop w:val="0"/>
      <w:marBottom w:val="0"/>
      <w:divBdr>
        <w:top w:space="0" w:sz="0" w:color="auto" w:val="none"/>
        <w:left w:space="0" w:sz="0" w:color="auto" w:val="none"/>
        <w:bottom w:space="0" w:sz="0" w:color="auto" w:val="none"/>
        <w:right w:space="0" w:sz="0" w:color="auto" w:val="none"/>
      </w:divBdr>
      <w:divsChild>
        <w:div w:id="805317757">
          <w:marLeft w:val="0"/>
          <w:marRight w:val="0"/>
          <w:marTop w:val="0"/>
          <w:marBottom w:val="0"/>
          <w:divBdr>
            <w:top w:space="0" w:sz="0" w:color="auto" w:val="none"/>
            <w:left w:space="0" w:sz="0" w:color="auto" w:val="none"/>
            <w:bottom w:space="0" w:sz="0" w:color="auto" w:val="none"/>
            <w:right w:space="0" w:sz="0" w:color="auto" w:val="none"/>
          </w:divBdr>
        </w:div>
      </w:divsChild>
    </w:div>
    <w:div w:id="153599973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2825873">
          <w:marLeft w:val="0"/>
          <w:marRight w:val="0"/>
          <w:marTop w:val="60"/>
          <w:marBottom w:val="0"/>
          <w:divBdr>
            <w:top w:space="0" w:sz="0" w:color="auto" w:val="none"/>
            <w:left w:space="0" w:sz="0" w:color="auto" w:val="none"/>
            <w:bottom w:space="0" w:sz="0" w:color="auto" w:val="none"/>
            <w:right w:space="0" w:sz="0" w:color="auto" w:val="none"/>
          </w:divBdr>
          <w:divsChild>
            <w:div w:id="798568108">
              <w:marLeft w:val="0"/>
              <w:marRight w:val="0"/>
              <w:marTop w:val="0"/>
              <w:marBottom w:val="0"/>
              <w:divBdr>
                <w:top w:space="0" w:sz="0" w:color="auto" w:val="none"/>
                <w:left w:space="0" w:sz="0" w:color="auto" w:val="none"/>
                <w:bottom w:space="0" w:sz="0" w:color="auto" w:val="none"/>
                <w:right w:space="0" w:sz="0" w:color="auto" w:val="none"/>
              </w:divBdr>
              <w:divsChild>
                <w:div w:id="1174031907">
                  <w:marLeft w:val="3750"/>
                  <w:marRight w:val="0"/>
                  <w:marTop w:val="0"/>
                  <w:marBottom w:val="300"/>
                  <w:divBdr>
                    <w:top w:space="0" w:sz="0" w:color="auto" w:val="none"/>
                    <w:left w:space="0" w:sz="0" w:color="auto" w:val="none"/>
                    <w:bottom w:space="0" w:sz="0" w:color="auto" w:val="none"/>
                    <w:right w:space="0" w:sz="0" w:color="auto" w:val="none"/>
                  </w:divBdr>
                  <w:divsChild>
                    <w:div w:id="174617693">
                      <w:marLeft w:val="0"/>
                      <w:marRight w:val="0"/>
                      <w:marTop w:val="0"/>
                      <w:marBottom w:val="0"/>
                      <w:divBdr>
                        <w:top w:space="0" w:sz="0" w:color="auto" w:val="none"/>
                        <w:left w:space="0" w:sz="0" w:color="auto" w:val="none"/>
                        <w:bottom w:space="0" w:sz="0" w:color="auto" w:val="none"/>
                        <w:right w:space="0" w:sz="0" w:color="auto" w:val="none"/>
                      </w:divBdr>
                      <w:divsChild>
                        <w:div w:id="1938520219">
                          <w:marLeft w:val="0"/>
                          <w:marRight w:val="0"/>
                          <w:marTop w:val="0"/>
                          <w:marBottom w:val="0"/>
                          <w:divBdr>
                            <w:top w:space="0" w:sz="0" w:color="auto" w:val="none"/>
                            <w:left w:space="0" w:sz="0" w:color="auto" w:val="none"/>
                            <w:bottom w:space="0" w:sz="0" w:color="auto" w:val="none"/>
                            <w:right w:space="0" w:sz="0" w:color="auto" w:val="none"/>
                          </w:divBdr>
                          <w:divsChild>
                            <w:div w:id="1975062809">
                              <w:marLeft w:val="0"/>
                              <w:marRight w:val="0"/>
                              <w:marTop w:val="0"/>
                              <w:marBottom w:val="0"/>
                              <w:divBdr>
                                <w:top w:space="0" w:sz="0" w:color="auto" w:val="none"/>
                                <w:left w:space="0" w:sz="0" w:color="auto" w:val="none"/>
                                <w:bottom w:space="0" w:sz="0" w:color="auto" w:val="none"/>
                                <w:right w:space="0" w:sz="0" w:color="auto" w:val="none"/>
                              </w:divBdr>
                              <w:divsChild>
                                <w:div w:id="1003121795">
                                  <w:marLeft w:val="0"/>
                                  <w:marRight w:val="0"/>
                                  <w:marTop w:val="0"/>
                                  <w:marBottom w:val="0"/>
                                  <w:divBdr>
                                    <w:top w:space="0" w:sz="0" w:color="auto" w:val="none"/>
                                    <w:left w:space="0" w:sz="0" w:color="auto" w:val="none"/>
                                    <w:bottom w:space="0" w:sz="0" w:color="auto" w:val="none"/>
                                    <w:right w:space="0" w:sz="0" w:color="auto" w:val="none"/>
                                  </w:divBdr>
                                  <w:divsChild>
                                    <w:div w:id="1697735108">
                                      <w:marLeft w:val="0"/>
                                      <w:marRight w:val="0"/>
                                      <w:marTop w:val="0"/>
                                      <w:marBottom w:val="0"/>
                                      <w:divBdr>
                                        <w:top w:space="0" w:sz="0" w:color="auto" w:val="none"/>
                                        <w:left w:space="0" w:sz="0" w:color="auto" w:val="none"/>
                                        <w:bottom w:space="0" w:sz="0" w:color="auto" w:val="none"/>
                                        <w:right w:space="0" w:sz="0" w:color="auto" w:val="none"/>
                                      </w:divBdr>
                                      <w:divsChild>
                                        <w:div w:id="1379279360">
                                          <w:marLeft w:val="0"/>
                                          <w:marRight w:val="0"/>
                                          <w:marTop w:val="0"/>
                                          <w:marBottom w:val="0"/>
                                          <w:divBdr>
                                            <w:top w:space="0" w:sz="0" w:color="auto" w:val="none"/>
                                            <w:left w:space="0" w:sz="0" w:color="auto" w:val="none"/>
                                            <w:bottom w:space="0" w:sz="0" w:color="auto" w:val="none"/>
                                            <w:right w:space="0" w:sz="0" w:color="auto" w:val="none"/>
                                          </w:divBdr>
                                          <w:divsChild>
                                            <w:div w:id="16561835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25221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8204295">
          <w:marLeft w:val="0"/>
          <w:marRight w:val="0"/>
          <w:marTop w:val="60"/>
          <w:marBottom w:val="0"/>
          <w:divBdr>
            <w:top w:space="0" w:sz="0" w:color="auto" w:val="none"/>
            <w:left w:space="0" w:sz="0" w:color="auto" w:val="none"/>
            <w:bottom w:space="0" w:sz="0" w:color="auto" w:val="none"/>
            <w:right w:space="0" w:sz="0" w:color="auto" w:val="none"/>
          </w:divBdr>
          <w:divsChild>
            <w:div w:id="2085713793">
              <w:marLeft w:val="0"/>
              <w:marRight w:val="0"/>
              <w:marTop w:val="0"/>
              <w:marBottom w:val="0"/>
              <w:divBdr>
                <w:top w:space="0" w:sz="0" w:color="auto" w:val="none"/>
                <w:left w:space="0" w:sz="0" w:color="auto" w:val="none"/>
                <w:bottom w:space="0" w:sz="0" w:color="auto" w:val="none"/>
                <w:right w:space="0" w:sz="0" w:color="auto" w:val="none"/>
              </w:divBdr>
              <w:divsChild>
                <w:div w:id="781263214">
                  <w:marLeft w:val="3750"/>
                  <w:marRight w:val="0"/>
                  <w:marTop w:val="0"/>
                  <w:marBottom w:val="300"/>
                  <w:divBdr>
                    <w:top w:space="0" w:sz="0" w:color="auto" w:val="none"/>
                    <w:left w:space="0" w:sz="0" w:color="auto" w:val="none"/>
                    <w:bottom w:space="0" w:sz="0" w:color="auto" w:val="none"/>
                    <w:right w:space="0" w:sz="0" w:color="auto" w:val="none"/>
                  </w:divBdr>
                  <w:divsChild>
                    <w:div w:id="1418671369">
                      <w:marLeft w:val="0"/>
                      <w:marRight w:val="0"/>
                      <w:marTop w:val="0"/>
                      <w:marBottom w:val="0"/>
                      <w:divBdr>
                        <w:top w:space="0" w:sz="0" w:color="auto" w:val="none"/>
                        <w:left w:space="0" w:sz="0" w:color="auto" w:val="none"/>
                        <w:bottom w:space="0" w:sz="0" w:color="auto" w:val="none"/>
                        <w:right w:space="0" w:sz="0" w:color="auto" w:val="none"/>
                      </w:divBdr>
                      <w:divsChild>
                        <w:div w:id="799884675">
                          <w:marLeft w:val="0"/>
                          <w:marRight w:val="0"/>
                          <w:marTop w:val="0"/>
                          <w:marBottom w:val="0"/>
                          <w:divBdr>
                            <w:top w:space="0" w:sz="0" w:color="auto" w:val="none"/>
                            <w:left w:space="0" w:sz="0" w:color="auto" w:val="none"/>
                            <w:bottom w:space="0" w:sz="0" w:color="auto" w:val="none"/>
                            <w:right w:space="0" w:sz="0" w:color="auto" w:val="none"/>
                          </w:divBdr>
                          <w:divsChild>
                            <w:div w:id="2007829526">
                              <w:marLeft w:val="0"/>
                              <w:marRight w:val="0"/>
                              <w:marTop w:val="0"/>
                              <w:marBottom w:val="0"/>
                              <w:divBdr>
                                <w:top w:space="0" w:sz="0" w:color="auto" w:val="none"/>
                                <w:left w:space="0" w:sz="0" w:color="auto" w:val="none"/>
                                <w:bottom w:space="0" w:sz="0" w:color="auto" w:val="none"/>
                                <w:right w:space="0" w:sz="0" w:color="auto" w:val="none"/>
                              </w:divBdr>
                              <w:divsChild>
                                <w:div w:id="1427922423">
                                  <w:marLeft w:val="0"/>
                                  <w:marRight w:val="0"/>
                                  <w:marTop w:val="0"/>
                                  <w:marBottom w:val="0"/>
                                  <w:divBdr>
                                    <w:top w:space="0" w:sz="0" w:color="auto" w:val="none"/>
                                    <w:left w:space="0" w:sz="0" w:color="auto" w:val="none"/>
                                    <w:bottom w:space="0" w:sz="0" w:color="auto" w:val="none"/>
                                    <w:right w:space="0" w:sz="0" w:color="auto" w:val="none"/>
                                  </w:divBdr>
                                  <w:divsChild>
                                    <w:div w:id="1244873161">
                                      <w:marLeft w:val="0"/>
                                      <w:marRight w:val="0"/>
                                      <w:marTop w:val="0"/>
                                      <w:marBottom w:val="0"/>
                                      <w:divBdr>
                                        <w:top w:space="0" w:sz="0" w:color="auto" w:val="none"/>
                                        <w:left w:space="0" w:sz="0" w:color="auto" w:val="none"/>
                                        <w:bottom w:space="0" w:sz="0" w:color="auto" w:val="none"/>
                                        <w:right w:space="0" w:sz="0" w:color="auto" w:val="none"/>
                                      </w:divBdr>
                                      <w:divsChild>
                                        <w:div w:id="2114204000">
                                          <w:marLeft w:val="0"/>
                                          <w:marRight w:val="0"/>
                                          <w:marTop w:val="0"/>
                                          <w:marBottom w:val="0"/>
                                          <w:divBdr>
                                            <w:top w:space="0" w:sz="0" w:color="auto" w:val="none"/>
                                            <w:left w:space="0" w:sz="0" w:color="auto" w:val="none"/>
                                            <w:bottom w:space="0" w:sz="0" w:color="auto" w:val="none"/>
                                            <w:right w:space="0" w:sz="0" w:color="auto" w:val="none"/>
                                          </w:divBdr>
                                          <w:divsChild>
                                            <w:div w:id="619383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St-186/2016</izvorni_sadrzaj>
    <derivirana_varijabla naziv="DomainObject.Predmet.OznakaBroj_1">St-186/2016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komercijalni konzalting d.o.o.  Opatija</izvorni_sadrzaj>
    <derivirana_varijabla naziv="DomainObject.Predmet.ProtustrankaFormated_1">  MAGROS komercijalni konzalting d.o.o.  Opatija</derivirana_varijabla>
  </DomainObject.Predmet.ProtustrankaFormated>
  <DomainObject.Predmet.ProtustrankaFormatedOIB>
    <izvorni_sadrzaj>  MAGROS komercijalni konzalting d.o.o.  Opatija, OIB 33296756165</izvorni_sadrzaj>
    <derivirana_varijabla naziv="DomainObject.Predmet.ProtustrankaFormatedOIB_1">  MAGROS komercijalni konzalting d.o.o.  Opatija, OIB 33296756165</derivirana_varijabla>
  </DomainObject.Predmet.ProtustrankaFormatedOIB>
  <DomainObject.Predmet.ProtustrankaFormatedWithAdress>
    <izvorni_sadrzaj> MAGROS komercijalni konzalting d.o.o.  Opatija, Vladimira Nazora 3, 51410 Opatija</izvorni_sadrzaj>
    <derivirana_varijabla naziv="DomainObject.Predmet.ProtustrankaFormatedWithAdress_1"> MAGROS komercijalni konzalting d.o.o.  Opatija, Vladimira Nazora 3, 51410 Opatija</derivirana_varijabla>
  </DomainObject.Predmet.ProtustrankaFormatedWithAdress>
  <DomainObject.Predmet.ProtustrankaFormatedWithAdressOIB>
    <izvorni_sadrzaj> MAGROS komercijalni konzalting d.o.o.  Opatija, OIB 33296756165, Vladimira Nazora 3, 51410 Opatija</izvorni_sadrzaj>
    <derivirana_varijabla naziv="DomainObject.Predmet.ProtustrankaFormatedWithAdressOIB_1"> MAGROS komercijalni konzalting d.o.o.  Opatija, OIB 33296756165, Vladimira Nazora 3, 51410 Opatija</derivirana_varijabla>
  </DomainObject.Predmet.ProtustrankaFormatedWithAdressOIB>
  <DomainObject.Predmet.ProtustrankaWithAdress>
    <izvorni_sadrzaj>MAGROS komercijalni konzalting d.o.o.  Opatija Vladimira Nazora 3, 51410 Opatija</izvorni_sadrzaj>
    <derivirana_varijabla naziv="DomainObject.Predmet.ProtustrankaWithAdress_1">MAGROS komercijalni konzalting d.o.o.  Opatija Vladimira Nazora 3, 51410 Opatija</derivirana_varijabla>
  </DomainObject.Predmet.ProtustrankaWithAdress>
  <DomainObject.Predmet.ProtustrankaWithAdressOIB>
    <izvorni_sadrzaj>MAGROS komercijalni konzalting d.o.o.  Opatija, OIB 33296756165, Vladimira Nazora 3, 51410 Opatija</izvorni_sadrzaj>
    <derivirana_varijabla naziv="DomainObject.Predmet.ProtustrankaWithAdressOIB_1">MAGROS komercijalni konzalting d.o.o.  Opatija, OIB 33296756165, Vladimira Nazora 3, 51410 Opatija</derivirana_varijabla>
  </DomainObject.Predmet.ProtustrankaWithAdressOIB>
  <DomainObject.Predmet.ProtustrankaNazivFormated>
    <izvorni_sadrzaj>MAGROS komercijalni konzalting d.o.o.  Opatija</izvorni_sadrzaj>
    <derivirana_varijabla naziv="DomainObject.Predmet.ProtustrankaNazivFormated_1">MAGROS komercijalni konzalting d.o.o.  Opatija</derivirana_varijabla>
  </DomainObject.Predmet.ProtustrankaNazivFormated>
  <DomainObject.Predmet.ProtustrankaNazivFormatedOIB>
    <izvorni_sadrzaj>MAGROS komercijalni konzalting d.o.o.  Opatija, OIB 33296756165</izvorni_sadrzaj>
    <derivirana_varijabla naziv="DomainObject.Predmet.ProtustrankaNazivFormatedOIB_1">MAGROS komercijalni konzalting d.o.o.  Opatija, OIB 33296756165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JURO KNEZOVIĆ  Sesvete</izvorni_sadrzaj>
    <derivirana_varijabla naziv="DomainObject.Predmet.StrankaFormated_1">  JURO KNEZOVIĆ  Sesvete</derivirana_varijabla>
  </DomainObject.Predmet.StrankaFormated>
  <DomainObject.Predmet.StrankaFormatedOIB>
    <izvorni_sadrzaj>  JURO KNEZOVIĆ  Sesvete, OIB 77278216613</izvorni_sadrzaj>
    <derivirana_varijabla naziv="DomainObject.Predmet.StrankaFormatedOIB_1">  JURO KNEZOVIĆ  Sesvete, OIB 77278216613</derivirana_varijabla>
  </DomainObject.Predmet.StrankaFormatedOIB>
  <DomainObject.Predmet.StrankaFormatedWithAdress>
    <izvorni_sadrzaj> JURO KNEZOVIĆ  Sesvete, Ive Andrića 10, 10 360 Sesvete</izvorni_sadrzaj>
    <derivirana_varijabla naziv="DomainObject.Predmet.StrankaFormatedWithAdress_1"> JURO KNEZOVIĆ  Sesvete, Ive Andrića 10, 10 360 Sesvete</derivirana_varijabla>
  </DomainObject.Predmet.StrankaFormatedWithAdress>
  <DomainObject.Predmet.StrankaFormatedWithAdressOIB>
    <izvorni_sadrzaj> JURO KNEZOVIĆ  Sesvete, OIB 77278216613, Ive Andrića 10, 10 360 Sesvete</izvorni_sadrzaj>
    <derivirana_varijabla naziv="DomainObject.Predmet.StrankaFormatedWithAdressOIB_1"> JURO KNEZOVIĆ  Sesvete, OIB 77278216613, Ive Andrića 10, 10 360 Sesvete</derivirana_varijabla>
  </DomainObject.Predmet.StrankaFormatedWithAdressOIB>
  <DomainObject.Predmet.StrankaWithAdress>
    <izvorni_sadrzaj>JURO KNEZOVIĆ  Sesvete Ive Andrića 10,10 360 Sesvete</izvorni_sadrzaj>
    <derivirana_varijabla naziv="DomainObject.Predmet.StrankaWithAdress_1">JURO KNEZOVIĆ  Sesvete Ive Andrića 10,10 360 Sesvete</derivirana_varijabla>
  </DomainObject.Predmet.StrankaWithAdress>
  <DomainObject.Predmet.StrankaWithAdressOIB>
    <izvorni_sadrzaj>JURO KNEZOVIĆ  Sesvete, OIB 77278216613, Ive Andrića 10,10 360 Sesvete</izvorni_sadrzaj>
    <derivirana_varijabla naziv="DomainObject.Predmet.StrankaWithAdressOIB_1">JURO KNEZOVIĆ  Sesvete, OIB 77278216613, Ive Andrića 10,10 360 Sesvete</derivirana_varijabla>
  </DomainObject.Predmet.StrankaWithAdressOIB>
  <DomainObject.Predmet.StrankaNazivFormated>
    <izvorni_sadrzaj>JURO KNEZOVIĆ  Sesvete</izvorni_sadrzaj>
    <derivirana_varijabla naziv="DomainObject.Predmet.StrankaNazivFormated_1">JURO KNEZOVIĆ  Sesvete</derivirana_varijabla>
  </DomainObject.Predmet.StrankaNazivFormated>
  <DomainObject.Predmet.StrankaNazivFormatedOIB>
    <izvorni_sadrzaj>JURO KNEZOVIĆ  Sesvete, OIB 77278216613</izvorni_sadrzaj>
    <derivirana_varijabla naziv="DomainObject.Predmet.StrankaNazivFormatedOIB_1">JURO KNEZOVIĆ  Sesvete, OIB 77278216613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JURO KNEZOVIĆ  Sesvete</item>
    </izvorni_sadrzaj>
    <derivirana_varijabla naziv="DomainObject.Predmet.StrankaListFormated_1">
      <item>JURO KNEZOVIĆ  Sesvete</item>
    </derivirana_varijabla>
  </DomainObject.Predmet.StrankaListFormated>
  <DomainObject.Predmet.StrankaListFormatedOIB>
    <izvorni_sadrzaj>
      <item>JURO KNEZOVIĆ  Sesvete, OIB 77278216613</item>
    </izvorni_sadrzaj>
    <derivirana_varijabla naziv="DomainObject.Predmet.StrankaListFormatedOIB_1">
      <item>JURO KNEZOVIĆ  Sesvete, OIB 77278216613</item>
    </derivirana_varijabla>
  </DomainObject.Predmet.StrankaListFormatedOIB>
  <DomainObject.Predmet.StrankaListFormatedWithAdress>
    <izvorni_sadrzaj>
      <item>JURO KNEZOVIĆ  Sesvete, Ive Andrića 10, 10 360 Sesvete</item>
    </izvorni_sadrzaj>
    <derivirana_varijabla naziv="DomainObject.Predmet.StrankaListFormatedWithAdress_1">
      <item>JURO KNEZOVIĆ  Sesvete, Ive Andrića 10, 10 360 Sesvete</item>
    </derivirana_varijabla>
  </DomainObject.Predmet.StrankaListFormatedWithAdress>
  <DomainObject.Predmet.StrankaListFormatedWithAdressOIB>
    <izvorni_sadrzaj>
      <item>JURO KNEZOVIĆ  Sesvete, OIB 77278216613, Ive Andrića 10, 10 360 Sesvete</item>
    </izvorni_sadrzaj>
    <derivirana_varijabla naziv="DomainObject.Predmet.StrankaListFormatedWithAdressOIB_1">
      <item>JURO KNEZOVIĆ  Sesvete, OIB 77278216613, Ive Andrića 10, 10 360 Sesvete</item>
    </derivirana_varijabla>
  </DomainObject.Predmet.StrankaListFormatedWithAdressOIB>
  <DomainObject.Predmet.StrankaListNazivFormated>
    <izvorni_sadrzaj>
      <item>JURO KNEZOVIĆ  Sesvete</item>
    </izvorni_sadrzaj>
    <derivirana_varijabla naziv="DomainObject.Predmet.StrankaListNazivFormated_1">
      <item>JURO KNEZOVIĆ  Sesvete</item>
    </derivirana_varijabla>
  </DomainObject.Predmet.StrankaListNazivFormated>
  <DomainObject.Predmet.StrankaListNazivFormatedOIB>
    <izvorni_sadrzaj>
      <item>JURO KNEZOVIĆ  Sesvete, OIB 77278216613</item>
    </izvorni_sadrzaj>
    <derivirana_varijabla naziv="DomainObject.Predmet.StrankaListNazivFormatedOIB_1">
      <item>JURO KNEZOVIĆ  Sesvete, OIB 77278216613</item>
    </derivirana_varijabla>
  </DomainObject.Predmet.StrankaListNazivFormatedOIB>
  <DomainObject.Predmet.ProtuStrankaListFormated>
    <izvorni_sadrzaj>
      <item>MAGROS komercijalni konzalting d.o.o.  Opatija</item>
    </izvorni_sadrzaj>
    <derivirana_varijabla naziv="DomainObject.Predmet.ProtuStrankaListFormated_1">
      <item>MAGROS komercijalni konzalting d.o.o.  Opatija</item>
    </derivirana_varijabla>
  </DomainObject.Predmet.ProtuStrankaListFormated>
  <DomainObject.Predmet.ProtuStrankaListFormatedOIB>
    <izvorni_sadrzaj>
      <item>MAGROS komercijalni konzalting d.o.o.  Opatija, OIB 33296756165</item>
    </izvorni_sadrzaj>
    <derivirana_varijabla naziv="DomainObject.Predmet.ProtuStrankaListFormatedOIB_1">
      <item>MAGROS komercijalni konzalting d.o.o.  Opatija, OIB 33296756165</item>
    </derivirana_varijabla>
  </DomainObject.Predmet.ProtuStrankaListFormatedOIB>
  <DomainObject.Predmet.ProtuStrankaListFormatedWithAdress>
    <izvorni_sadrzaj>
      <item>MAGROS komercijalni konzalting d.o.o.  Opatija, Vladimira Nazora 3, 51410 Opatija</item>
    </izvorni_sadrzaj>
    <derivirana_varijabla naziv="DomainObject.Predmet.ProtuStrankaListFormatedWithAdress_1">
      <item>MAGROS komercijalni konzalting d.o.o.  Opatija, Vladimira Nazora 3, 51410 Opatija</item>
    </derivirana_varijabla>
  </DomainObject.Predmet.ProtuStrankaListFormatedWithAdress>
  <DomainObject.Predmet.ProtuStrankaListFormatedWithAdressOIB>
    <izvorni_sadrzaj>
      <item>MAGROS komercijalni konzalting d.o.o.  Opatija, OIB 33296756165, Vladimira Nazora 3, 51410 Opatija</item>
    </izvorni_sadrzaj>
    <derivirana_varijabla naziv="DomainObject.Predmet.ProtuStrankaListFormatedWithAdressOIB_1">
      <item>MAGROS komercijalni konzalting d.o.o.  Opatija, OIB 33296756165, Vladimira Nazora 3, 51410 Opatija</item>
    </derivirana_varijabla>
  </DomainObject.Predmet.ProtuStrankaListFormatedWithAdressOIB>
  <DomainObject.Predmet.ProtuStrankaListNazivFormated>
    <izvorni_sadrzaj>
      <item>MAGROS komercijalni konzalting d.o.o.  Opatija</item>
    </izvorni_sadrzaj>
    <derivirana_varijabla naziv="DomainObject.Predmet.ProtuStrankaListNazivFormated_1">
      <item>MAGROS komercijalni konzalting d.o.o.  Opatija</item>
    </derivirana_varijabla>
  </DomainObject.Predmet.ProtuStrankaListNazivFormated>
  <DomainObject.Predmet.ProtuStrankaListNazivFormatedOIB>
    <izvorni_sadrzaj>
      <item>MAGROS komercijalni konzalting d.o.o.  Opatija, OIB 33296756165</item>
    </izvorni_sadrzaj>
    <derivirana_varijabla naziv="DomainObject.Predmet.ProtuStrankaListNazivFormatedOIB_1">
      <item>MAGROS komercijalni konzalting d.o.o.  Opatija, OIB 33296756165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JURO KNEZOVIĆ  Sesvete</izvorni_sadrzaj>
    <derivirana_varijabla naziv="DomainObject.Predmet.StrankaIDrugi_1">JURO KNEZOVIĆ  Sesvete</derivirana_varijabla>
  </DomainObject.Predmet.StrankaIDrugi>
  <DomainObject.Predmet.ProtustrankaIDrugi>
    <izvorni_sadrzaj>MAGROS komercijalni konzalting d.o.o.  Opatija</izvorni_sadrzaj>
    <derivirana_varijabla naziv="DomainObject.Predmet.ProtustrankaIDrugi_1">MAGROS komercijalni konzalting d.o.o.  Opatija</derivirana_varijabla>
  </DomainObject.Predmet.ProtustrankaIDrugi>
  <DomainObject.Predmet.StrankaIDrugiAdressOIB>
    <izvorni_sadrzaj>JURO KNEZOVIĆ  Sesvete, OIB 77278216613, Ive Andrića 10, 10 360 Sesvete</izvorni_sadrzaj>
    <derivirana_varijabla naziv="DomainObject.Predmet.StrankaIDrugiAdressOIB_1">JURO KNEZOVIĆ  Sesvete, OIB 77278216613, Ive Andrića 10, 10 360 Sesvete</derivirana_varijabla>
  </DomainObject.Predmet.StrankaIDrugiAdressOIB>
  <DomainObject.Predmet.ProtustrankaIDrugiAdressOIB>
    <izvorni_sadrzaj>MAGROS komercijalni konzalting d.o.o.  Opatija, OIB 33296756165, Vladimira Nazora 3, 51410 Opatija</izvorni_sadrzaj>
    <derivirana_varijabla naziv="DomainObject.Predmet.ProtustrankaIDrugiAdressOIB_1">MAGROS komercijalni konzalting d.o.o.  Opatija, OIB 33296756165, Vladimira Nazora 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MAGROS komercijalni konzalting d.o.o.  Opatija</item>
      <item>JURO KNEZOVIĆ  Sesvete</item>
    </izvorni_sadrzaj>
    <derivirana_varijabla naziv="DomainObject.Predmet.SudioniciListNaziv_1">
      <item>MAGROS komercijalni konzalting d.o.o.  Opatija</item>
      <item>JURO KNEZOVIĆ  Sesvete</item>
    </derivirana_varijabla>
  </DomainObject.Predmet.SudioniciListNaziv>
  <DomainObject.Predmet.SudioniciListAdressOIB>
    <izvorni_sadrzaj>
      <item>MAGROS komercijalni konzalting d.o.o.  Opatija, OIB 33296756165, Vladimira Nazora 3,51410 Opatija</item>
      <item>JURO KNEZOVIĆ  Sesvete, OIB 77278216613, Ive Andrića 10,10 360 Sesvete</item>
    </izvorni_sadrzaj>
    <derivirana_varijabla naziv="DomainObject.Predmet.SudioniciListAdressOIB_1">
      <item>MAGROS komercijalni konzalting d.o.o.  Opatija, OIB 33296756165, Vladimira Nazora 3,51410 Opatija</item>
      <item>JURO KNEZOVIĆ  Sesvete, OIB 77278216613, Ive Andrića 10,10 360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33296756165</item>
      <item>, OIB 77278216613</item>
    </izvorni_sadrzaj>
    <derivirana_varijabla naziv="DomainObject.Predmet.SudioniciListNazivOIB_1">
      <item>, OIB 33296756165</item>
      <item>, OIB 77278216613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1028</properties:Words>
  <properties:Characters>5819</properties:Characters>
  <properties:Lines>100</properties:Lines>
  <properties:Paragraphs>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2018-02-22T14:09:00Z</dcterms:created>
  <dc:creator>stecaj</dc:creator>
  <cp:lastModifiedBy>Danijela Fumić</cp:lastModifiedBy>
  <cp:lastPrinted>2018-02-22T14:09:00Z</cp:lastPrinted>
  <dcterms:modified xmlns:xsi="http://www.w3.org/2001/XMLSchema-instance" xsi:type="dcterms:W3CDTF">2018-02-22T14:10:00Z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186 16 neosnovan prijedlog za odgodu prodaje.docx</vt:lpwstr>
  </prop:property>
  <prop:property name="CC_coloring" pid="4" fmtid="{D5CDD505-2E9C-101B-9397-08002B2CF9AE}">
    <vt:bool>false</vt:bool>
  </prop:property>
  <prop:property name="BrojStranica" pid="5" fmtid="{D5CDD505-2E9C-101B-9397-08002B2CF9AE}">
    <vt:i4>3</vt:i4>
  </prop:property>
</prop:Properties>
</file>