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61ced" w14:paraId="fc61ced" w:rsidRDefault="006809F2" w:rsidP="001D0A20" w:rsidR="006809F2">
      <w:pPr>
        <w:jc w:val="right"/>
        <w15:collapsed w:val="false"/>
        <w:rPr>
          <w:rFonts w:cs="Microsoft Sans Serif" w:hAnsi="Cambria" w:ascii="Cambria"/>
          <w:b/>
          <w:szCs w:val="24"/>
        </w:rPr>
      </w:pPr>
      <w:bookmarkStart w:name="_GoBack" w:id="0"/>
      <w:bookmarkEnd w:id="0"/>
    </w:p>
    <w:p w:rsidRDefault="006809F2" w:rsidP="006809F2" w:rsidR="006809F2" w:rsidRPr="006809F2">
      <w:pPr>
        <w:jc w:val="right"/>
        <w:rPr>
          <w:rFonts w:cs="Microsoft Sans Serif" w:hAnsi="Cambria" w:ascii="Cambria"/>
          <w:b/>
          <w:szCs w:val="24"/>
        </w:rPr>
      </w:pPr>
      <w:r w:rsidRPr="006809F2">
        <w:rPr>
          <w:rFonts w:cs="Microsoft Sans Serif" w:hAnsi="Cambria" w:ascii="Cambria"/>
          <w:b/>
          <w:szCs w:val="24"/>
        </w:rPr>
        <w:t>3. St - 174/12</w:t>
      </w:r>
    </w:p>
    <w:p w:rsidRDefault="006809F2" w:rsidP="006809F2" w:rsidR="006809F2" w:rsidRPr="006809F2">
      <w:pPr>
        <w:rPr>
          <w:rFonts w:cs="Microsoft Sans Serif" w:hAnsi="Cambria" w:ascii="Cambria"/>
          <w:b/>
          <w:szCs w:val="24"/>
        </w:rPr>
      </w:pPr>
    </w:p>
    <w:p w:rsidRDefault="006809F2" w:rsidP="006809F2" w:rsidR="006809F2" w:rsidRPr="006809F2">
      <w:pPr>
        <w:rPr>
          <w:rFonts w:cs="Microsoft Sans Serif" w:hAnsi="Cambria" w:ascii="Cambria"/>
          <w:szCs w:val="24"/>
        </w:rPr>
      </w:pPr>
      <w:bookmarkStart w:name="_Hlk8751619" w:id="1"/>
      <w:r w:rsidRPr="006809F2">
        <w:rPr>
          <w:rFonts w:cs="Microsoft Sans Serif" w:hAnsi="Cambria" w:ascii="Cambria"/>
          <w:szCs w:val="24"/>
        </w:rPr>
        <w:t>Stečajna masa iza AGRO-GRADNJA JASENOVAC d.o.o. u stečaju</w:t>
      </w:r>
    </w:p>
    <w:bookmarkEnd w:id="1"/>
    <w:p w:rsidRDefault="006809F2" w:rsidP="006809F2" w:rsidR="006809F2" w:rsidRPr="006809F2">
      <w:pPr>
        <w:rPr>
          <w:rFonts w:cs="Microsoft Sans Serif" w:hAnsi="Cambria" w:ascii="Cambria"/>
          <w:szCs w:val="24"/>
        </w:rPr>
      </w:pPr>
      <w:r w:rsidRPr="006809F2">
        <w:rPr>
          <w:rFonts w:cs="Microsoft Sans Serif" w:hAnsi="Cambria" w:ascii="Cambria"/>
          <w:szCs w:val="24"/>
        </w:rPr>
        <w:t>Donja Lomnica, II Deverićev odvojak 5</w:t>
      </w:r>
    </w:p>
    <w:p w:rsidRDefault="006809F2" w:rsidP="006809F2" w:rsidR="006809F2" w:rsidRPr="006809F2">
      <w:pPr>
        <w:rPr>
          <w:rFonts w:cs="Microsoft Sans Serif" w:hAnsi="Cambria" w:ascii="Cambria"/>
          <w:szCs w:val="24"/>
        </w:rPr>
      </w:pPr>
      <w:r w:rsidRPr="006809F2">
        <w:rPr>
          <w:rFonts w:cs="Microsoft Sans Serif" w:hAnsi="Cambria" w:ascii="Cambria"/>
          <w:szCs w:val="24"/>
        </w:rPr>
        <w:t>OIB: 63527171655</w:t>
      </w:r>
    </w:p>
    <w:p w:rsidRDefault="006809F2" w:rsidP="006809F2" w:rsidR="006809F2">
      <w:pPr>
        <w:rPr>
          <w:rFonts w:cs="Microsoft Sans Serif" w:hAnsi="Cambria" w:ascii="Cambria"/>
          <w:b/>
          <w:szCs w:val="24"/>
        </w:rPr>
      </w:pPr>
    </w:p>
    <w:p w:rsidRDefault="00AE5383" w:rsidP="004B73FE" w:rsidR="00AE5383">
      <w:pPr>
        <w:rPr>
          <w:rFonts w:cs="Microsoft Sans Serif" w:hAnsi="Cambria" w:ascii="Cambria"/>
          <w:szCs w:val="24"/>
        </w:rPr>
      </w:pPr>
    </w:p>
    <w:p w:rsidRDefault="00AE5383" w:rsidP="00196988" w:rsidR="00534AC8" w:rsidRPr="00AE5383">
      <w:pPr>
        <w:jc w:val="both"/>
        <w:rPr>
          <w:rFonts w:cs="Tahoma" w:hAnsi="Cambria" w:ascii="Cambria"/>
          <w:szCs w:val="24"/>
        </w:rPr>
      </w:pPr>
      <w:r w:rsidRPr="00AE5383">
        <w:rPr>
          <w:rFonts w:cs="Tahoma" w:hAnsi="Cambria" w:ascii="Cambria"/>
          <w:szCs w:val="24"/>
        </w:rPr>
        <w:t>Stečajni upravitelj</w:t>
      </w:r>
    </w:p>
    <w:p w:rsidRDefault="00AE5383" w:rsidP="00196988" w:rsidR="00AE5383" w:rsidRPr="00AE5383">
      <w:pPr>
        <w:jc w:val="both"/>
        <w:rPr>
          <w:rFonts w:cs="Tahoma" w:hAnsi="Cambria" w:ascii="Cambria"/>
          <w:szCs w:val="24"/>
        </w:rPr>
      </w:pPr>
    </w:p>
    <w:p w:rsidRDefault="006F452C" w:rsidP="00196988" w:rsidR="00196988" w:rsidRPr="00AE5383">
      <w:pPr>
        <w:jc w:val="both"/>
        <w:rPr>
          <w:rFonts w:cs="Tahoma" w:hAnsi="Cambria" w:ascii="Cambria"/>
          <w:szCs w:val="24"/>
        </w:rPr>
      </w:pPr>
      <w:r w:rsidRPr="00AE5383">
        <w:rPr>
          <w:rFonts w:cs="Tahoma" w:hAnsi="Cambria" w:ascii="Cambria"/>
          <w:szCs w:val="24"/>
        </w:rPr>
        <w:t xml:space="preserve">Zagreb, </w:t>
      </w:r>
      <w:r w:rsidR="0061235D" w:rsidRPr="00AE5383">
        <w:rPr>
          <w:rFonts w:cs="Tahoma" w:hAnsi="Cambria" w:ascii="Cambria"/>
          <w:szCs w:val="24"/>
        </w:rPr>
        <w:t xml:space="preserve"> </w:t>
      </w:r>
      <w:r w:rsidR="006809F2">
        <w:rPr>
          <w:rFonts w:cs="Tahoma" w:hAnsi="Cambria" w:ascii="Cambria"/>
          <w:szCs w:val="24"/>
        </w:rPr>
        <w:t>15</w:t>
      </w:r>
      <w:r w:rsidR="00D33722">
        <w:rPr>
          <w:rFonts w:cs="Tahoma" w:hAnsi="Cambria" w:ascii="Cambria"/>
          <w:szCs w:val="24"/>
        </w:rPr>
        <w:t xml:space="preserve">. </w:t>
      </w:r>
      <w:r w:rsidR="001D0A20">
        <w:rPr>
          <w:rFonts w:cs="Tahoma" w:hAnsi="Cambria" w:ascii="Cambria"/>
          <w:szCs w:val="24"/>
        </w:rPr>
        <w:t xml:space="preserve"> </w:t>
      </w:r>
      <w:r w:rsidR="006809F2">
        <w:rPr>
          <w:rFonts w:cs="Tahoma" w:hAnsi="Cambria" w:ascii="Cambria"/>
          <w:szCs w:val="24"/>
        </w:rPr>
        <w:t>svibanj</w:t>
      </w:r>
      <w:r w:rsidR="007353EA">
        <w:rPr>
          <w:rFonts w:cs="Tahoma" w:hAnsi="Cambria" w:ascii="Cambria"/>
          <w:szCs w:val="24"/>
        </w:rPr>
        <w:t xml:space="preserve"> 201</w:t>
      </w:r>
      <w:r w:rsidR="006809F2">
        <w:rPr>
          <w:rFonts w:cs="Tahoma" w:hAnsi="Cambria" w:ascii="Cambria"/>
          <w:szCs w:val="24"/>
        </w:rPr>
        <w:t>9</w:t>
      </w:r>
      <w:r w:rsidR="006C1410">
        <w:rPr>
          <w:rFonts w:cs="Tahoma" w:hAnsi="Cambria" w:ascii="Cambria"/>
          <w:szCs w:val="24"/>
        </w:rPr>
        <w:t>.</w:t>
      </w:r>
    </w:p>
    <w:p w:rsidRDefault="00196988" w:rsidP="00196988" w:rsidR="00196988" w:rsidRPr="00AE5383">
      <w:pPr>
        <w:jc w:val="both"/>
        <w:rPr>
          <w:rFonts w:cs="Tahoma" w:hAnsi="Cambria" w:ascii="Cambria"/>
          <w:szCs w:val="24"/>
        </w:rPr>
      </w:pPr>
    </w:p>
    <w:p w:rsidRDefault="00196988" w:rsidP="00196988" w:rsidR="00196988" w:rsidRPr="00AE5383">
      <w:pPr>
        <w:jc w:val="both"/>
        <w:rPr>
          <w:rFonts w:cs="Tahoma" w:hAnsi="Cambria" w:ascii="Cambria"/>
          <w:szCs w:val="24"/>
        </w:rPr>
      </w:pPr>
    </w:p>
    <w:p w:rsidRDefault="00196988" w:rsidP="00251049" w:rsidR="00AE5383" w:rsidRPr="00AE5383">
      <w:pPr>
        <w:ind w:left="5040"/>
        <w:jc w:val="right"/>
        <w:rPr>
          <w:rFonts w:cs="Tahoma" w:hAnsi="Cambria" w:ascii="Cambria"/>
          <w:szCs w:val="24"/>
        </w:rPr>
      </w:pPr>
      <w:r w:rsidRPr="00AE5383">
        <w:rPr>
          <w:rFonts w:cs="Tahoma" w:hAnsi="Cambria" w:ascii="Cambria"/>
          <w:szCs w:val="24"/>
        </w:rPr>
        <w:t xml:space="preserve">TRGOVAČKI </w:t>
      </w:r>
      <w:r w:rsidR="00267185" w:rsidRPr="00AE5383">
        <w:rPr>
          <w:rFonts w:cs="Tahoma" w:hAnsi="Cambria" w:ascii="Cambria"/>
          <w:szCs w:val="24"/>
        </w:rPr>
        <w:t xml:space="preserve"> </w:t>
      </w:r>
      <w:r w:rsidRPr="00AE5383">
        <w:rPr>
          <w:rFonts w:cs="Tahoma" w:hAnsi="Cambria" w:ascii="Cambria"/>
          <w:szCs w:val="24"/>
        </w:rPr>
        <w:t xml:space="preserve">SUD </w:t>
      </w:r>
      <w:r w:rsidR="00267185" w:rsidRPr="00AE5383">
        <w:rPr>
          <w:rFonts w:cs="Tahoma" w:hAnsi="Cambria" w:ascii="Cambria"/>
          <w:szCs w:val="24"/>
        </w:rPr>
        <w:t xml:space="preserve"> </w:t>
      </w:r>
      <w:r w:rsidRPr="00AE5383">
        <w:rPr>
          <w:rFonts w:cs="Tahoma" w:hAnsi="Cambria" w:ascii="Cambria"/>
          <w:szCs w:val="24"/>
        </w:rPr>
        <w:t xml:space="preserve">U </w:t>
      </w:r>
      <w:r w:rsidR="00267185" w:rsidRPr="00AE5383">
        <w:rPr>
          <w:rFonts w:cs="Tahoma" w:hAnsi="Cambria" w:ascii="Cambria"/>
          <w:szCs w:val="24"/>
        </w:rPr>
        <w:t xml:space="preserve"> </w:t>
      </w:r>
      <w:r w:rsidRPr="00AE5383">
        <w:rPr>
          <w:rFonts w:cs="Tahoma" w:hAnsi="Cambria" w:ascii="Cambria"/>
          <w:szCs w:val="24"/>
        </w:rPr>
        <w:t>ZAGREBU</w:t>
      </w:r>
    </w:p>
    <w:p w:rsidRDefault="00AE5383" w:rsidP="00AE5383" w:rsidR="00196988">
      <w:pPr>
        <w:jc w:val="right"/>
        <w:rPr>
          <w:rFonts w:cs="Tahoma" w:hAnsi="Cambria" w:ascii="Cambria"/>
          <w:szCs w:val="24"/>
        </w:rPr>
      </w:pPr>
      <w:r w:rsidRPr="00AE5383">
        <w:rPr>
          <w:rFonts w:cs="Tahoma" w:hAnsi="Cambria" w:ascii="Cambria"/>
          <w:szCs w:val="24"/>
        </w:rPr>
        <w:t>Stečajni sudac</w:t>
      </w:r>
    </w:p>
    <w:p w:rsidRDefault="006809F2" w:rsidP="00AE5383" w:rsidR="006809F2" w:rsidRPr="00AE5383">
      <w:pPr>
        <w:jc w:val="right"/>
        <w:rPr>
          <w:rFonts w:cs="Tahoma" w:hAnsi="Cambria" w:ascii="Cambria"/>
          <w:szCs w:val="24"/>
        </w:rPr>
      </w:pPr>
    </w:p>
    <w:p w:rsidRDefault="00196988" w:rsidP="00196988" w:rsidR="00196988" w:rsidRPr="00AE5383">
      <w:pPr>
        <w:jc w:val="both"/>
        <w:rPr>
          <w:rFonts w:cs="Tahoma" w:hAnsi="Cambria" w:ascii="Cambria"/>
          <w:szCs w:val="24"/>
        </w:rPr>
      </w:pPr>
    </w:p>
    <w:p w:rsidRDefault="001D0A20" w:rsidP="001D0A20" w:rsidR="001D0A20" w:rsidRPr="001D0A20">
      <w:pPr>
        <w:jc w:val="center"/>
        <w:rPr>
          <w:rFonts w:cs="Tahoma" w:hAnsi="Cambria" w:ascii="Cambria"/>
          <w:b/>
          <w:bCs/>
          <w:szCs w:val="24"/>
        </w:rPr>
      </w:pPr>
      <w:r>
        <w:rPr>
          <w:rFonts w:cs="Tahoma" w:hAnsi="Cambria" w:ascii="Cambria"/>
          <w:b/>
          <w:bCs/>
          <w:szCs w:val="24"/>
        </w:rPr>
        <w:t xml:space="preserve">ZAVRŠNI RAČUN </w:t>
      </w:r>
      <w:r w:rsidRPr="001D0A20">
        <w:rPr>
          <w:rFonts w:cs="Tahoma" w:hAnsi="Cambria" w:ascii="Cambria"/>
          <w:b/>
          <w:bCs/>
          <w:szCs w:val="24"/>
        </w:rPr>
        <w:t>STEČAJNOG UPRAVITELJA</w:t>
      </w:r>
    </w:p>
    <w:p w:rsidRDefault="001D0A20" w:rsidP="001D0A20" w:rsidR="001D0A20" w:rsidRPr="001D0A20">
      <w:pPr>
        <w:jc w:val="center"/>
        <w:rPr>
          <w:rFonts w:cs="Tahoma" w:hAnsi="Cambria" w:ascii="Cambria"/>
          <w:b/>
          <w:bCs/>
          <w:szCs w:val="24"/>
        </w:rPr>
      </w:pPr>
      <w:r w:rsidRPr="001D0A20">
        <w:rPr>
          <w:rFonts w:cs="Tahoma" w:hAnsi="Cambria" w:ascii="Cambria"/>
          <w:b/>
          <w:bCs/>
          <w:szCs w:val="24"/>
        </w:rPr>
        <w:t xml:space="preserve"> s prijedlogom </w:t>
      </w:r>
      <w:r>
        <w:rPr>
          <w:rFonts w:cs="Tahoma" w:hAnsi="Cambria" w:ascii="Cambria"/>
          <w:b/>
          <w:bCs/>
          <w:szCs w:val="24"/>
        </w:rPr>
        <w:t>za</w:t>
      </w:r>
      <w:r w:rsidRPr="001D0A20">
        <w:rPr>
          <w:rFonts w:cs="Tahoma" w:hAnsi="Cambria" w:ascii="Cambria"/>
          <w:b/>
          <w:bCs/>
          <w:szCs w:val="24"/>
        </w:rPr>
        <w:t xml:space="preserve"> zaključenje stečajnog postupka</w:t>
      </w:r>
    </w:p>
    <w:p w:rsidRDefault="001D0A20" w:rsidP="001D0A20" w:rsidR="001D0A20" w:rsidRPr="001D0A20">
      <w:pPr>
        <w:jc w:val="center"/>
        <w:rPr>
          <w:rFonts w:cs="Tahoma" w:hAnsi="Cambria" w:ascii="Cambria"/>
          <w:b/>
          <w:bCs/>
          <w:szCs w:val="24"/>
        </w:rPr>
      </w:pPr>
      <w:r>
        <w:rPr>
          <w:rFonts w:cs="Tahoma" w:hAnsi="Cambria" w:ascii="Cambria"/>
          <w:b/>
          <w:bCs/>
          <w:szCs w:val="24"/>
        </w:rPr>
        <w:t xml:space="preserve">nad Stečajnom masom iza </w:t>
      </w:r>
      <w:r w:rsidR="006809F2">
        <w:rPr>
          <w:rFonts w:cs="Tahoma" w:hAnsi="Cambria" w:ascii="Cambria"/>
          <w:b/>
          <w:bCs/>
          <w:szCs w:val="24"/>
        </w:rPr>
        <w:t>AG</w:t>
      </w:r>
      <w:r w:rsidR="00085A67">
        <w:rPr>
          <w:rFonts w:cs="Tahoma" w:hAnsi="Cambria" w:ascii="Cambria"/>
          <w:b/>
          <w:bCs/>
          <w:szCs w:val="24"/>
        </w:rPr>
        <w:t>R</w:t>
      </w:r>
      <w:r w:rsidR="006809F2">
        <w:rPr>
          <w:rFonts w:cs="Tahoma" w:hAnsi="Cambria" w:ascii="Cambria"/>
          <w:b/>
          <w:bCs/>
          <w:szCs w:val="24"/>
        </w:rPr>
        <w:t>O-GRADNJA JASENOVAC</w:t>
      </w:r>
      <w:r>
        <w:rPr>
          <w:rFonts w:cs="Tahoma" w:hAnsi="Cambria" w:ascii="Cambria"/>
          <w:b/>
          <w:bCs/>
          <w:szCs w:val="24"/>
        </w:rPr>
        <w:t xml:space="preserve"> d.o.o. u stečaju</w:t>
      </w:r>
    </w:p>
    <w:p w:rsidRDefault="00534AC8" w:rsidP="00251049" w:rsidR="00534AC8" w:rsidRPr="00AE5383">
      <w:pPr>
        <w:jc w:val="both"/>
        <w:rPr>
          <w:rFonts w:cs="Tahoma" w:hAnsi="Cambria" w:ascii="Cambria"/>
          <w:b/>
          <w:szCs w:val="24"/>
        </w:rPr>
      </w:pPr>
    </w:p>
    <w:p w:rsidRDefault="006809F2" w:rsidP="006809F2" w:rsidR="006809F2" w:rsidRPr="006809F2">
      <w:pPr>
        <w:jc w:val="both"/>
        <w:rPr>
          <w:rFonts w:cs="Tahoma" w:hAnsi="Cambria" w:ascii="Cambria"/>
          <w:szCs w:val="24"/>
        </w:rPr>
      </w:pPr>
      <w:r w:rsidRPr="006809F2">
        <w:rPr>
          <w:rFonts w:cs="Tahoma" w:hAnsi="Cambria" w:ascii="Cambria"/>
          <w:szCs w:val="24"/>
        </w:rPr>
        <w:t xml:space="preserve">Nad stečajnim dužnikom </w:t>
      </w:r>
      <w:r>
        <w:rPr>
          <w:rFonts w:cs="Tahoma" w:hAnsi="Cambria" w:ascii="Cambria"/>
          <w:szCs w:val="24"/>
        </w:rPr>
        <w:t>AGRO-GRADNJA JASENOVAC</w:t>
      </w:r>
      <w:r w:rsidRPr="006809F2">
        <w:rPr>
          <w:rFonts w:cs="Tahoma" w:hAnsi="Cambria" w:ascii="Cambria"/>
          <w:szCs w:val="24"/>
        </w:rPr>
        <w:t xml:space="preserve"> d.o.o.</w:t>
      </w:r>
      <w:r>
        <w:rPr>
          <w:rFonts w:cs="Tahoma" w:hAnsi="Cambria" w:ascii="Cambria"/>
          <w:szCs w:val="24"/>
        </w:rPr>
        <w:t xml:space="preserve">, </w:t>
      </w:r>
      <w:r w:rsidRPr="006809F2">
        <w:rPr>
          <w:rFonts w:cs="Tahoma" w:hAnsi="Cambria" w:ascii="Cambria"/>
          <w:szCs w:val="24"/>
        </w:rPr>
        <w:t>Jasenovac, Vladimira Nazora 25, OIB:55180915072</w:t>
      </w:r>
      <w:r>
        <w:rPr>
          <w:rFonts w:cs="Tahoma" w:hAnsi="Cambria" w:ascii="Cambria"/>
          <w:szCs w:val="24"/>
        </w:rPr>
        <w:t>, obustavlje i</w:t>
      </w:r>
      <w:r w:rsidRPr="006809F2">
        <w:rPr>
          <w:rFonts w:cs="Tahoma" w:hAnsi="Cambria" w:ascii="Cambria"/>
          <w:szCs w:val="24"/>
        </w:rPr>
        <w:t xml:space="preserve"> zaključen je stečajni postupka Rješenjem Trgovačkoga suda u Zagrebu, Stalna služba u Sisku broj 3.St-174/12 s nadnevkom od 05. travnja 2013.godine. </w:t>
      </w:r>
    </w:p>
    <w:p w:rsidRDefault="006809F2" w:rsidP="006809F2" w:rsidR="006809F2" w:rsidRPr="006809F2">
      <w:pPr>
        <w:jc w:val="both"/>
        <w:rPr>
          <w:rFonts w:cs="Tahoma" w:hAnsi="Cambria" w:ascii="Cambria"/>
          <w:szCs w:val="24"/>
        </w:rPr>
      </w:pPr>
    </w:p>
    <w:p w:rsidRDefault="006809F2" w:rsidP="006809F2" w:rsidR="006809F2" w:rsidRPr="006809F2">
      <w:pPr>
        <w:jc w:val="both"/>
        <w:rPr>
          <w:rFonts w:cs="Tahoma" w:hAnsi="Cambria" w:ascii="Cambria"/>
          <w:szCs w:val="24"/>
        </w:rPr>
      </w:pPr>
      <w:r w:rsidRPr="006809F2">
        <w:rPr>
          <w:rFonts w:cs="Tahoma" w:hAnsi="Cambria" w:ascii="Cambria"/>
          <w:szCs w:val="24"/>
        </w:rPr>
        <w:t xml:space="preserve">Sudski registra Trgovačkoga suda u Zagrebu, rješenjem broj Tt-13-/16306-1 od 12.07.2013. brisao je subjekt AGRO-GRADNJA JASENOVAC d.o.o. u stečaju, Jasenovac, Vladimira Nazora 25; OIB: 55180915072; MBS:120005719. </w:t>
      </w:r>
    </w:p>
    <w:p w:rsidRDefault="006809F2" w:rsidP="006809F2" w:rsidR="006809F2" w:rsidRPr="006809F2">
      <w:pPr>
        <w:jc w:val="both"/>
        <w:rPr>
          <w:rFonts w:cs="Tahoma" w:hAnsi="Cambria" w:ascii="Cambria"/>
          <w:szCs w:val="24"/>
        </w:rPr>
      </w:pPr>
    </w:p>
    <w:p w:rsidRDefault="006809F2" w:rsidP="006809F2" w:rsidR="006809F2" w:rsidRPr="006809F2">
      <w:pPr>
        <w:jc w:val="both"/>
        <w:rPr>
          <w:rFonts w:cs="Tahoma" w:hAnsi="Cambria" w:ascii="Cambria"/>
          <w:bCs/>
          <w:szCs w:val="24"/>
        </w:rPr>
      </w:pPr>
      <w:r w:rsidRPr="006809F2">
        <w:rPr>
          <w:rFonts w:cs="Tahoma" w:hAnsi="Cambria" w:ascii="Cambria"/>
          <w:szCs w:val="24"/>
        </w:rPr>
        <w:t>Stečajni upravitelj je u svome izvješću  naveo da stečajni dužnik vodi parnicu</w:t>
      </w:r>
      <w:r w:rsidRPr="006809F2">
        <w:rPr>
          <w:rFonts w:cs="Tahoma" w:hAnsi="Cambria" w:ascii="Cambria"/>
          <w:bCs/>
          <w:szCs w:val="24"/>
        </w:rPr>
        <w:t xml:space="preserve"> pred Trgovačkim sudom u Zagrebu,  kao tužitelj protiv tuženik  METAL MARLOVIĆ d.o.o., Velika Gorica, Petrovinska 46, OIB:93288378839, pod poslovnim brojem P-4584/2008, radi predaje i naknade štete.</w:t>
      </w:r>
    </w:p>
    <w:p w:rsidRDefault="006809F2" w:rsidP="003D521C" w:rsidR="006809F2">
      <w:pPr>
        <w:jc w:val="both"/>
        <w:rPr>
          <w:rFonts w:cs="Tahoma" w:hAnsi="Cambria" w:ascii="Cambria"/>
          <w:szCs w:val="24"/>
        </w:rPr>
      </w:pPr>
    </w:p>
    <w:p w:rsidRDefault="006809F2" w:rsidP="006809F2" w:rsidR="006809F2" w:rsidRPr="006809F2">
      <w:pPr>
        <w:jc w:val="both"/>
        <w:rPr>
          <w:rFonts w:cs="Tahoma" w:hAnsi="Cambria" w:ascii="Cambria"/>
          <w:bCs/>
          <w:szCs w:val="24"/>
        </w:rPr>
      </w:pPr>
      <w:r w:rsidRPr="006809F2">
        <w:rPr>
          <w:rFonts w:cs="Tahoma" w:hAnsi="Cambria" w:ascii="Cambria"/>
          <w:bCs/>
          <w:szCs w:val="24"/>
        </w:rPr>
        <w:t>Nepravmoćnom presudom od 05.02.2009.godine Trgovačkoga suda u Zagrebu, P-4584/2008, naloženo je tuženiku platiti tužitelju iznos od 57.6000,00 kn sa zakonskom kamatom na iznos od 9.600,00 kn od 23.11.2007. i na iznos od 9.600,00 kn od 23.12.2007, pa sve  do 31.12.2008.godine. Također, Tuženiku je naloženo da naknadi Tužitelju trošak vođenja parničnog postupka u iznosu od 6.740,00 kn. U odnosu na predmetnu presudu Tuženik je izjavio žalbu tuženika, u povodu koje žalbe je predmeti rješavan od strane Visokog trgovačkog suda Republike Hrvatske.</w:t>
      </w:r>
    </w:p>
    <w:p w:rsidRDefault="006809F2" w:rsidP="006809F2" w:rsidR="006809F2" w:rsidRPr="006809F2">
      <w:pPr>
        <w:jc w:val="both"/>
        <w:rPr>
          <w:rFonts w:cs="Tahoma" w:hAnsi="Cambria" w:ascii="Cambria"/>
          <w:bCs/>
          <w:i/>
          <w:szCs w:val="24"/>
        </w:rPr>
      </w:pPr>
    </w:p>
    <w:p w:rsidRDefault="006809F2" w:rsidP="006809F2" w:rsidR="006809F2" w:rsidRPr="006809F2">
      <w:pPr>
        <w:jc w:val="both"/>
        <w:rPr>
          <w:rFonts w:cs="Tahoma" w:hAnsi="Cambria" w:ascii="Cambria"/>
          <w:bCs/>
          <w:szCs w:val="24"/>
        </w:rPr>
      </w:pPr>
      <w:r w:rsidRPr="006809F2">
        <w:rPr>
          <w:rFonts w:cs="Tahoma" w:hAnsi="Cambria" w:ascii="Cambria"/>
          <w:bCs/>
          <w:szCs w:val="24"/>
        </w:rPr>
        <w:t>Presudom Visokoga trgovačkoga suda  Republike Hrvatske pod poslovnim brojem 9.Pž-1617/2016 od 24. svibnja 2018.godine tuženikova žalba je odbijena kao neosnovana i potvrđena presuda Trgovačkoga suda u Zagrebu poslovni broj P-4584/08 od 05. veljače 2019.godine. Potvrđenom presudom Tuženik je u obvezi platiti Tužitelju, i to:</w:t>
      </w:r>
    </w:p>
    <w:p w:rsidRDefault="006809F2" w:rsidP="006809F2" w:rsidR="006809F2" w:rsidRPr="006809F2">
      <w:pPr>
        <w:jc w:val="both"/>
        <w:rPr>
          <w:rFonts w:cs="Tahoma" w:hAnsi="Cambria" w:ascii="Cambria"/>
          <w:bCs/>
          <w:szCs w:val="24"/>
        </w:rPr>
      </w:pPr>
    </w:p>
    <w:p w:rsidRDefault="006809F2" w:rsidP="006809F2" w:rsidR="006809F2" w:rsidRPr="006809F2">
      <w:pPr>
        <w:jc w:val="both"/>
        <w:rPr>
          <w:rFonts w:cs="Tahoma" w:hAnsi="Cambria" w:ascii="Cambria"/>
          <w:bCs/>
          <w:szCs w:val="24"/>
        </w:rPr>
      </w:pPr>
      <w:r w:rsidRPr="006809F2">
        <w:rPr>
          <w:rFonts w:cs="Tahoma" w:hAnsi="Cambria" w:ascii="Cambria"/>
          <w:bCs/>
          <w:szCs w:val="24"/>
        </w:rPr>
        <w:t>Tablica 1: Numerički iskaz po pojedinoj stavki temeljem presude VTS RH</w:t>
      </w:r>
    </w:p>
    <w:p w:rsidRDefault="006809F2" w:rsidP="006809F2" w:rsidR="006809F2" w:rsidRPr="006809F2">
      <w:pPr>
        <w:jc w:val="both"/>
        <w:rPr>
          <w:rFonts w:cs="Tahoma" w:hAnsi="Cambria" w:ascii="Cambria"/>
          <w:bCs/>
          <w:szCs w:val="24"/>
        </w:rPr>
      </w:pPr>
    </w:p>
    <w:tbl>
      <w:tblPr>
        <w:tblW w:type="auto" w:w="0"/>
        <w:tblInd w:type="dxa" w:w="15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2520"/>
        <w:gridCol w:w="1404"/>
        <w:gridCol w:w="2265"/>
        <w:gridCol w:w="15"/>
        <w:gridCol w:w="2495"/>
      </w:tblGrid>
      <w:tr w:rsidTr="00631C03" w:rsidR="006809F2" w:rsidRPr="006809F2">
        <w:trPr>
          <w:trHeight w:val="218"/>
        </w:trPr>
        <w:tc>
          <w:tcPr>
            <w:tcW w:type="dxa" w:w="2520"/>
          </w:tcPr>
          <w:p w:rsidRDefault="006809F2" w:rsidP="006809F2" w:rsidR="006809F2" w:rsidRPr="006809F2">
            <w:pPr>
              <w:jc w:val="both"/>
              <w:rPr>
                <w:rFonts w:cs="Tahoma" w:hAnsi="Cambria" w:ascii="Cambria"/>
                <w:bCs/>
                <w:sz w:val="20"/>
              </w:rPr>
            </w:pPr>
            <w:r w:rsidRPr="006809F2">
              <w:rPr>
                <w:rFonts w:cs="Tahoma" w:hAnsi="Cambria" w:ascii="Cambria"/>
                <w:bCs/>
                <w:sz w:val="20"/>
              </w:rPr>
              <w:t>Opis</w:t>
            </w:r>
          </w:p>
        </w:tc>
        <w:tc>
          <w:tcPr>
            <w:tcW w:type="dxa" w:w="1404"/>
          </w:tcPr>
          <w:p w:rsidRDefault="006809F2" w:rsidP="006809F2" w:rsidR="006809F2" w:rsidRPr="006809F2">
            <w:pPr>
              <w:jc w:val="both"/>
              <w:rPr>
                <w:rFonts w:cs="Tahoma" w:hAnsi="Cambria" w:ascii="Cambria"/>
                <w:bCs/>
                <w:sz w:val="20"/>
              </w:rPr>
            </w:pPr>
            <w:r w:rsidRPr="006809F2">
              <w:rPr>
                <w:rFonts w:cs="Tahoma" w:hAnsi="Cambria" w:ascii="Cambria"/>
                <w:bCs/>
                <w:sz w:val="20"/>
              </w:rPr>
              <w:t>Iznos glavnice</w:t>
            </w:r>
          </w:p>
        </w:tc>
        <w:tc>
          <w:tcPr>
            <w:tcW w:type="dxa" w:w="2265"/>
          </w:tcPr>
          <w:p w:rsidRDefault="006809F2" w:rsidP="006809F2" w:rsidR="006809F2" w:rsidRPr="006809F2">
            <w:pPr>
              <w:jc w:val="both"/>
              <w:rPr>
                <w:rFonts w:cs="Tahoma" w:hAnsi="Cambria" w:ascii="Cambria"/>
                <w:bCs/>
                <w:sz w:val="20"/>
              </w:rPr>
            </w:pPr>
            <w:r w:rsidRPr="006809F2">
              <w:rPr>
                <w:rFonts w:cs="Tahoma" w:hAnsi="Cambria" w:ascii="Cambria"/>
                <w:bCs/>
                <w:sz w:val="20"/>
              </w:rPr>
              <w:t>Iznos kamata</w:t>
            </w:r>
          </w:p>
        </w:tc>
        <w:tc>
          <w:tcPr>
            <w:tcW w:type="dxa" w:w="2510"/>
            <w:gridSpan w:val="2"/>
          </w:tcPr>
          <w:p w:rsidRDefault="006809F2" w:rsidP="006809F2" w:rsidR="006809F2" w:rsidRPr="006809F2">
            <w:pPr>
              <w:jc w:val="both"/>
              <w:rPr>
                <w:rFonts w:cs="Tahoma" w:hAnsi="Cambria" w:ascii="Cambria"/>
                <w:bCs/>
                <w:sz w:val="20"/>
              </w:rPr>
            </w:pPr>
            <w:r w:rsidRPr="006809F2">
              <w:rPr>
                <w:rFonts w:cs="Tahoma" w:hAnsi="Cambria" w:ascii="Cambria"/>
                <w:bCs/>
                <w:sz w:val="20"/>
              </w:rPr>
              <w:t>Ukupno:</w:t>
            </w:r>
          </w:p>
          <w:p w:rsidRDefault="006809F2" w:rsidP="006809F2" w:rsidR="006809F2" w:rsidRPr="006809F2">
            <w:pPr>
              <w:jc w:val="both"/>
              <w:rPr>
                <w:rFonts w:cs="Tahoma" w:hAnsi="Cambria" w:ascii="Cambria"/>
                <w:bCs/>
                <w:sz w:val="20"/>
              </w:rPr>
            </w:pPr>
          </w:p>
        </w:tc>
      </w:tr>
      <w:tr w:rsidTr="00631C03" w:rsidR="006809F2" w:rsidRPr="006809F2">
        <w:trPr>
          <w:trHeight w:val="465"/>
        </w:trPr>
        <w:tc>
          <w:tcPr>
            <w:tcW w:type="dxa" w:w="8699"/>
            <w:gridSpan w:val="5"/>
          </w:tcPr>
          <w:p w:rsidRDefault="006809F2" w:rsidP="006809F2" w:rsidR="006809F2" w:rsidRPr="006809F2">
            <w:pPr>
              <w:jc w:val="both"/>
              <w:rPr>
                <w:rFonts w:cs="Tahoma" w:hAnsi="Cambria" w:ascii="Cambria"/>
                <w:b/>
                <w:bCs/>
                <w:sz w:val="20"/>
              </w:rPr>
            </w:pPr>
          </w:p>
          <w:p w:rsidRDefault="006809F2" w:rsidP="006809F2" w:rsidR="006809F2" w:rsidRPr="006809F2">
            <w:pPr>
              <w:jc w:val="both"/>
              <w:rPr>
                <w:rFonts w:cs="Tahoma" w:hAnsi="Cambria" w:ascii="Cambria"/>
                <w:b/>
                <w:bCs/>
                <w:sz w:val="20"/>
              </w:rPr>
            </w:pPr>
            <w:r w:rsidRPr="006809F2">
              <w:rPr>
                <w:rFonts w:cs="Tahoma" w:hAnsi="Cambria" w:ascii="Cambria"/>
                <w:b/>
                <w:bCs/>
                <w:sz w:val="20"/>
              </w:rPr>
              <w:t xml:space="preserve">Potraživanje po osnovu naknade štete na iznos od 57.600,00 kn podijeljeno na jednakih šest mjesečnih rata kako slijedi </w:t>
            </w:r>
          </w:p>
          <w:p w:rsidRDefault="006809F2" w:rsidP="006809F2" w:rsidR="006809F2" w:rsidRPr="006809F2">
            <w:pPr>
              <w:jc w:val="both"/>
              <w:rPr>
                <w:rFonts w:cs="Tahoma" w:hAnsi="Cambria" w:ascii="Cambria"/>
                <w:b/>
                <w:bCs/>
                <w:sz w:val="20"/>
              </w:rPr>
            </w:pPr>
          </w:p>
        </w:tc>
      </w:tr>
      <w:tr w:rsidTr="00631C03" w:rsidR="006809F2" w:rsidRPr="006809F2">
        <w:trPr>
          <w:trHeight w:val="99"/>
        </w:trPr>
        <w:tc>
          <w:tcPr>
            <w:tcW w:type="dxa" w:w="2520"/>
          </w:tcPr>
          <w:p w:rsidRDefault="006809F2" w:rsidP="006809F2" w:rsidR="006809F2" w:rsidRPr="006809F2">
            <w:pPr>
              <w:jc w:val="both"/>
              <w:rPr>
                <w:rFonts w:cs="Tahoma" w:hAnsi="Cambria" w:ascii="Cambria"/>
                <w:bCs/>
                <w:sz w:val="20"/>
              </w:rPr>
            </w:pPr>
            <w:r w:rsidRPr="006809F2">
              <w:rPr>
                <w:rFonts w:cs="Tahoma" w:hAnsi="Cambria" w:ascii="Cambria"/>
                <w:bCs/>
                <w:sz w:val="20"/>
              </w:rPr>
              <w:t xml:space="preserve">Počevši od 23.11.2007. do 31.12.2007. za iznos od </w:t>
            </w:r>
          </w:p>
        </w:tc>
        <w:tc>
          <w:tcPr>
            <w:tcW w:type="dxa" w:w="1404"/>
          </w:tcPr>
          <w:p w:rsidRDefault="006809F2" w:rsidP="006809F2" w:rsidR="006809F2" w:rsidRPr="006809F2">
            <w:pPr>
              <w:jc w:val="right"/>
              <w:rPr>
                <w:rFonts w:cs="Tahoma" w:hAnsi="Cambria" w:ascii="Cambria"/>
                <w:bCs/>
                <w:sz w:val="20"/>
              </w:rPr>
            </w:pPr>
            <w:r w:rsidRPr="006809F2">
              <w:rPr>
                <w:rFonts w:cs="Tahoma" w:hAnsi="Cambria" w:ascii="Cambria"/>
                <w:bCs/>
                <w:sz w:val="20"/>
              </w:rPr>
              <w:t>9.600,00</w:t>
            </w:r>
          </w:p>
        </w:tc>
        <w:tc>
          <w:tcPr>
            <w:tcW w:type="dxa" w:w="2280"/>
            <w:gridSpan w:val="2"/>
          </w:tcPr>
          <w:p w:rsidRDefault="006809F2" w:rsidP="006809F2" w:rsidR="006809F2" w:rsidRPr="006809F2">
            <w:pPr>
              <w:jc w:val="right"/>
              <w:rPr>
                <w:rFonts w:cs="Tahoma" w:hAnsi="Cambria" w:ascii="Cambria"/>
                <w:bCs/>
                <w:sz w:val="20"/>
              </w:rPr>
            </w:pPr>
            <w:r w:rsidRPr="006809F2">
              <w:rPr>
                <w:rFonts w:cs="Tahoma" w:hAnsi="Cambria" w:ascii="Cambria"/>
                <w:bCs/>
                <w:sz w:val="20"/>
              </w:rPr>
              <w:t>149,92</w:t>
            </w:r>
          </w:p>
        </w:tc>
        <w:tc>
          <w:tcPr>
            <w:tcW w:type="dxa" w:w="2495"/>
          </w:tcPr>
          <w:p w:rsidRDefault="006809F2" w:rsidP="006809F2" w:rsidR="006809F2" w:rsidRPr="006809F2">
            <w:pPr>
              <w:jc w:val="right"/>
              <w:rPr>
                <w:rFonts w:cs="Tahoma" w:hAnsi="Cambria" w:ascii="Cambria"/>
                <w:bCs/>
                <w:sz w:val="20"/>
              </w:rPr>
            </w:pPr>
            <w:r w:rsidRPr="006809F2">
              <w:rPr>
                <w:rFonts w:cs="Tahoma" w:hAnsi="Cambria" w:ascii="Cambria"/>
                <w:bCs/>
                <w:sz w:val="20"/>
              </w:rPr>
              <w:t>9.749,92</w:t>
            </w:r>
          </w:p>
        </w:tc>
      </w:tr>
      <w:tr w:rsidTr="00631C03" w:rsidR="006809F2" w:rsidRPr="006809F2">
        <w:trPr>
          <w:trHeight w:val="120"/>
        </w:trPr>
        <w:tc>
          <w:tcPr>
            <w:tcW w:type="dxa" w:w="2520"/>
          </w:tcPr>
          <w:p w:rsidRDefault="006809F2" w:rsidP="006809F2" w:rsidR="006809F2" w:rsidRPr="006809F2">
            <w:pPr>
              <w:jc w:val="both"/>
              <w:rPr>
                <w:rFonts w:cs="Tahoma" w:hAnsi="Cambria" w:ascii="Cambria"/>
                <w:bCs/>
                <w:sz w:val="20"/>
              </w:rPr>
            </w:pPr>
            <w:r w:rsidRPr="006809F2">
              <w:rPr>
                <w:rFonts w:cs="Tahoma" w:hAnsi="Cambria" w:ascii="Cambria"/>
                <w:bCs/>
                <w:sz w:val="20"/>
              </w:rPr>
              <w:t>Počevši od 23.12.2007. do 31.12.2007. za iznos od</w:t>
            </w:r>
          </w:p>
        </w:tc>
        <w:tc>
          <w:tcPr>
            <w:tcW w:type="dxa" w:w="1404"/>
          </w:tcPr>
          <w:p w:rsidRDefault="006809F2" w:rsidP="006809F2" w:rsidR="006809F2" w:rsidRPr="006809F2">
            <w:pPr>
              <w:jc w:val="right"/>
              <w:rPr>
                <w:rFonts w:cs="Tahoma" w:hAnsi="Cambria" w:ascii="Cambria"/>
                <w:bCs/>
                <w:sz w:val="20"/>
              </w:rPr>
            </w:pPr>
            <w:r w:rsidRPr="006809F2">
              <w:rPr>
                <w:rFonts w:cs="Tahoma" w:hAnsi="Cambria" w:ascii="Cambria"/>
                <w:bCs/>
                <w:sz w:val="20"/>
              </w:rPr>
              <w:t>9.600,00</w:t>
            </w:r>
          </w:p>
        </w:tc>
        <w:tc>
          <w:tcPr>
            <w:tcW w:type="dxa" w:w="2280"/>
            <w:gridSpan w:val="2"/>
          </w:tcPr>
          <w:p w:rsidRDefault="006809F2" w:rsidP="006809F2" w:rsidR="006809F2" w:rsidRPr="006809F2">
            <w:pPr>
              <w:jc w:val="right"/>
              <w:rPr>
                <w:rFonts w:cs="Tahoma" w:hAnsi="Cambria" w:ascii="Cambria"/>
                <w:bCs/>
                <w:sz w:val="20"/>
              </w:rPr>
            </w:pPr>
            <w:r w:rsidRPr="006809F2">
              <w:rPr>
                <w:rFonts w:cs="Tahoma" w:hAnsi="Cambria" w:ascii="Cambria"/>
                <w:bCs/>
                <w:sz w:val="20"/>
              </w:rPr>
              <w:t>31,56</w:t>
            </w:r>
          </w:p>
        </w:tc>
        <w:tc>
          <w:tcPr>
            <w:tcW w:type="dxa" w:w="2495"/>
          </w:tcPr>
          <w:p w:rsidRDefault="006809F2" w:rsidP="006809F2" w:rsidR="006809F2" w:rsidRPr="006809F2">
            <w:pPr>
              <w:jc w:val="right"/>
              <w:rPr>
                <w:rFonts w:cs="Tahoma" w:hAnsi="Cambria" w:ascii="Cambria"/>
                <w:bCs/>
                <w:sz w:val="20"/>
              </w:rPr>
            </w:pPr>
            <w:r w:rsidRPr="006809F2">
              <w:rPr>
                <w:rFonts w:cs="Tahoma" w:hAnsi="Cambria" w:ascii="Cambria"/>
                <w:bCs/>
                <w:sz w:val="20"/>
              </w:rPr>
              <w:t>9.631,56</w:t>
            </w:r>
          </w:p>
        </w:tc>
      </w:tr>
      <w:tr w:rsidTr="00631C03" w:rsidR="006809F2" w:rsidRPr="006809F2">
        <w:trPr>
          <w:trHeight w:val="105"/>
        </w:trPr>
        <w:tc>
          <w:tcPr>
            <w:tcW w:type="dxa" w:w="2520"/>
          </w:tcPr>
          <w:p w:rsidRDefault="006809F2" w:rsidP="006809F2" w:rsidR="006809F2" w:rsidRPr="006809F2">
            <w:pPr>
              <w:jc w:val="both"/>
              <w:rPr>
                <w:rFonts w:cs="Tahoma" w:hAnsi="Cambria" w:ascii="Cambria"/>
                <w:bCs/>
                <w:sz w:val="20"/>
              </w:rPr>
            </w:pPr>
            <w:r w:rsidRPr="006809F2">
              <w:rPr>
                <w:rFonts w:cs="Tahoma" w:hAnsi="Cambria" w:ascii="Cambria"/>
                <w:bCs/>
                <w:sz w:val="20"/>
              </w:rPr>
              <w:t>Počevši od 23.01.2008. do isplate za iznos od</w:t>
            </w:r>
          </w:p>
        </w:tc>
        <w:tc>
          <w:tcPr>
            <w:tcW w:type="dxa" w:w="1404"/>
          </w:tcPr>
          <w:p w:rsidRDefault="006809F2" w:rsidP="006809F2" w:rsidR="006809F2" w:rsidRPr="006809F2">
            <w:pPr>
              <w:jc w:val="right"/>
              <w:rPr>
                <w:rFonts w:cs="Tahoma" w:hAnsi="Cambria" w:ascii="Cambria"/>
                <w:bCs/>
                <w:sz w:val="20"/>
              </w:rPr>
            </w:pPr>
            <w:r w:rsidRPr="006809F2">
              <w:rPr>
                <w:rFonts w:cs="Tahoma" w:hAnsi="Cambria" w:ascii="Cambria"/>
                <w:bCs/>
                <w:sz w:val="20"/>
              </w:rPr>
              <w:t>9.600,00</w:t>
            </w:r>
          </w:p>
        </w:tc>
        <w:tc>
          <w:tcPr>
            <w:tcW w:type="dxa" w:w="2280"/>
            <w:gridSpan w:val="2"/>
          </w:tcPr>
          <w:p w:rsidRDefault="006809F2" w:rsidP="006809F2" w:rsidR="006809F2" w:rsidRPr="006809F2">
            <w:pPr>
              <w:jc w:val="right"/>
              <w:rPr>
                <w:rFonts w:cs="Tahoma" w:hAnsi="Cambria" w:ascii="Cambria"/>
                <w:bCs/>
                <w:sz w:val="20"/>
              </w:rPr>
            </w:pPr>
            <w:r w:rsidRPr="006809F2">
              <w:rPr>
                <w:rFonts w:cs="Tahoma" w:hAnsi="Cambria" w:ascii="Cambria"/>
                <w:bCs/>
                <w:sz w:val="20"/>
              </w:rPr>
              <w:t>14.155,59</w:t>
            </w:r>
          </w:p>
        </w:tc>
        <w:tc>
          <w:tcPr>
            <w:tcW w:type="dxa" w:w="2495"/>
          </w:tcPr>
          <w:p w:rsidRDefault="006809F2" w:rsidP="006809F2" w:rsidR="006809F2" w:rsidRPr="006809F2">
            <w:pPr>
              <w:jc w:val="right"/>
              <w:rPr>
                <w:rFonts w:cs="Tahoma" w:hAnsi="Cambria" w:ascii="Cambria"/>
                <w:bCs/>
                <w:sz w:val="20"/>
              </w:rPr>
            </w:pPr>
            <w:r w:rsidRPr="006809F2">
              <w:rPr>
                <w:rFonts w:cs="Tahoma" w:hAnsi="Cambria" w:ascii="Cambria"/>
                <w:bCs/>
                <w:sz w:val="20"/>
              </w:rPr>
              <w:t>23.755,59</w:t>
            </w:r>
          </w:p>
        </w:tc>
      </w:tr>
      <w:tr w:rsidTr="00631C03" w:rsidR="006809F2" w:rsidRPr="006809F2">
        <w:trPr>
          <w:trHeight w:val="480"/>
        </w:trPr>
        <w:tc>
          <w:tcPr>
            <w:tcW w:type="dxa" w:w="2520"/>
          </w:tcPr>
          <w:p w:rsidRDefault="006809F2" w:rsidP="006809F2" w:rsidR="006809F2" w:rsidRPr="006809F2">
            <w:pPr>
              <w:jc w:val="both"/>
              <w:rPr>
                <w:rFonts w:cs="Tahoma" w:hAnsi="Cambria" w:ascii="Cambria"/>
                <w:bCs/>
                <w:sz w:val="20"/>
              </w:rPr>
            </w:pPr>
            <w:r w:rsidRPr="006809F2">
              <w:rPr>
                <w:rFonts w:cs="Tahoma" w:hAnsi="Cambria" w:ascii="Cambria"/>
                <w:bCs/>
                <w:sz w:val="20"/>
              </w:rPr>
              <w:t>Počevši od 23.02.2008. do isplate za iznos od</w:t>
            </w:r>
          </w:p>
        </w:tc>
        <w:tc>
          <w:tcPr>
            <w:tcW w:type="dxa" w:w="1404"/>
          </w:tcPr>
          <w:p w:rsidRDefault="006809F2" w:rsidP="006809F2" w:rsidR="006809F2" w:rsidRPr="006809F2">
            <w:pPr>
              <w:jc w:val="right"/>
              <w:rPr>
                <w:rFonts w:cs="Tahoma" w:hAnsi="Cambria" w:ascii="Cambria"/>
                <w:bCs/>
                <w:sz w:val="20"/>
              </w:rPr>
            </w:pPr>
            <w:r w:rsidRPr="006809F2">
              <w:rPr>
                <w:rFonts w:cs="Tahoma" w:hAnsi="Cambria" w:ascii="Cambria"/>
                <w:bCs/>
                <w:sz w:val="20"/>
              </w:rPr>
              <w:t>9.600,00</w:t>
            </w:r>
          </w:p>
        </w:tc>
        <w:tc>
          <w:tcPr>
            <w:tcW w:type="dxa" w:w="2280"/>
            <w:gridSpan w:val="2"/>
          </w:tcPr>
          <w:p w:rsidRDefault="006809F2" w:rsidP="006809F2" w:rsidR="006809F2" w:rsidRPr="006809F2">
            <w:pPr>
              <w:jc w:val="right"/>
              <w:rPr>
                <w:rFonts w:cs="Tahoma" w:hAnsi="Cambria" w:ascii="Cambria"/>
                <w:bCs/>
                <w:sz w:val="20"/>
              </w:rPr>
            </w:pPr>
            <w:r w:rsidRPr="006809F2">
              <w:rPr>
                <w:rFonts w:cs="Tahoma" w:hAnsi="Cambria" w:ascii="Cambria"/>
                <w:bCs/>
                <w:sz w:val="20"/>
              </w:rPr>
              <w:t>14.017,36</w:t>
            </w:r>
          </w:p>
        </w:tc>
        <w:tc>
          <w:tcPr>
            <w:tcW w:type="dxa" w:w="2495"/>
          </w:tcPr>
          <w:p w:rsidRDefault="006809F2" w:rsidP="006809F2" w:rsidR="006809F2" w:rsidRPr="006809F2">
            <w:pPr>
              <w:jc w:val="right"/>
              <w:rPr>
                <w:rFonts w:cs="Tahoma" w:hAnsi="Cambria" w:ascii="Cambria"/>
                <w:bCs/>
                <w:sz w:val="20"/>
              </w:rPr>
            </w:pPr>
            <w:r w:rsidRPr="006809F2">
              <w:rPr>
                <w:rFonts w:cs="Tahoma" w:hAnsi="Cambria" w:ascii="Cambria"/>
                <w:bCs/>
                <w:sz w:val="20"/>
              </w:rPr>
              <w:t>23.617,36</w:t>
            </w:r>
          </w:p>
        </w:tc>
      </w:tr>
      <w:tr w:rsidTr="00631C03" w:rsidR="006809F2" w:rsidRPr="006809F2">
        <w:trPr>
          <w:trHeight w:val="105"/>
        </w:trPr>
        <w:tc>
          <w:tcPr>
            <w:tcW w:type="dxa" w:w="2520"/>
          </w:tcPr>
          <w:p w:rsidRDefault="006809F2" w:rsidP="006809F2" w:rsidR="006809F2" w:rsidRPr="006809F2">
            <w:pPr>
              <w:jc w:val="both"/>
              <w:rPr>
                <w:rFonts w:cs="Tahoma" w:hAnsi="Cambria" w:ascii="Cambria"/>
                <w:bCs/>
                <w:sz w:val="20"/>
              </w:rPr>
            </w:pPr>
            <w:r w:rsidRPr="006809F2">
              <w:rPr>
                <w:rFonts w:cs="Tahoma" w:hAnsi="Cambria" w:ascii="Cambria"/>
                <w:bCs/>
                <w:sz w:val="20"/>
              </w:rPr>
              <w:t>Počevši od 23.03.2008. do isplate za iznos od</w:t>
            </w:r>
          </w:p>
        </w:tc>
        <w:tc>
          <w:tcPr>
            <w:tcW w:type="dxa" w:w="1404"/>
          </w:tcPr>
          <w:p w:rsidRDefault="006809F2" w:rsidP="006809F2" w:rsidR="006809F2" w:rsidRPr="006809F2">
            <w:pPr>
              <w:jc w:val="right"/>
              <w:rPr>
                <w:rFonts w:cs="Tahoma" w:hAnsi="Cambria" w:ascii="Cambria"/>
                <w:bCs/>
                <w:sz w:val="20"/>
              </w:rPr>
            </w:pPr>
            <w:r w:rsidRPr="006809F2">
              <w:rPr>
                <w:rFonts w:cs="Tahoma" w:hAnsi="Cambria" w:ascii="Cambria"/>
                <w:bCs/>
                <w:sz w:val="20"/>
              </w:rPr>
              <w:t>9.600,00</w:t>
            </w:r>
          </w:p>
        </w:tc>
        <w:tc>
          <w:tcPr>
            <w:tcW w:type="dxa" w:w="2280"/>
            <w:gridSpan w:val="2"/>
          </w:tcPr>
          <w:p w:rsidRDefault="006809F2" w:rsidP="006809F2" w:rsidR="006809F2" w:rsidRPr="006809F2">
            <w:pPr>
              <w:jc w:val="right"/>
              <w:rPr>
                <w:rFonts w:cs="Tahoma" w:hAnsi="Cambria" w:ascii="Cambria"/>
                <w:bCs/>
                <w:sz w:val="20"/>
              </w:rPr>
            </w:pPr>
            <w:r w:rsidRPr="006809F2">
              <w:rPr>
                <w:rFonts w:cs="Tahoma" w:hAnsi="Cambria" w:ascii="Cambria"/>
                <w:bCs/>
                <w:sz w:val="20"/>
              </w:rPr>
              <w:t>13.888,05</w:t>
            </w:r>
          </w:p>
        </w:tc>
        <w:tc>
          <w:tcPr>
            <w:tcW w:type="dxa" w:w="2495"/>
          </w:tcPr>
          <w:p w:rsidRDefault="006809F2" w:rsidP="006809F2" w:rsidR="006809F2" w:rsidRPr="006809F2">
            <w:pPr>
              <w:jc w:val="right"/>
              <w:rPr>
                <w:rFonts w:cs="Tahoma" w:hAnsi="Cambria" w:ascii="Cambria"/>
                <w:bCs/>
                <w:sz w:val="20"/>
              </w:rPr>
            </w:pPr>
            <w:r w:rsidRPr="006809F2">
              <w:rPr>
                <w:rFonts w:cs="Tahoma" w:hAnsi="Cambria" w:ascii="Cambria"/>
                <w:bCs/>
                <w:sz w:val="20"/>
              </w:rPr>
              <w:t>23.488,05</w:t>
            </w:r>
          </w:p>
        </w:tc>
      </w:tr>
      <w:tr w:rsidTr="00631C03" w:rsidR="006809F2" w:rsidRPr="006809F2">
        <w:trPr>
          <w:trHeight w:val="120"/>
        </w:trPr>
        <w:tc>
          <w:tcPr>
            <w:tcW w:type="dxa" w:w="2520"/>
          </w:tcPr>
          <w:p w:rsidRDefault="006809F2" w:rsidP="006809F2" w:rsidR="006809F2" w:rsidRPr="006809F2">
            <w:pPr>
              <w:jc w:val="both"/>
              <w:rPr>
                <w:rFonts w:cs="Tahoma" w:hAnsi="Cambria" w:ascii="Cambria"/>
                <w:bCs/>
                <w:sz w:val="20"/>
              </w:rPr>
            </w:pPr>
            <w:r w:rsidRPr="006809F2">
              <w:rPr>
                <w:rFonts w:cs="Tahoma" w:hAnsi="Cambria" w:ascii="Cambria"/>
                <w:bCs/>
                <w:sz w:val="20"/>
              </w:rPr>
              <w:t>Počevši od 23.04.2008. do isplate za iznos od</w:t>
            </w:r>
          </w:p>
        </w:tc>
        <w:tc>
          <w:tcPr>
            <w:tcW w:type="dxa" w:w="1404"/>
          </w:tcPr>
          <w:p w:rsidRDefault="006809F2" w:rsidP="006809F2" w:rsidR="006809F2" w:rsidRPr="006809F2">
            <w:pPr>
              <w:jc w:val="right"/>
              <w:rPr>
                <w:rFonts w:cs="Tahoma" w:hAnsi="Cambria" w:ascii="Cambria"/>
                <w:bCs/>
                <w:sz w:val="20"/>
              </w:rPr>
            </w:pPr>
            <w:r w:rsidRPr="006809F2">
              <w:rPr>
                <w:rFonts w:cs="Tahoma" w:hAnsi="Cambria" w:ascii="Cambria"/>
                <w:bCs/>
                <w:sz w:val="20"/>
              </w:rPr>
              <w:t>9.600,00</w:t>
            </w:r>
          </w:p>
        </w:tc>
        <w:tc>
          <w:tcPr>
            <w:tcW w:type="dxa" w:w="2280"/>
            <w:gridSpan w:val="2"/>
          </w:tcPr>
          <w:p w:rsidRDefault="006809F2" w:rsidP="006809F2" w:rsidR="006809F2" w:rsidRPr="006809F2">
            <w:pPr>
              <w:jc w:val="right"/>
              <w:rPr>
                <w:rFonts w:cs="Tahoma" w:hAnsi="Cambria" w:ascii="Cambria"/>
                <w:bCs/>
                <w:sz w:val="20"/>
              </w:rPr>
            </w:pPr>
            <w:r w:rsidRPr="006809F2">
              <w:rPr>
                <w:rFonts w:cs="Tahoma" w:hAnsi="Cambria" w:ascii="Cambria"/>
                <w:bCs/>
                <w:sz w:val="20"/>
              </w:rPr>
              <w:t>13.749,82</w:t>
            </w:r>
          </w:p>
        </w:tc>
        <w:tc>
          <w:tcPr>
            <w:tcW w:type="dxa" w:w="2495"/>
          </w:tcPr>
          <w:p w:rsidRDefault="006809F2" w:rsidP="006809F2" w:rsidR="006809F2" w:rsidRPr="006809F2">
            <w:pPr>
              <w:jc w:val="right"/>
              <w:rPr>
                <w:rFonts w:cs="Tahoma" w:hAnsi="Cambria" w:ascii="Cambria"/>
                <w:bCs/>
                <w:sz w:val="20"/>
              </w:rPr>
            </w:pPr>
            <w:r w:rsidRPr="006809F2">
              <w:rPr>
                <w:rFonts w:cs="Tahoma" w:hAnsi="Cambria" w:ascii="Cambria"/>
                <w:bCs/>
                <w:sz w:val="20"/>
              </w:rPr>
              <w:t>23.349,82</w:t>
            </w:r>
          </w:p>
        </w:tc>
      </w:tr>
      <w:tr w:rsidTr="00631C03" w:rsidR="006809F2" w:rsidRPr="006809F2">
        <w:trPr>
          <w:trHeight w:val="255"/>
        </w:trPr>
        <w:tc>
          <w:tcPr>
            <w:tcW w:type="dxa" w:w="2520"/>
          </w:tcPr>
          <w:p w:rsidRDefault="006809F2" w:rsidP="006809F2" w:rsidR="006809F2" w:rsidRPr="006809F2">
            <w:pPr>
              <w:jc w:val="both"/>
              <w:rPr>
                <w:rFonts w:cs="Tahoma" w:hAnsi="Cambria" w:ascii="Cambria"/>
                <w:bCs/>
                <w:sz w:val="20"/>
              </w:rPr>
            </w:pPr>
          </w:p>
          <w:p w:rsidRDefault="006809F2" w:rsidP="006809F2" w:rsidR="006809F2" w:rsidRPr="006809F2">
            <w:pPr>
              <w:jc w:val="both"/>
              <w:rPr>
                <w:rFonts w:cs="Tahoma" w:hAnsi="Cambria" w:ascii="Cambria"/>
                <w:bCs/>
                <w:sz w:val="20"/>
              </w:rPr>
            </w:pPr>
            <w:r w:rsidRPr="006809F2">
              <w:rPr>
                <w:rFonts w:cs="Tahoma" w:hAnsi="Cambria" w:ascii="Cambria"/>
                <w:bCs/>
                <w:sz w:val="20"/>
              </w:rPr>
              <w:t xml:space="preserve">Parnični troškovi </w:t>
            </w:r>
          </w:p>
        </w:tc>
        <w:tc>
          <w:tcPr>
            <w:tcW w:type="dxa" w:w="1404"/>
          </w:tcPr>
          <w:p w:rsidRDefault="006809F2" w:rsidP="006809F2" w:rsidR="006809F2" w:rsidRPr="006809F2">
            <w:pPr>
              <w:jc w:val="right"/>
              <w:rPr>
                <w:rFonts w:cs="Tahoma" w:hAnsi="Cambria" w:ascii="Cambria"/>
                <w:bCs/>
                <w:sz w:val="20"/>
              </w:rPr>
            </w:pPr>
          </w:p>
          <w:p w:rsidRDefault="006809F2" w:rsidP="006809F2" w:rsidR="006809F2" w:rsidRPr="006809F2">
            <w:pPr>
              <w:jc w:val="right"/>
              <w:rPr>
                <w:rFonts w:cs="Tahoma" w:hAnsi="Cambria" w:ascii="Cambria"/>
                <w:bCs/>
                <w:sz w:val="20"/>
              </w:rPr>
            </w:pPr>
            <w:r w:rsidRPr="006809F2">
              <w:rPr>
                <w:rFonts w:cs="Tahoma" w:hAnsi="Cambria" w:ascii="Cambria"/>
                <w:bCs/>
                <w:sz w:val="20"/>
              </w:rPr>
              <w:t>6.740,00</w:t>
            </w:r>
          </w:p>
        </w:tc>
        <w:tc>
          <w:tcPr>
            <w:tcW w:type="dxa" w:w="2280"/>
            <w:gridSpan w:val="2"/>
          </w:tcPr>
          <w:p w:rsidRDefault="006809F2" w:rsidP="006809F2" w:rsidR="006809F2" w:rsidRPr="006809F2">
            <w:pPr>
              <w:jc w:val="right"/>
              <w:rPr>
                <w:rFonts w:cs="Tahoma" w:hAnsi="Cambria" w:ascii="Cambria"/>
                <w:bCs/>
                <w:sz w:val="20"/>
              </w:rPr>
            </w:pPr>
          </w:p>
          <w:p w:rsidRDefault="006809F2" w:rsidP="006809F2" w:rsidR="006809F2" w:rsidRPr="006809F2">
            <w:pPr>
              <w:jc w:val="right"/>
              <w:rPr>
                <w:rFonts w:cs="Tahoma" w:hAnsi="Cambria" w:ascii="Cambria"/>
                <w:bCs/>
                <w:sz w:val="20"/>
              </w:rPr>
            </w:pPr>
            <w:r w:rsidRPr="006809F2">
              <w:rPr>
                <w:rFonts w:cs="Tahoma" w:hAnsi="Cambria" w:ascii="Cambria"/>
                <w:bCs/>
                <w:sz w:val="20"/>
              </w:rPr>
              <w:t>8.751,60</w:t>
            </w:r>
          </w:p>
        </w:tc>
        <w:tc>
          <w:tcPr>
            <w:tcW w:type="dxa" w:w="2495"/>
          </w:tcPr>
          <w:p w:rsidRDefault="006809F2" w:rsidP="006809F2" w:rsidR="006809F2" w:rsidRPr="006809F2">
            <w:pPr>
              <w:jc w:val="right"/>
              <w:rPr>
                <w:rFonts w:cs="Tahoma" w:hAnsi="Cambria" w:ascii="Cambria"/>
                <w:bCs/>
                <w:sz w:val="20"/>
              </w:rPr>
            </w:pPr>
          </w:p>
          <w:p w:rsidRDefault="006809F2" w:rsidP="006809F2" w:rsidR="006809F2" w:rsidRPr="006809F2">
            <w:pPr>
              <w:jc w:val="right"/>
              <w:rPr>
                <w:rFonts w:cs="Tahoma" w:hAnsi="Cambria" w:ascii="Cambria"/>
                <w:bCs/>
                <w:sz w:val="20"/>
              </w:rPr>
            </w:pPr>
            <w:r w:rsidRPr="006809F2">
              <w:rPr>
                <w:rFonts w:cs="Tahoma" w:hAnsi="Cambria" w:ascii="Cambria"/>
                <w:bCs/>
                <w:sz w:val="20"/>
              </w:rPr>
              <w:t>15.491,60</w:t>
            </w:r>
          </w:p>
        </w:tc>
      </w:tr>
      <w:tr w:rsidTr="00631C03" w:rsidR="006809F2" w:rsidRPr="006809F2">
        <w:trPr>
          <w:trHeight w:val="199"/>
        </w:trPr>
        <w:tc>
          <w:tcPr>
            <w:tcW w:type="dxa" w:w="2520"/>
          </w:tcPr>
          <w:p w:rsidRDefault="006809F2" w:rsidP="006809F2" w:rsidR="006809F2" w:rsidRPr="006809F2">
            <w:pPr>
              <w:jc w:val="both"/>
              <w:rPr>
                <w:rFonts w:cs="Tahoma" w:hAnsi="Cambria" w:ascii="Cambria"/>
                <w:bCs/>
                <w:sz w:val="20"/>
              </w:rPr>
            </w:pPr>
          </w:p>
          <w:p w:rsidRDefault="006809F2" w:rsidP="006809F2" w:rsidR="006809F2" w:rsidRPr="006809F2">
            <w:pPr>
              <w:jc w:val="both"/>
              <w:rPr>
                <w:rFonts w:cs="Tahoma" w:hAnsi="Cambria" w:ascii="Cambria"/>
                <w:bCs/>
                <w:sz w:val="20"/>
              </w:rPr>
            </w:pPr>
            <w:r w:rsidRPr="006809F2">
              <w:rPr>
                <w:rFonts w:cs="Tahoma" w:hAnsi="Cambria" w:ascii="Cambria"/>
                <w:bCs/>
                <w:sz w:val="20"/>
              </w:rPr>
              <w:t>UKUPNO:</w:t>
            </w:r>
          </w:p>
        </w:tc>
        <w:tc>
          <w:tcPr>
            <w:tcW w:type="dxa" w:w="1404"/>
          </w:tcPr>
          <w:p w:rsidRDefault="006809F2" w:rsidP="006809F2" w:rsidR="006809F2" w:rsidRPr="006809F2">
            <w:pPr>
              <w:jc w:val="right"/>
              <w:rPr>
                <w:rFonts w:cs="Tahoma" w:hAnsi="Cambria" w:ascii="Cambria"/>
                <w:bCs/>
                <w:sz w:val="20"/>
              </w:rPr>
            </w:pPr>
          </w:p>
          <w:p w:rsidRDefault="006809F2" w:rsidP="006809F2" w:rsidR="006809F2" w:rsidRPr="006809F2">
            <w:pPr>
              <w:jc w:val="right"/>
              <w:rPr>
                <w:rFonts w:cs="Tahoma" w:hAnsi="Cambria" w:ascii="Cambria"/>
                <w:bCs/>
                <w:sz w:val="20"/>
              </w:rPr>
            </w:pPr>
            <w:r w:rsidRPr="006809F2">
              <w:rPr>
                <w:rFonts w:cs="Tahoma" w:hAnsi="Cambria" w:ascii="Cambria"/>
                <w:bCs/>
                <w:sz w:val="20"/>
              </w:rPr>
              <w:t>64.340,00</w:t>
            </w:r>
          </w:p>
        </w:tc>
        <w:tc>
          <w:tcPr>
            <w:tcW w:type="dxa" w:w="2280"/>
            <w:gridSpan w:val="2"/>
          </w:tcPr>
          <w:p w:rsidRDefault="006809F2" w:rsidP="006809F2" w:rsidR="006809F2" w:rsidRPr="006809F2">
            <w:pPr>
              <w:jc w:val="right"/>
              <w:rPr>
                <w:rFonts w:cs="Tahoma" w:hAnsi="Cambria" w:ascii="Cambria"/>
                <w:bCs/>
                <w:sz w:val="20"/>
              </w:rPr>
            </w:pPr>
          </w:p>
          <w:p w:rsidRDefault="006809F2" w:rsidP="006809F2" w:rsidR="006809F2" w:rsidRPr="006809F2">
            <w:pPr>
              <w:jc w:val="right"/>
              <w:rPr>
                <w:rFonts w:cs="Tahoma" w:hAnsi="Cambria" w:ascii="Cambria"/>
                <w:bCs/>
                <w:sz w:val="20"/>
              </w:rPr>
            </w:pPr>
            <w:r w:rsidRPr="006809F2">
              <w:rPr>
                <w:rFonts w:cs="Tahoma" w:hAnsi="Cambria" w:ascii="Cambria"/>
                <w:bCs/>
                <w:sz w:val="20"/>
              </w:rPr>
              <w:t>64.743,90</w:t>
            </w:r>
          </w:p>
        </w:tc>
        <w:tc>
          <w:tcPr>
            <w:tcW w:type="dxa" w:w="2495"/>
          </w:tcPr>
          <w:p w:rsidRDefault="006809F2" w:rsidP="006809F2" w:rsidR="006809F2" w:rsidRPr="006809F2">
            <w:pPr>
              <w:jc w:val="right"/>
              <w:rPr>
                <w:rFonts w:cs="Tahoma" w:hAnsi="Cambria" w:ascii="Cambria"/>
                <w:bCs/>
                <w:sz w:val="20"/>
              </w:rPr>
            </w:pPr>
          </w:p>
          <w:p w:rsidRDefault="006809F2" w:rsidP="006809F2" w:rsidR="006809F2" w:rsidRPr="006809F2">
            <w:pPr>
              <w:jc w:val="right"/>
              <w:rPr>
                <w:rFonts w:cs="Tahoma" w:hAnsi="Cambria" w:ascii="Cambria"/>
                <w:b/>
                <w:bCs/>
                <w:sz w:val="20"/>
              </w:rPr>
            </w:pPr>
            <w:r w:rsidRPr="006809F2">
              <w:rPr>
                <w:rFonts w:cs="Tahoma" w:hAnsi="Cambria" w:ascii="Cambria"/>
                <w:b/>
                <w:bCs/>
                <w:sz w:val="20"/>
              </w:rPr>
              <w:t>129.083,90</w:t>
            </w:r>
          </w:p>
        </w:tc>
      </w:tr>
    </w:tbl>
    <w:p w:rsidRDefault="006809F2" w:rsidP="003D521C" w:rsidR="006809F2">
      <w:pPr>
        <w:jc w:val="both"/>
        <w:rPr>
          <w:rFonts w:cs="Tahoma" w:hAnsi="Cambria" w:ascii="Cambria"/>
          <w:szCs w:val="24"/>
        </w:rPr>
      </w:pPr>
    </w:p>
    <w:p w:rsidRDefault="004F1C9D" w:rsidP="004F1C9D" w:rsidR="004F1C9D" w:rsidRPr="004F1C9D">
      <w:pPr>
        <w:jc w:val="both"/>
        <w:rPr>
          <w:rFonts w:cs="Tahoma" w:hAnsi="Cambria" w:ascii="Cambria"/>
          <w:bCs/>
          <w:szCs w:val="24"/>
        </w:rPr>
      </w:pPr>
      <w:r w:rsidRPr="004F1C9D">
        <w:rPr>
          <w:rFonts w:cs="Tahoma" w:hAnsi="Cambria" w:ascii="Cambria"/>
          <w:bCs/>
          <w:szCs w:val="24"/>
        </w:rPr>
        <w:t>Tuženik METAL MARLOVIĆ d.o.o., postupio je po presudi Trgovačkoga suda u Zagrebu, P-4584/2008 i rješenju Visokoga trgovačkoga suda RH, Pž-1617/2016, te na depozit Trgovačkog suda u Zagrebu broj HR8723600001101314688 kod HPB d.d. sa pozivom na broj 17412 uplatio iznos od 129.613,50 kn.</w:t>
      </w:r>
    </w:p>
    <w:p w:rsidRDefault="003D521C" w:rsidP="003D521C" w:rsidR="003D521C">
      <w:pPr>
        <w:jc w:val="both"/>
        <w:rPr>
          <w:rFonts w:cs="Tahoma" w:hAnsi="Cambria" w:ascii="Cambria"/>
          <w:szCs w:val="24"/>
        </w:rPr>
      </w:pPr>
    </w:p>
    <w:p w:rsidRDefault="00F8235F" w:rsidP="003D521C" w:rsidR="00F8235F">
      <w:pPr>
        <w:jc w:val="both"/>
        <w:rPr>
          <w:rFonts w:cs="Tahoma" w:hAnsi="Cambria" w:ascii="Cambria"/>
          <w:szCs w:val="24"/>
        </w:rPr>
      </w:pPr>
      <w:r>
        <w:rPr>
          <w:rFonts w:cs="Tahoma" w:hAnsi="Cambria" w:ascii="Cambria"/>
          <w:szCs w:val="24"/>
        </w:rPr>
        <w:t>Temeljem rješenja Trgov</w:t>
      </w:r>
      <w:r w:rsidR="00ED1AB3">
        <w:rPr>
          <w:rFonts w:cs="Tahoma" w:hAnsi="Cambria" w:ascii="Cambria"/>
          <w:szCs w:val="24"/>
        </w:rPr>
        <w:t>ačkoga suda u Zagrebu broj St-</w:t>
      </w:r>
      <w:r w:rsidR="004F1C9D">
        <w:rPr>
          <w:rFonts w:cs="Tahoma" w:hAnsi="Cambria" w:ascii="Cambria"/>
          <w:szCs w:val="24"/>
        </w:rPr>
        <w:t>174</w:t>
      </w:r>
      <w:r>
        <w:rPr>
          <w:rFonts w:cs="Tahoma" w:hAnsi="Cambria" w:ascii="Cambria"/>
          <w:szCs w:val="24"/>
        </w:rPr>
        <w:t>/1</w:t>
      </w:r>
      <w:r w:rsidR="004F1C9D">
        <w:rPr>
          <w:rFonts w:cs="Tahoma" w:hAnsi="Cambria" w:ascii="Cambria"/>
          <w:szCs w:val="24"/>
        </w:rPr>
        <w:t>2</w:t>
      </w:r>
      <w:r>
        <w:rPr>
          <w:rFonts w:cs="Tahoma" w:hAnsi="Cambria" w:ascii="Cambria"/>
          <w:szCs w:val="24"/>
        </w:rPr>
        <w:t xml:space="preserve"> od </w:t>
      </w:r>
      <w:r w:rsidR="004F1C9D">
        <w:rPr>
          <w:rFonts w:cs="Tahoma" w:hAnsi="Cambria" w:ascii="Cambria"/>
          <w:szCs w:val="24"/>
        </w:rPr>
        <w:t>13</w:t>
      </w:r>
      <w:r>
        <w:rPr>
          <w:rFonts w:cs="Tahoma" w:hAnsi="Cambria" w:ascii="Cambria"/>
          <w:szCs w:val="24"/>
        </w:rPr>
        <w:t>.0</w:t>
      </w:r>
      <w:r w:rsidR="004F1C9D">
        <w:rPr>
          <w:rFonts w:cs="Tahoma" w:hAnsi="Cambria" w:ascii="Cambria"/>
          <w:szCs w:val="24"/>
        </w:rPr>
        <w:t>6</w:t>
      </w:r>
      <w:r>
        <w:rPr>
          <w:rFonts w:cs="Tahoma" w:hAnsi="Cambria" w:ascii="Cambria"/>
          <w:szCs w:val="24"/>
        </w:rPr>
        <w:t>.201</w:t>
      </w:r>
      <w:r w:rsidR="004F1C9D">
        <w:rPr>
          <w:rFonts w:cs="Tahoma" w:hAnsi="Cambria" w:ascii="Cambria"/>
          <w:szCs w:val="24"/>
        </w:rPr>
        <w:t>8</w:t>
      </w:r>
      <w:r>
        <w:rPr>
          <w:rFonts w:cs="Tahoma" w:hAnsi="Cambria" w:ascii="Cambria"/>
          <w:szCs w:val="24"/>
        </w:rPr>
        <w:t>. u sudski registar</w:t>
      </w:r>
      <w:r w:rsidR="00ED1AB3">
        <w:rPr>
          <w:rFonts w:cs="Tahoma" w:hAnsi="Cambria" w:ascii="Cambria"/>
          <w:szCs w:val="24"/>
        </w:rPr>
        <w:t xml:space="preserve"> Trgovačkoga suda u Zagrebu</w:t>
      </w:r>
      <w:r>
        <w:rPr>
          <w:rFonts w:cs="Tahoma" w:hAnsi="Cambria" w:ascii="Cambria"/>
          <w:szCs w:val="24"/>
        </w:rPr>
        <w:t xml:space="preserve"> upisana je Stečajna masa iza </w:t>
      </w:r>
      <w:r w:rsidR="004F1C9D">
        <w:rPr>
          <w:rFonts w:cs="Tahoma" w:hAnsi="Cambria" w:ascii="Cambria"/>
          <w:szCs w:val="24"/>
        </w:rPr>
        <w:t>AGRO-GRADNJA JASENOVAC</w:t>
      </w:r>
      <w:r>
        <w:rPr>
          <w:rFonts w:cs="Tahoma" w:hAnsi="Cambria" w:ascii="Cambria"/>
          <w:szCs w:val="24"/>
        </w:rPr>
        <w:t xml:space="preserve"> d.o.o. u stečaju s sljedećim matičnim podacima, OIB: </w:t>
      </w:r>
      <w:r w:rsidR="004F1C9D">
        <w:rPr>
          <w:rFonts w:cs="Tahoma" w:hAnsi="Cambria" w:ascii="Cambria"/>
          <w:szCs w:val="24"/>
        </w:rPr>
        <w:t>63527171655</w:t>
      </w:r>
      <w:r>
        <w:rPr>
          <w:rFonts w:cs="Tahoma" w:hAnsi="Cambria" w:ascii="Cambria"/>
          <w:szCs w:val="24"/>
        </w:rPr>
        <w:t xml:space="preserve">; MBS: </w:t>
      </w:r>
      <w:r w:rsidR="004F1C9D">
        <w:rPr>
          <w:rFonts w:cs="Tahoma" w:hAnsi="Cambria" w:ascii="Cambria"/>
          <w:szCs w:val="24"/>
        </w:rPr>
        <w:t>081183453</w:t>
      </w:r>
      <w:r>
        <w:rPr>
          <w:rFonts w:cs="Tahoma" w:hAnsi="Cambria" w:ascii="Cambria"/>
          <w:szCs w:val="24"/>
        </w:rPr>
        <w:t>.</w:t>
      </w:r>
    </w:p>
    <w:p w:rsidRDefault="00251049" w:rsidP="003D521C" w:rsidR="00251049">
      <w:pPr>
        <w:jc w:val="both"/>
        <w:rPr>
          <w:rFonts w:cs="Tahoma" w:hAnsi="Cambria" w:ascii="Cambria"/>
          <w:szCs w:val="24"/>
        </w:rPr>
      </w:pPr>
    </w:p>
    <w:p w:rsidRDefault="00F8235F" w:rsidP="003D521C" w:rsidR="00F8235F">
      <w:pPr>
        <w:jc w:val="both"/>
        <w:rPr>
          <w:rFonts w:cs="Tahoma" w:hAnsi="Cambria" w:ascii="Cambria"/>
          <w:szCs w:val="24"/>
        </w:rPr>
      </w:pPr>
      <w:r>
        <w:rPr>
          <w:rFonts w:cs="Tahoma" w:hAnsi="Cambria" w:ascii="Cambria"/>
          <w:szCs w:val="24"/>
        </w:rPr>
        <w:t>Temelj</w:t>
      </w:r>
      <w:r w:rsidR="00ED1AB3">
        <w:rPr>
          <w:rFonts w:cs="Tahoma" w:hAnsi="Cambria" w:ascii="Cambria"/>
          <w:szCs w:val="24"/>
        </w:rPr>
        <w:t>em suglasnosti stečajnoga suca uz</w:t>
      </w:r>
      <w:r>
        <w:rPr>
          <w:rFonts w:cs="Tahoma" w:hAnsi="Cambria" w:ascii="Cambria"/>
          <w:szCs w:val="24"/>
        </w:rPr>
        <w:t xml:space="preserve"> javn</w:t>
      </w:r>
      <w:r w:rsidR="00ED1AB3">
        <w:rPr>
          <w:rFonts w:cs="Tahoma" w:hAnsi="Cambria" w:ascii="Cambria"/>
          <w:szCs w:val="24"/>
        </w:rPr>
        <w:t>o objavljenim diobenim popisom putem e-oglasne ploče od</w:t>
      </w:r>
      <w:r>
        <w:rPr>
          <w:rFonts w:cs="Tahoma" w:hAnsi="Cambria" w:ascii="Cambria"/>
          <w:szCs w:val="24"/>
        </w:rPr>
        <w:t xml:space="preserve"> </w:t>
      </w:r>
      <w:r w:rsidR="004F1C9D">
        <w:rPr>
          <w:rFonts w:cs="Tahoma" w:hAnsi="Cambria" w:ascii="Cambria"/>
          <w:szCs w:val="24"/>
        </w:rPr>
        <w:t>11</w:t>
      </w:r>
      <w:r>
        <w:rPr>
          <w:rFonts w:cs="Tahoma" w:hAnsi="Cambria" w:ascii="Cambria"/>
          <w:szCs w:val="24"/>
        </w:rPr>
        <w:t xml:space="preserve">. </w:t>
      </w:r>
      <w:r w:rsidR="004F1C9D">
        <w:rPr>
          <w:rFonts w:cs="Tahoma" w:hAnsi="Cambria" w:ascii="Cambria"/>
          <w:szCs w:val="24"/>
        </w:rPr>
        <w:t>travnja</w:t>
      </w:r>
      <w:r>
        <w:rPr>
          <w:rFonts w:cs="Tahoma" w:hAnsi="Cambria" w:ascii="Cambria"/>
          <w:szCs w:val="24"/>
        </w:rPr>
        <w:t xml:space="preserve"> 2</w:t>
      </w:r>
      <w:r w:rsidR="00ED1AB3">
        <w:rPr>
          <w:rFonts w:cs="Tahoma" w:hAnsi="Cambria" w:ascii="Cambria"/>
          <w:szCs w:val="24"/>
        </w:rPr>
        <w:t>01</w:t>
      </w:r>
      <w:r w:rsidR="004F1C9D">
        <w:rPr>
          <w:rFonts w:cs="Tahoma" w:hAnsi="Cambria" w:ascii="Cambria"/>
          <w:szCs w:val="24"/>
        </w:rPr>
        <w:t>9</w:t>
      </w:r>
      <w:r w:rsidR="00ED1AB3">
        <w:rPr>
          <w:rFonts w:cs="Tahoma" w:hAnsi="Cambria" w:ascii="Cambria"/>
          <w:szCs w:val="24"/>
        </w:rPr>
        <w:t>.godine, na koji</w:t>
      </w:r>
      <w:r>
        <w:rPr>
          <w:rFonts w:cs="Tahoma" w:hAnsi="Cambria" w:ascii="Cambria"/>
          <w:szCs w:val="24"/>
        </w:rPr>
        <w:t xml:space="preserve"> nije bilo prigovora, stečajni upravitelj je pristupio naknadnoj diobi, te je istu proveo dana </w:t>
      </w:r>
      <w:r w:rsidR="004F1C9D">
        <w:rPr>
          <w:rFonts w:cs="Tahoma" w:hAnsi="Cambria" w:ascii="Cambria"/>
          <w:szCs w:val="24"/>
        </w:rPr>
        <w:t>13</w:t>
      </w:r>
      <w:r w:rsidR="004548B3">
        <w:rPr>
          <w:rFonts w:cs="Tahoma" w:hAnsi="Cambria" w:ascii="Cambria"/>
          <w:szCs w:val="24"/>
        </w:rPr>
        <w:t>.</w:t>
      </w:r>
      <w:r w:rsidR="004F1C9D">
        <w:rPr>
          <w:rFonts w:cs="Tahoma" w:hAnsi="Cambria" w:ascii="Cambria"/>
          <w:szCs w:val="24"/>
        </w:rPr>
        <w:t>05</w:t>
      </w:r>
      <w:r w:rsidR="004548B3">
        <w:rPr>
          <w:rFonts w:cs="Tahoma" w:hAnsi="Cambria" w:ascii="Cambria"/>
          <w:szCs w:val="24"/>
        </w:rPr>
        <w:t>.201</w:t>
      </w:r>
      <w:r w:rsidR="004F1C9D">
        <w:rPr>
          <w:rFonts w:cs="Tahoma" w:hAnsi="Cambria" w:ascii="Cambria"/>
          <w:szCs w:val="24"/>
        </w:rPr>
        <w:t>9</w:t>
      </w:r>
      <w:r w:rsidR="004548B3">
        <w:rPr>
          <w:rFonts w:cs="Tahoma" w:hAnsi="Cambria" w:ascii="Cambria"/>
          <w:szCs w:val="24"/>
        </w:rPr>
        <w:t>.godine</w:t>
      </w:r>
      <w:r w:rsidR="007116D3">
        <w:rPr>
          <w:rFonts w:cs="Tahoma" w:hAnsi="Cambria" w:ascii="Cambria"/>
          <w:szCs w:val="24"/>
        </w:rPr>
        <w:t>. Naknadnom diobom djelomično su namireni</w:t>
      </w:r>
      <w:r w:rsidR="00ED1AB3">
        <w:rPr>
          <w:rFonts w:cs="Tahoma" w:hAnsi="Cambria" w:ascii="Cambria"/>
          <w:szCs w:val="24"/>
        </w:rPr>
        <w:t xml:space="preserve"> vjerovnici drugoga višega isplatnoga reda</w:t>
      </w:r>
      <w:r w:rsidR="007116D3">
        <w:rPr>
          <w:rFonts w:cs="Tahoma" w:hAnsi="Cambria" w:ascii="Cambria"/>
          <w:szCs w:val="24"/>
        </w:rPr>
        <w:t xml:space="preserve"> u iznosu od </w:t>
      </w:r>
      <w:r w:rsidR="004F1C9D">
        <w:rPr>
          <w:rFonts w:cs="Tahoma" w:hAnsi="Cambria" w:ascii="Cambria"/>
          <w:szCs w:val="24"/>
        </w:rPr>
        <w:t>64.633,00</w:t>
      </w:r>
      <w:r w:rsidR="007116D3">
        <w:rPr>
          <w:rFonts w:cs="Tahoma" w:hAnsi="Cambria" w:ascii="Cambria"/>
          <w:szCs w:val="24"/>
        </w:rPr>
        <w:t xml:space="preserve"> kn, što predstavlja </w:t>
      </w:r>
      <w:r w:rsidR="00ED1AB3">
        <w:rPr>
          <w:rFonts w:cs="Tahoma" w:hAnsi="Cambria" w:ascii="Cambria"/>
          <w:szCs w:val="24"/>
        </w:rPr>
        <w:t xml:space="preserve"> </w:t>
      </w:r>
      <w:r w:rsidR="004F1C9D">
        <w:rPr>
          <w:rFonts w:cs="Tahoma" w:hAnsi="Cambria" w:ascii="Cambria"/>
          <w:szCs w:val="24"/>
        </w:rPr>
        <w:t>0,727476</w:t>
      </w:r>
      <w:r w:rsidR="00ED1AB3">
        <w:rPr>
          <w:rFonts w:cs="Tahoma" w:hAnsi="Cambria" w:ascii="Cambria"/>
          <w:szCs w:val="24"/>
        </w:rPr>
        <w:t xml:space="preserve"> % </w:t>
      </w:r>
      <w:r w:rsidR="004F1C9D">
        <w:rPr>
          <w:rFonts w:cs="Tahoma" w:hAnsi="Cambria" w:ascii="Cambria"/>
          <w:szCs w:val="24"/>
        </w:rPr>
        <w:t xml:space="preserve">u odnosu na </w:t>
      </w:r>
      <w:r w:rsidR="004F1C9D" w:rsidRPr="004F1C9D">
        <w:rPr>
          <w:rFonts w:cs="Tahoma" w:hAnsi="Cambria" w:ascii="Cambria"/>
          <w:szCs w:val="24"/>
        </w:rPr>
        <w:t>utvrđen</w:t>
      </w:r>
      <w:r w:rsidR="004F1C9D">
        <w:rPr>
          <w:rFonts w:cs="Tahoma" w:hAnsi="Cambria" w:ascii="Cambria"/>
          <w:szCs w:val="24"/>
        </w:rPr>
        <w:t>e</w:t>
      </w:r>
      <w:r w:rsidR="004F1C9D" w:rsidRPr="004F1C9D">
        <w:rPr>
          <w:rFonts w:cs="Tahoma" w:hAnsi="Cambria" w:ascii="Cambria"/>
          <w:szCs w:val="24"/>
        </w:rPr>
        <w:t xml:space="preserve"> tražbin</w:t>
      </w:r>
      <w:r w:rsidR="004F1C9D">
        <w:rPr>
          <w:rFonts w:cs="Tahoma" w:hAnsi="Cambria" w:ascii="Cambria"/>
          <w:szCs w:val="24"/>
        </w:rPr>
        <w:t>e</w:t>
      </w:r>
      <w:r w:rsidR="004F1C9D" w:rsidRPr="004F1C9D">
        <w:rPr>
          <w:rFonts w:cs="Tahoma" w:hAnsi="Cambria" w:ascii="Cambria"/>
          <w:szCs w:val="24"/>
        </w:rPr>
        <w:t xml:space="preserve"> stečajnih vjerovnika II</w:t>
      </w:r>
      <w:r w:rsidR="004F1C9D">
        <w:rPr>
          <w:rFonts w:cs="Tahoma" w:hAnsi="Cambria" w:ascii="Cambria"/>
          <w:szCs w:val="24"/>
        </w:rPr>
        <w:t>.</w:t>
      </w:r>
      <w:r w:rsidR="004F1C9D" w:rsidRPr="004F1C9D">
        <w:rPr>
          <w:rFonts w:cs="Tahoma" w:hAnsi="Cambria" w:ascii="Cambria"/>
          <w:szCs w:val="24"/>
        </w:rPr>
        <w:t xml:space="preserve"> višega isplatnoga reda od 8.885.042,59 kn</w:t>
      </w:r>
      <w:r w:rsidR="00ED1AB3">
        <w:rPr>
          <w:rFonts w:cs="Tahoma" w:hAnsi="Cambria" w:ascii="Cambria"/>
          <w:szCs w:val="24"/>
        </w:rPr>
        <w:t>. Stečajni upravitelj</w:t>
      </w:r>
      <w:r w:rsidR="004548B3">
        <w:rPr>
          <w:rFonts w:cs="Tahoma" w:hAnsi="Cambria" w:ascii="Cambria"/>
          <w:szCs w:val="24"/>
        </w:rPr>
        <w:t xml:space="preserve"> pisanim podneskom s nadnevkom od </w:t>
      </w:r>
      <w:r w:rsidR="004F1C9D">
        <w:rPr>
          <w:rFonts w:cs="Tahoma" w:hAnsi="Cambria" w:ascii="Cambria"/>
          <w:szCs w:val="24"/>
        </w:rPr>
        <w:t>14</w:t>
      </w:r>
      <w:r w:rsidR="004548B3">
        <w:rPr>
          <w:rFonts w:cs="Tahoma" w:hAnsi="Cambria" w:ascii="Cambria"/>
          <w:szCs w:val="24"/>
        </w:rPr>
        <w:t>.</w:t>
      </w:r>
      <w:r w:rsidR="004F1C9D">
        <w:rPr>
          <w:rFonts w:cs="Tahoma" w:hAnsi="Cambria" w:ascii="Cambria"/>
          <w:szCs w:val="24"/>
        </w:rPr>
        <w:t>05</w:t>
      </w:r>
      <w:r w:rsidR="004548B3">
        <w:rPr>
          <w:rFonts w:cs="Tahoma" w:hAnsi="Cambria" w:ascii="Cambria"/>
          <w:szCs w:val="24"/>
        </w:rPr>
        <w:t>.201</w:t>
      </w:r>
      <w:r w:rsidR="004F1C9D">
        <w:rPr>
          <w:rFonts w:cs="Tahoma" w:hAnsi="Cambria" w:ascii="Cambria"/>
          <w:szCs w:val="24"/>
        </w:rPr>
        <w:t>9</w:t>
      </w:r>
      <w:r w:rsidR="004548B3">
        <w:rPr>
          <w:rFonts w:cs="Tahoma" w:hAnsi="Cambria" w:ascii="Cambria"/>
          <w:szCs w:val="24"/>
        </w:rPr>
        <w:t>.godine izvijestio stečajnoga suca</w:t>
      </w:r>
      <w:r w:rsidR="00ED1AB3">
        <w:rPr>
          <w:rFonts w:cs="Tahoma" w:hAnsi="Cambria" w:ascii="Cambria"/>
          <w:szCs w:val="24"/>
        </w:rPr>
        <w:t xml:space="preserve"> o provedenoj naknadnoj diobi</w:t>
      </w:r>
      <w:r w:rsidR="004548B3">
        <w:rPr>
          <w:rFonts w:cs="Tahoma" w:hAnsi="Cambria" w:ascii="Cambria"/>
          <w:szCs w:val="24"/>
        </w:rPr>
        <w:t>.</w:t>
      </w:r>
    </w:p>
    <w:p w:rsidRDefault="004548B3" w:rsidP="003D521C" w:rsidR="004548B3">
      <w:pPr>
        <w:jc w:val="both"/>
        <w:rPr>
          <w:rFonts w:cs="Tahoma" w:hAnsi="Cambria" w:ascii="Cambria"/>
          <w:szCs w:val="24"/>
        </w:rPr>
      </w:pPr>
    </w:p>
    <w:p w:rsidRDefault="003D4356" w:rsidP="004548B3" w:rsidR="003D4356">
      <w:pPr>
        <w:jc w:val="center"/>
        <w:rPr>
          <w:rFonts w:cs="Tahoma" w:hAnsi="Cambria" w:ascii="Cambria"/>
          <w:szCs w:val="24"/>
        </w:rPr>
      </w:pPr>
    </w:p>
    <w:p w:rsidRDefault="004548B3" w:rsidP="004548B3" w:rsidR="004548B3">
      <w:pPr>
        <w:jc w:val="center"/>
        <w:rPr>
          <w:rFonts w:cs="Tahoma" w:hAnsi="Cambria" w:ascii="Cambria"/>
          <w:szCs w:val="24"/>
        </w:rPr>
      </w:pPr>
      <w:r>
        <w:rPr>
          <w:rFonts w:cs="Tahoma" w:hAnsi="Cambria" w:ascii="Cambria"/>
          <w:szCs w:val="24"/>
        </w:rPr>
        <w:t>NOVČANI TIJEK</w:t>
      </w:r>
      <w:r w:rsidR="00ED1AB3">
        <w:rPr>
          <w:rFonts w:cs="Tahoma" w:hAnsi="Cambria" w:ascii="Cambria"/>
          <w:szCs w:val="24"/>
        </w:rPr>
        <w:t xml:space="preserve"> </w:t>
      </w:r>
      <w:r w:rsidR="003D4356">
        <w:rPr>
          <w:rFonts w:cs="Tahoma" w:hAnsi="Cambria" w:ascii="Cambria"/>
          <w:szCs w:val="24"/>
        </w:rPr>
        <w:t xml:space="preserve">STEČAJNOGA </w:t>
      </w:r>
      <w:r w:rsidR="00ED1AB3">
        <w:rPr>
          <w:rFonts w:cs="Tahoma" w:hAnsi="Cambria" w:ascii="Cambria"/>
          <w:szCs w:val="24"/>
        </w:rPr>
        <w:t>POSTUPKA</w:t>
      </w:r>
    </w:p>
    <w:p w:rsidRDefault="003D4356" w:rsidP="003D4356" w:rsidR="003D4356" w:rsidRPr="003D4356">
      <w:pPr>
        <w:numPr>
          <w:ilvl w:val="0"/>
          <w:numId w:val="3"/>
        </w:numPr>
        <w:jc w:val="center"/>
        <w:rPr>
          <w:rFonts w:cs="Tahoma" w:hAnsi="Cambria" w:ascii="Cambria"/>
          <w:szCs w:val="24"/>
        </w:rPr>
      </w:pPr>
      <w:r>
        <w:rPr>
          <w:rFonts w:cs="Tahoma" w:hAnsi="Cambria" w:ascii="Cambria"/>
          <w:szCs w:val="24"/>
        </w:rPr>
        <w:t>NAKNADNA DIOBA</w:t>
      </w:r>
    </w:p>
    <w:p w:rsidRDefault="004548B3" w:rsidP="004548B3" w:rsidR="004548B3">
      <w:pPr>
        <w:jc w:val="center"/>
        <w:rPr>
          <w:rFonts w:cs="Tahoma" w:hAnsi="Cambria" w:ascii="Cambria"/>
          <w:szCs w:val="24"/>
        </w:rPr>
      </w:pPr>
    </w:p>
    <w:tbl>
      <w:tblPr>
        <w:tblW w:type="dxa" w:w="8699"/>
        <w:tblInd w:type="dxa" w:w="19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538"/>
        <w:gridCol w:w="6180"/>
        <w:gridCol w:w="1981"/>
      </w:tblGrid>
      <w:tr w:rsidTr="003D4356" w:rsidR="004548B3">
        <w:trPr>
          <w:trHeight w:val="218"/>
        </w:trPr>
        <w:tc>
          <w:tcPr>
            <w:tcW w:type="dxa" w:w="538"/>
          </w:tcPr>
          <w:p w:rsidRDefault="004548B3" w:rsidP="004548B3" w:rsid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Red.</w:t>
            </w:r>
          </w:p>
          <w:p w:rsidRDefault="004548B3" w:rsidP="004548B3" w:rsidR="004548B3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br.</w:t>
            </w:r>
          </w:p>
        </w:tc>
        <w:tc>
          <w:tcPr>
            <w:tcW w:type="dxa" w:w="6180"/>
          </w:tcPr>
          <w:p w:rsidRDefault="004548B3" w:rsidP="004548B3" w:rsidR="004548B3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Opis stavke</w:t>
            </w:r>
          </w:p>
        </w:tc>
        <w:tc>
          <w:tcPr>
            <w:tcW w:type="dxa" w:w="1981"/>
          </w:tcPr>
          <w:p w:rsidRDefault="004548B3" w:rsidP="004548B3" w:rsidR="004548B3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Iznos</w:t>
            </w:r>
          </w:p>
        </w:tc>
      </w:tr>
      <w:tr w:rsidTr="003D4356" w:rsidR="004548B3">
        <w:trPr>
          <w:trHeight w:val="246"/>
        </w:trPr>
        <w:tc>
          <w:tcPr>
            <w:tcW w:type="dxa" w:w="538"/>
          </w:tcPr>
          <w:p w:rsidRDefault="003D4356" w:rsidP="004548B3" w:rsidR="004548B3" w:rsidRPr="003D4356">
            <w:pPr>
              <w:ind w:left="-90"/>
              <w:jc w:val="both"/>
              <w:rPr>
                <w:rFonts w:cs="Tahoma" w:hAnsi="Cambria" w:ascii="Cambria"/>
                <w:b/>
                <w:i/>
                <w:sz w:val="22"/>
                <w:szCs w:val="22"/>
              </w:rPr>
            </w:pPr>
            <w:r>
              <w:rPr>
                <w:rFonts w:cs="Tahoma" w:hAnsi="Cambria" w:ascii="Cambria"/>
                <w:b/>
                <w:i/>
                <w:sz w:val="22"/>
                <w:szCs w:val="22"/>
              </w:rPr>
              <w:t>A.</w:t>
            </w:r>
          </w:p>
        </w:tc>
        <w:tc>
          <w:tcPr>
            <w:tcW w:type="dxa" w:w="6180"/>
          </w:tcPr>
          <w:p w:rsidRDefault="004548B3" w:rsidP="004548B3" w:rsidR="004548B3" w:rsidRPr="004548B3">
            <w:pPr>
              <w:ind w:left="-90"/>
              <w:rPr>
                <w:rFonts w:cs="Tahoma" w:hAnsi="Cambria" w:ascii="Cambria"/>
                <w:b/>
                <w:i/>
                <w:sz w:val="22"/>
                <w:szCs w:val="22"/>
              </w:rPr>
            </w:pPr>
            <w:r>
              <w:rPr>
                <w:rFonts w:cs="Tahoma" w:hAnsi="Cambria" w:ascii="Cambria"/>
                <w:b/>
                <w:i/>
                <w:sz w:val="22"/>
                <w:szCs w:val="22"/>
              </w:rPr>
              <w:t>PRILJEV</w:t>
            </w:r>
          </w:p>
        </w:tc>
        <w:tc>
          <w:tcPr>
            <w:tcW w:type="dxa" w:w="1981"/>
          </w:tcPr>
          <w:p w:rsidRDefault="004548B3" w:rsidP="004548B3" w:rsidR="004548B3" w:rsidRPr="004548B3">
            <w:pPr>
              <w:ind w:left="-90"/>
              <w:jc w:val="right"/>
              <w:rPr>
                <w:rFonts w:cs="Tahoma" w:hAnsi="Cambria" w:ascii="Cambria"/>
                <w:sz w:val="22"/>
                <w:szCs w:val="22"/>
              </w:rPr>
            </w:pPr>
          </w:p>
        </w:tc>
      </w:tr>
      <w:tr w:rsidTr="003D4356" w:rsidR="004548B3">
        <w:trPr>
          <w:trHeight w:val="255"/>
        </w:trPr>
        <w:tc>
          <w:tcPr>
            <w:tcW w:type="dxa" w:w="538"/>
          </w:tcPr>
          <w:p w:rsidRDefault="004548B3" w:rsidP="004548B3" w:rsid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1.</w:t>
            </w:r>
          </w:p>
        </w:tc>
        <w:tc>
          <w:tcPr>
            <w:tcW w:type="dxa" w:w="6180"/>
          </w:tcPr>
          <w:p w:rsidRDefault="004548B3" w:rsidP="004548B3" w:rsid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Priljev novčanih sredstava temeljem presude</w:t>
            </w:r>
            <w:r w:rsidR="00B81518">
              <w:rPr>
                <w:rFonts w:cs="Tahoma" w:hAnsi="Cambria" w:ascii="Cambria"/>
                <w:sz w:val="22"/>
                <w:szCs w:val="22"/>
              </w:rPr>
              <w:t xml:space="preserve"> P-4584</w:t>
            </w:r>
            <w:r w:rsidR="007F0289">
              <w:rPr>
                <w:rFonts w:cs="Tahoma" w:hAnsi="Cambria" w:ascii="Cambria"/>
                <w:sz w:val="22"/>
                <w:szCs w:val="22"/>
              </w:rPr>
              <w:t>/08</w:t>
            </w:r>
          </w:p>
        </w:tc>
        <w:tc>
          <w:tcPr>
            <w:tcW w:type="dxa" w:w="1981"/>
          </w:tcPr>
          <w:p w:rsidRDefault="007F0289" w:rsidP="004548B3" w:rsidR="004548B3">
            <w:pPr>
              <w:jc w:val="right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129.613,50</w:t>
            </w:r>
          </w:p>
        </w:tc>
      </w:tr>
      <w:tr w:rsidTr="003D4356" w:rsidR="004548B3">
        <w:trPr>
          <w:trHeight w:val="150"/>
        </w:trPr>
        <w:tc>
          <w:tcPr>
            <w:tcW w:type="dxa" w:w="538"/>
          </w:tcPr>
          <w:p w:rsidRDefault="004548B3" w:rsidP="004548B3" w:rsidR="004548B3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2.</w:t>
            </w:r>
          </w:p>
        </w:tc>
        <w:tc>
          <w:tcPr>
            <w:tcW w:type="dxa" w:w="6180"/>
          </w:tcPr>
          <w:p w:rsidRDefault="004548B3" w:rsidP="004548B3" w:rsidR="004548B3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Pripis aktivnih kamata</w:t>
            </w:r>
          </w:p>
        </w:tc>
        <w:tc>
          <w:tcPr>
            <w:tcW w:type="dxa" w:w="1981"/>
          </w:tcPr>
          <w:p w:rsidRDefault="007F0289" w:rsidP="004548B3" w:rsidR="004548B3" w:rsidRPr="004548B3">
            <w:pPr>
              <w:ind w:left="-90"/>
              <w:jc w:val="right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0,00</w:t>
            </w:r>
          </w:p>
        </w:tc>
      </w:tr>
      <w:tr w:rsidTr="003D4356" w:rsidR="004548B3">
        <w:trPr>
          <w:trHeight w:val="135"/>
        </w:trPr>
        <w:tc>
          <w:tcPr>
            <w:tcW w:type="dxa" w:w="538"/>
          </w:tcPr>
          <w:p w:rsidRDefault="004548B3" w:rsidP="004548B3" w:rsidR="004548B3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</w:p>
        </w:tc>
        <w:tc>
          <w:tcPr>
            <w:tcW w:type="dxa" w:w="6180"/>
          </w:tcPr>
          <w:p w:rsidRDefault="00BF2FA3" w:rsidP="004548B3" w:rsidR="004548B3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 xml:space="preserve">A. </w:t>
            </w:r>
            <w:r w:rsidR="004548B3">
              <w:rPr>
                <w:rFonts w:cs="Tahoma" w:hAnsi="Cambria" w:ascii="Cambria"/>
                <w:sz w:val="22"/>
                <w:szCs w:val="22"/>
              </w:rPr>
              <w:t>Ukupni priljev novčanih sredstava</w:t>
            </w:r>
          </w:p>
        </w:tc>
        <w:tc>
          <w:tcPr>
            <w:tcW w:type="dxa" w:w="1981"/>
          </w:tcPr>
          <w:p w:rsidRDefault="007F0289" w:rsidP="004548B3" w:rsidR="004548B3" w:rsidRPr="004548B3">
            <w:pPr>
              <w:ind w:left="-90"/>
              <w:jc w:val="right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129.613,50</w:t>
            </w:r>
          </w:p>
        </w:tc>
      </w:tr>
      <w:tr w:rsidTr="00D250F2" w:rsidR="004548B3">
        <w:trPr>
          <w:trHeight w:val="116"/>
        </w:trPr>
        <w:tc>
          <w:tcPr>
            <w:tcW w:type="dxa" w:w="538"/>
            <w:shd w:fill="D9D9D9" w:color="auto" w:val="clear"/>
          </w:tcPr>
          <w:p w:rsidRDefault="004548B3" w:rsidP="004548B3" w:rsidR="004548B3" w:rsidRPr="003D4356">
            <w:pPr>
              <w:ind w:left="-90"/>
              <w:jc w:val="both"/>
              <w:rPr>
                <w:rFonts w:cs="Tahoma" w:hAnsi="Cambria" w:ascii="Cambria"/>
                <w:color w:val="FFFF00"/>
                <w:sz w:val="22"/>
                <w:szCs w:val="22"/>
              </w:rPr>
            </w:pPr>
          </w:p>
        </w:tc>
        <w:tc>
          <w:tcPr>
            <w:tcW w:type="dxa" w:w="6180"/>
            <w:shd w:fill="D9D9D9" w:color="auto" w:val="clear"/>
          </w:tcPr>
          <w:p w:rsidRDefault="004548B3" w:rsidP="004548B3" w:rsidR="004548B3" w:rsidRPr="003D4356">
            <w:pPr>
              <w:ind w:left="-90"/>
              <w:jc w:val="both"/>
              <w:rPr>
                <w:rFonts w:cs="Tahoma" w:hAnsi="Cambria" w:ascii="Cambria"/>
                <w:color w:val="FFFF00"/>
                <w:sz w:val="22"/>
                <w:szCs w:val="22"/>
              </w:rPr>
            </w:pPr>
          </w:p>
        </w:tc>
        <w:tc>
          <w:tcPr>
            <w:tcW w:type="dxa" w:w="1981"/>
            <w:shd w:fill="D9D9D9" w:color="auto" w:val="clear"/>
          </w:tcPr>
          <w:p w:rsidRDefault="004548B3" w:rsidP="004548B3" w:rsidR="004548B3" w:rsidRPr="003D4356">
            <w:pPr>
              <w:ind w:left="-90"/>
              <w:jc w:val="both"/>
              <w:rPr>
                <w:rFonts w:cs="Tahoma" w:hAnsi="Cambria" w:ascii="Cambria"/>
                <w:color w:val="FFFF00"/>
                <w:sz w:val="22"/>
                <w:szCs w:val="22"/>
              </w:rPr>
            </w:pPr>
          </w:p>
        </w:tc>
      </w:tr>
      <w:tr w:rsidTr="003D4356" w:rsidR="004548B3">
        <w:trPr>
          <w:trHeight w:val="135"/>
        </w:trPr>
        <w:tc>
          <w:tcPr>
            <w:tcW w:type="dxa" w:w="538"/>
          </w:tcPr>
          <w:p w:rsidRDefault="003D4356" w:rsidP="004548B3" w:rsidR="004548B3" w:rsidRPr="003D4356">
            <w:pPr>
              <w:ind w:left="-90"/>
              <w:jc w:val="both"/>
              <w:rPr>
                <w:rFonts w:cs="Tahoma" w:hAnsi="Cambria" w:ascii="Cambria"/>
                <w:b/>
                <w:i/>
                <w:sz w:val="22"/>
                <w:szCs w:val="22"/>
              </w:rPr>
            </w:pPr>
            <w:r>
              <w:rPr>
                <w:rFonts w:cs="Tahoma" w:hAnsi="Cambria" w:ascii="Cambria"/>
                <w:b/>
                <w:i/>
                <w:sz w:val="22"/>
                <w:szCs w:val="22"/>
              </w:rPr>
              <w:lastRenderedPageBreak/>
              <w:t>B.</w:t>
            </w:r>
          </w:p>
        </w:tc>
        <w:tc>
          <w:tcPr>
            <w:tcW w:type="dxa" w:w="6180"/>
          </w:tcPr>
          <w:p w:rsidRDefault="004548B3" w:rsidP="004548B3" w:rsidR="004548B3" w:rsidRPr="004548B3">
            <w:pPr>
              <w:ind w:left="-90"/>
              <w:jc w:val="both"/>
              <w:rPr>
                <w:rFonts w:cs="Tahoma" w:hAnsi="Cambria" w:ascii="Cambria"/>
                <w:b/>
                <w:i/>
                <w:sz w:val="22"/>
                <w:szCs w:val="22"/>
              </w:rPr>
            </w:pPr>
            <w:r>
              <w:rPr>
                <w:rFonts w:cs="Tahoma" w:hAnsi="Cambria" w:ascii="Cambria"/>
                <w:b/>
                <w:i/>
                <w:sz w:val="22"/>
                <w:szCs w:val="22"/>
              </w:rPr>
              <w:t>ODLJEV</w:t>
            </w:r>
          </w:p>
        </w:tc>
        <w:tc>
          <w:tcPr>
            <w:tcW w:type="dxa" w:w="1981"/>
          </w:tcPr>
          <w:p w:rsidRDefault="004548B3" w:rsidP="004548B3" w:rsidR="004548B3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</w:p>
        </w:tc>
      </w:tr>
      <w:tr w:rsidTr="003D4356" w:rsidR="004548B3">
        <w:trPr>
          <w:trHeight w:val="108"/>
        </w:trPr>
        <w:tc>
          <w:tcPr>
            <w:tcW w:type="dxa" w:w="538"/>
          </w:tcPr>
          <w:p w:rsidRDefault="004548B3" w:rsidP="004548B3" w:rsidR="004548B3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1.</w:t>
            </w:r>
          </w:p>
        </w:tc>
        <w:tc>
          <w:tcPr>
            <w:tcW w:type="dxa" w:w="6180"/>
          </w:tcPr>
          <w:p w:rsidRDefault="00BF2FA3" w:rsidP="004548B3" w:rsidR="004548B3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Naknada banci za vođenje računa</w:t>
            </w:r>
          </w:p>
        </w:tc>
        <w:tc>
          <w:tcPr>
            <w:tcW w:type="dxa" w:w="1981"/>
          </w:tcPr>
          <w:p w:rsidRDefault="007F0289" w:rsidP="00BF2FA3" w:rsidR="004548B3" w:rsidRPr="004548B3">
            <w:pPr>
              <w:ind w:left="-90"/>
              <w:jc w:val="right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25,05</w:t>
            </w:r>
          </w:p>
        </w:tc>
      </w:tr>
      <w:tr w:rsidTr="003D4356" w:rsidR="004548B3">
        <w:trPr>
          <w:trHeight w:val="120"/>
        </w:trPr>
        <w:tc>
          <w:tcPr>
            <w:tcW w:type="dxa" w:w="538"/>
          </w:tcPr>
          <w:p w:rsidRDefault="00BF2FA3" w:rsidP="004548B3" w:rsidR="004548B3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2.</w:t>
            </w:r>
          </w:p>
        </w:tc>
        <w:tc>
          <w:tcPr>
            <w:tcW w:type="dxa" w:w="6180"/>
          </w:tcPr>
          <w:p w:rsidRDefault="00BF2FA3" w:rsidP="004548B3" w:rsidR="004548B3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Naknadna dioba po suglasnosti stečajnog suca</w:t>
            </w:r>
          </w:p>
        </w:tc>
        <w:tc>
          <w:tcPr>
            <w:tcW w:type="dxa" w:w="1981"/>
          </w:tcPr>
          <w:p w:rsidRDefault="00B81518" w:rsidP="00BF2FA3" w:rsidR="004548B3" w:rsidRPr="004548B3">
            <w:pPr>
              <w:ind w:left="-90"/>
              <w:jc w:val="right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64.633,00</w:t>
            </w:r>
          </w:p>
        </w:tc>
      </w:tr>
      <w:tr w:rsidTr="003D4356" w:rsidR="004548B3">
        <w:trPr>
          <w:trHeight w:val="120"/>
        </w:trPr>
        <w:tc>
          <w:tcPr>
            <w:tcW w:type="dxa" w:w="538"/>
          </w:tcPr>
          <w:p w:rsidRDefault="00BF2FA3" w:rsidP="004548B3" w:rsidR="004548B3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3.</w:t>
            </w:r>
          </w:p>
        </w:tc>
        <w:tc>
          <w:tcPr>
            <w:tcW w:type="dxa" w:w="6180"/>
          </w:tcPr>
          <w:p w:rsidRDefault="00BF2FA3" w:rsidP="004548B3" w:rsidR="004548B3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Usluge odvjetnika po računu br.</w:t>
            </w:r>
            <w:r w:rsidR="00B81518">
              <w:rPr>
                <w:rFonts w:cs="Tahoma" w:hAnsi="Cambria" w:ascii="Cambria"/>
                <w:sz w:val="22"/>
                <w:szCs w:val="22"/>
              </w:rPr>
              <w:t xml:space="preserve"> 37/1/1</w:t>
            </w:r>
            <w:r>
              <w:rPr>
                <w:rFonts w:cs="Tahoma" w:hAnsi="Cambria" w:ascii="Cambria"/>
                <w:sz w:val="22"/>
                <w:szCs w:val="22"/>
              </w:rPr>
              <w:t xml:space="preserve">– </w:t>
            </w:r>
            <w:r w:rsidR="00B81518">
              <w:rPr>
                <w:rFonts w:cs="Tahoma" w:hAnsi="Cambria" w:ascii="Cambria"/>
                <w:sz w:val="22"/>
                <w:szCs w:val="22"/>
              </w:rPr>
              <w:t>Odvjetničko društvo Ilić&amp;Ilić iz Zagreba</w:t>
            </w:r>
          </w:p>
        </w:tc>
        <w:tc>
          <w:tcPr>
            <w:tcW w:type="dxa" w:w="1981"/>
          </w:tcPr>
          <w:p w:rsidRDefault="00B81518" w:rsidP="00BF2FA3" w:rsidR="004548B3" w:rsidRPr="004548B3">
            <w:pPr>
              <w:ind w:left="-90"/>
              <w:jc w:val="right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3.875,00</w:t>
            </w:r>
          </w:p>
        </w:tc>
      </w:tr>
      <w:tr w:rsidTr="003D4356" w:rsidR="00BF2FA3">
        <w:trPr>
          <w:trHeight w:val="108"/>
        </w:trPr>
        <w:tc>
          <w:tcPr>
            <w:tcW w:type="dxa" w:w="538"/>
          </w:tcPr>
          <w:p w:rsidRDefault="00BF2FA3" w:rsidP="004548B3" w:rsidR="00BF2FA3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4.</w:t>
            </w:r>
          </w:p>
        </w:tc>
        <w:tc>
          <w:tcPr>
            <w:tcW w:type="dxa" w:w="6180"/>
          </w:tcPr>
          <w:p w:rsidRDefault="00BF2FA3" w:rsidP="004548B3" w:rsidR="00BF2FA3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 xml:space="preserve">Nagrada stečajnoga upravitelja po rješenju stečajnoga suca </w:t>
            </w:r>
            <w:r w:rsidR="007F0289">
              <w:rPr>
                <w:rFonts w:cs="Tahoma" w:hAnsi="Cambria" w:ascii="Cambria"/>
                <w:sz w:val="22"/>
                <w:szCs w:val="22"/>
              </w:rPr>
              <w:t>broj St-174/12 od 17.04.2019. (neto iznos 29.868,50</w:t>
            </w:r>
            <w:r>
              <w:rPr>
                <w:rFonts w:cs="Tahoma" w:hAnsi="Cambria" w:ascii="Cambria"/>
                <w:sz w:val="22"/>
                <w:szCs w:val="22"/>
              </w:rPr>
              <w:t xml:space="preserve"> kn)</w:t>
            </w:r>
          </w:p>
        </w:tc>
        <w:tc>
          <w:tcPr>
            <w:tcW w:type="dxa" w:w="1981"/>
          </w:tcPr>
          <w:p w:rsidRDefault="007F0289" w:rsidP="00BF2FA3" w:rsidR="00BF2FA3" w:rsidRPr="004548B3">
            <w:pPr>
              <w:ind w:left="-90"/>
              <w:jc w:val="right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48.791,38</w:t>
            </w:r>
          </w:p>
        </w:tc>
      </w:tr>
      <w:tr w:rsidTr="003D4356" w:rsidR="00BF2FA3">
        <w:trPr>
          <w:trHeight w:val="120"/>
        </w:trPr>
        <w:tc>
          <w:tcPr>
            <w:tcW w:type="dxa" w:w="538"/>
          </w:tcPr>
          <w:p w:rsidRDefault="00BF2FA3" w:rsidP="004548B3" w:rsidR="00BF2FA3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5.</w:t>
            </w:r>
          </w:p>
        </w:tc>
        <w:tc>
          <w:tcPr>
            <w:tcW w:type="dxa" w:w="6180"/>
          </w:tcPr>
          <w:p w:rsidRDefault="00BF2FA3" w:rsidP="004548B3" w:rsidR="00BF2FA3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Ugovor o dijelu za pružene usluge računovodstva – Marija Čavlek u</w:t>
            </w:r>
            <w:r w:rsidR="007F0289">
              <w:rPr>
                <w:rFonts w:cs="Tahoma" w:hAnsi="Cambria" w:ascii="Cambria"/>
                <w:sz w:val="22"/>
                <w:szCs w:val="22"/>
              </w:rPr>
              <w:t xml:space="preserve"> neto iznosu od 1.800,34</w:t>
            </w:r>
            <w:r>
              <w:rPr>
                <w:rFonts w:cs="Tahoma" w:hAnsi="Cambria" w:ascii="Cambria"/>
                <w:sz w:val="22"/>
                <w:szCs w:val="22"/>
              </w:rPr>
              <w:t xml:space="preserve"> kn</w:t>
            </w:r>
          </w:p>
        </w:tc>
        <w:tc>
          <w:tcPr>
            <w:tcW w:type="dxa" w:w="1981"/>
          </w:tcPr>
          <w:p w:rsidRDefault="007F0289" w:rsidP="00BF2FA3" w:rsidR="00BF2FA3" w:rsidRPr="004548B3">
            <w:pPr>
              <w:ind w:left="-90"/>
              <w:jc w:val="right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3.000,00</w:t>
            </w:r>
          </w:p>
        </w:tc>
      </w:tr>
      <w:tr w:rsidTr="003D4356" w:rsidR="00BF2FA3">
        <w:trPr>
          <w:trHeight w:val="108"/>
        </w:trPr>
        <w:tc>
          <w:tcPr>
            <w:tcW w:type="dxa" w:w="538"/>
          </w:tcPr>
          <w:p w:rsidRDefault="00BF2FA3" w:rsidP="00BF2FA3" w:rsidR="00BF2FA3" w:rsidRPr="004548B3">
            <w:pPr>
              <w:ind w:left="-90"/>
              <w:rPr>
                <w:rFonts w:cs="Tahoma" w:hAnsi="Cambria" w:ascii="Cambria"/>
                <w:sz w:val="22"/>
                <w:szCs w:val="22"/>
              </w:rPr>
            </w:pPr>
          </w:p>
        </w:tc>
        <w:tc>
          <w:tcPr>
            <w:tcW w:type="dxa" w:w="6180"/>
          </w:tcPr>
          <w:p w:rsidRDefault="00BF2FA3" w:rsidP="004548B3" w:rsidR="00BF2FA3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B. Ukupno odljev novčanih sredstava</w:t>
            </w:r>
          </w:p>
        </w:tc>
        <w:tc>
          <w:tcPr>
            <w:tcW w:type="dxa" w:w="1981"/>
          </w:tcPr>
          <w:p w:rsidRDefault="007F0289" w:rsidP="00BF2FA3" w:rsidR="00BF2FA3" w:rsidRPr="004548B3">
            <w:pPr>
              <w:ind w:left="-90"/>
              <w:jc w:val="right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120.324,4</w:t>
            </w:r>
            <w:r w:rsidR="003D4356">
              <w:rPr>
                <w:rFonts w:cs="Tahoma" w:hAnsi="Cambria" w:ascii="Cambria"/>
                <w:sz w:val="22"/>
                <w:szCs w:val="22"/>
              </w:rPr>
              <w:t>2</w:t>
            </w:r>
          </w:p>
        </w:tc>
      </w:tr>
      <w:tr w:rsidTr="00D250F2" w:rsidR="00BF2FA3">
        <w:trPr>
          <w:trHeight w:val="120"/>
        </w:trPr>
        <w:tc>
          <w:tcPr>
            <w:tcW w:type="dxa" w:w="538"/>
            <w:shd w:fill="D9D9D9" w:color="auto" w:val="clear"/>
          </w:tcPr>
          <w:p w:rsidRDefault="00BF2FA3" w:rsidP="004548B3" w:rsidR="00BF2FA3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</w:p>
        </w:tc>
        <w:tc>
          <w:tcPr>
            <w:tcW w:type="dxa" w:w="6180"/>
            <w:shd w:fill="D9D9D9" w:color="auto" w:val="clear"/>
          </w:tcPr>
          <w:p w:rsidRDefault="00BF2FA3" w:rsidP="004548B3" w:rsidR="00BF2FA3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</w:p>
        </w:tc>
        <w:tc>
          <w:tcPr>
            <w:tcW w:type="dxa" w:w="1981"/>
            <w:shd w:fill="D9D9D9" w:color="auto" w:val="clear"/>
          </w:tcPr>
          <w:p w:rsidRDefault="00BF2FA3" w:rsidP="004548B3" w:rsidR="00BF2FA3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</w:p>
        </w:tc>
      </w:tr>
      <w:tr w:rsidTr="003D4356" w:rsidR="00D053C7">
        <w:trPr>
          <w:trHeight w:val="270"/>
        </w:trPr>
        <w:tc>
          <w:tcPr>
            <w:tcW w:type="dxa" w:w="538"/>
          </w:tcPr>
          <w:p w:rsidRDefault="003D4356" w:rsidP="004548B3" w:rsidR="00D053C7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b/>
                <w:i/>
                <w:sz w:val="22"/>
                <w:szCs w:val="22"/>
              </w:rPr>
              <w:t>C</w:t>
            </w:r>
            <w:r>
              <w:rPr>
                <w:rFonts w:cs="Tahoma" w:hAnsi="Cambria" w:ascii="Cambria"/>
                <w:sz w:val="22"/>
                <w:szCs w:val="22"/>
              </w:rPr>
              <w:t>.</w:t>
            </w:r>
          </w:p>
        </w:tc>
        <w:tc>
          <w:tcPr>
            <w:tcW w:type="dxa" w:w="6180"/>
          </w:tcPr>
          <w:p w:rsidRDefault="00D053C7" w:rsidP="004548B3" w:rsidR="00D053C7" w:rsidRPr="00D053C7">
            <w:pPr>
              <w:ind w:left="-90"/>
              <w:jc w:val="both"/>
              <w:rPr>
                <w:rFonts w:cs="Tahoma" w:hAnsi="Cambria" w:ascii="Cambria"/>
                <w:b/>
                <w:i/>
                <w:sz w:val="22"/>
                <w:szCs w:val="22"/>
              </w:rPr>
            </w:pPr>
            <w:r>
              <w:rPr>
                <w:rFonts w:cs="Tahoma" w:hAnsi="Cambria" w:ascii="Cambria"/>
                <w:b/>
                <w:i/>
                <w:sz w:val="22"/>
                <w:szCs w:val="22"/>
              </w:rPr>
              <w:t>SALDO (A – B)</w:t>
            </w:r>
            <w:r w:rsidR="003D4356">
              <w:rPr>
                <w:rFonts w:cs="Tahoma" w:hAnsi="Cambria" w:ascii="Cambria"/>
                <w:b/>
                <w:i/>
                <w:sz w:val="22"/>
                <w:szCs w:val="22"/>
              </w:rPr>
              <w:t xml:space="preserve"> – izvod 6/19</w:t>
            </w:r>
          </w:p>
        </w:tc>
        <w:tc>
          <w:tcPr>
            <w:tcW w:type="dxa" w:w="1981"/>
          </w:tcPr>
          <w:p w:rsidRDefault="003D4356" w:rsidP="00D053C7" w:rsidR="00D053C7" w:rsidRPr="004548B3">
            <w:pPr>
              <w:ind w:left="-90"/>
              <w:jc w:val="right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9.289,08</w:t>
            </w:r>
          </w:p>
        </w:tc>
      </w:tr>
      <w:tr w:rsidTr="003D4356" w:rsidR="00D053C7" w:rsidRPr="003D4356">
        <w:trPr>
          <w:trHeight w:val="246"/>
        </w:trPr>
        <w:tc>
          <w:tcPr>
            <w:tcW w:type="dxa" w:w="538"/>
          </w:tcPr>
          <w:p w:rsidRDefault="003D4356" w:rsidP="00D053C7" w:rsidR="00D053C7" w:rsidRPr="004548B3">
            <w:pPr>
              <w:ind w:left="-90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6</w:t>
            </w:r>
            <w:r w:rsidR="00D053C7">
              <w:rPr>
                <w:rFonts w:cs="Tahoma" w:hAnsi="Cambria" w:ascii="Cambria"/>
                <w:sz w:val="22"/>
                <w:szCs w:val="22"/>
              </w:rPr>
              <w:t>.</w:t>
            </w:r>
          </w:p>
        </w:tc>
        <w:tc>
          <w:tcPr>
            <w:tcW w:type="dxa" w:w="6180"/>
          </w:tcPr>
          <w:p w:rsidRDefault="00D053C7" w:rsidP="00D053C7" w:rsidR="00D053C7" w:rsidRPr="00D053C7">
            <w:pPr>
              <w:ind w:left="-90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Rezervirana sredstva za plaćanje poreza na dobit na ostvarenu dobit u odnosu na ostvarene prihode i nastale rashodi – stečajna masa obveznik poreza na dobit prema mišljenju MF Porezna uprava od  22.02.2017. K</w:t>
            </w:r>
            <w:r w:rsidRPr="00D053C7">
              <w:rPr>
                <w:rFonts w:cs="Tahoma" w:hAnsi="Cambria" w:ascii="Cambria"/>
                <w:sz w:val="22"/>
                <w:szCs w:val="22"/>
              </w:rPr>
              <w:t xml:space="preserve">lase: 410-01/17-01/16 </w:t>
            </w:r>
          </w:p>
        </w:tc>
        <w:tc>
          <w:tcPr>
            <w:tcW w:type="dxa" w:w="1981"/>
          </w:tcPr>
          <w:p w:rsidRDefault="003D4356" w:rsidP="00D053C7" w:rsidR="003D4356">
            <w:pPr>
              <w:ind w:left="-90"/>
              <w:jc w:val="right"/>
              <w:rPr>
                <w:rFonts w:cs="Tahoma" w:hAnsi="Cambria" w:ascii="Cambria"/>
                <w:sz w:val="22"/>
                <w:szCs w:val="22"/>
              </w:rPr>
            </w:pPr>
          </w:p>
          <w:p w:rsidRDefault="003D4356" w:rsidP="00D053C7" w:rsidR="00D053C7" w:rsidRPr="003D4356">
            <w:pPr>
              <w:ind w:left="-90"/>
              <w:jc w:val="right"/>
              <w:rPr>
                <w:rFonts w:cs="Tahoma" w:hAnsi="Cambria" w:ascii="Cambria"/>
                <w:sz w:val="22"/>
                <w:szCs w:val="22"/>
              </w:rPr>
            </w:pPr>
            <w:r w:rsidRPr="003D4356">
              <w:rPr>
                <w:rFonts w:cs="Tahoma" w:hAnsi="Cambria" w:ascii="Cambria"/>
                <w:sz w:val="22"/>
                <w:szCs w:val="22"/>
              </w:rPr>
              <w:t>8.813,65</w:t>
            </w:r>
          </w:p>
        </w:tc>
      </w:tr>
      <w:tr w:rsidTr="003D4356" w:rsidR="00D053C7">
        <w:trPr>
          <w:trHeight w:val="255"/>
        </w:trPr>
        <w:tc>
          <w:tcPr>
            <w:tcW w:type="dxa" w:w="538"/>
            <w:tcBorders>
              <w:bottom w:space="0" w:sz="4" w:color="auto" w:val="single"/>
            </w:tcBorders>
          </w:tcPr>
          <w:p w:rsidRDefault="003D4356" w:rsidP="004548B3" w:rsidR="00D053C7" w:rsidRPr="004548B3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7</w:t>
            </w:r>
            <w:r w:rsidR="00D053C7">
              <w:rPr>
                <w:rFonts w:cs="Tahoma" w:hAnsi="Cambria" w:ascii="Cambria"/>
                <w:sz w:val="22"/>
                <w:szCs w:val="22"/>
              </w:rPr>
              <w:t>.</w:t>
            </w:r>
          </w:p>
        </w:tc>
        <w:tc>
          <w:tcPr>
            <w:tcW w:type="dxa" w:w="6180"/>
            <w:tcBorders>
              <w:bottom w:space="0" w:sz="4" w:color="auto" w:val="single"/>
            </w:tcBorders>
          </w:tcPr>
          <w:p w:rsidRDefault="00D053C7" w:rsidP="004548B3" w:rsidR="00D053C7" w:rsidRPr="00D053C7">
            <w:pPr>
              <w:ind w:left="-90"/>
              <w:jc w:val="both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Preostala sredstva po uplati porezne obveze  - namjena za troškove platnoga prometa i zatvaranje računa u banci</w:t>
            </w:r>
            <w:r w:rsidR="003D4356">
              <w:rPr>
                <w:rFonts w:cs="Tahoma" w:hAnsi="Cambria" w:ascii="Cambria"/>
                <w:sz w:val="22"/>
                <w:szCs w:val="22"/>
              </w:rPr>
              <w:t xml:space="preserve"> (C - 6)</w:t>
            </w:r>
          </w:p>
        </w:tc>
        <w:tc>
          <w:tcPr>
            <w:tcW w:type="dxa" w:w="1981"/>
          </w:tcPr>
          <w:p w:rsidRDefault="003D4356" w:rsidP="003D4356" w:rsidR="00D053C7">
            <w:pPr>
              <w:ind w:left="-90"/>
              <w:jc w:val="right"/>
              <w:rPr>
                <w:rFonts w:cs="Tahoma" w:hAnsi="Cambria" w:ascii="Cambria"/>
                <w:sz w:val="22"/>
                <w:szCs w:val="22"/>
              </w:rPr>
            </w:pPr>
            <w:r>
              <w:rPr>
                <w:rFonts w:cs="Tahoma" w:hAnsi="Cambria" w:ascii="Cambria"/>
                <w:sz w:val="22"/>
                <w:szCs w:val="22"/>
              </w:rPr>
              <w:t>475,43</w:t>
            </w:r>
          </w:p>
        </w:tc>
      </w:tr>
    </w:tbl>
    <w:p w:rsidRDefault="00F8235F" w:rsidP="003D521C" w:rsidR="00F8235F">
      <w:pPr>
        <w:jc w:val="both"/>
        <w:rPr>
          <w:rFonts w:cs="Tahoma" w:hAnsi="Cambria" w:ascii="Cambria"/>
          <w:szCs w:val="24"/>
        </w:rPr>
      </w:pPr>
    </w:p>
    <w:p w:rsidRDefault="00D053C7" w:rsidP="003D521C" w:rsidR="00D053C7">
      <w:pPr>
        <w:jc w:val="both"/>
        <w:rPr>
          <w:rFonts w:cs="Tahoma" w:hAnsi="Cambria" w:ascii="Cambria"/>
          <w:szCs w:val="24"/>
        </w:rPr>
      </w:pPr>
      <w:r>
        <w:rPr>
          <w:rFonts w:cs="Tahoma" w:hAnsi="Cambria" w:ascii="Cambria"/>
          <w:szCs w:val="24"/>
        </w:rPr>
        <w:t xml:space="preserve">U prilogu izvod br. </w:t>
      </w:r>
      <w:r w:rsidR="003D4356">
        <w:rPr>
          <w:rFonts w:cs="Tahoma" w:hAnsi="Cambria" w:ascii="Cambria"/>
          <w:szCs w:val="24"/>
        </w:rPr>
        <w:t xml:space="preserve">1; 2: 3; 4: 5 i 6 </w:t>
      </w:r>
      <w:r w:rsidR="00B81518">
        <w:rPr>
          <w:rFonts w:cs="Tahoma" w:hAnsi="Cambria" w:ascii="Cambria"/>
          <w:szCs w:val="24"/>
        </w:rPr>
        <w:t>/2019</w:t>
      </w:r>
      <w:r>
        <w:rPr>
          <w:rFonts w:cs="Tahoma" w:hAnsi="Cambria" w:ascii="Cambria"/>
          <w:szCs w:val="24"/>
        </w:rPr>
        <w:t>.</w:t>
      </w:r>
    </w:p>
    <w:p w:rsidRDefault="00D053C7" w:rsidP="003D521C" w:rsidR="00D053C7">
      <w:pPr>
        <w:jc w:val="both"/>
        <w:rPr>
          <w:rFonts w:cs="Tahoma" w:hAnsi="Cambria" w:ascii="Cambria"/>
          <w:szCs w:val="24"/>
        </w:rPr>
      </w:pPr>
    </w:p>
    <w:p w:rsidRDefault="00251049" w:rsidP="003D521C" w:rsidR="00D053C7">
      <w:pPr>
        <w:jc w:val="both"/>
        <w:rPr>
          <w:rFonts w:cs="Tahoma" w:hAnsi="Cambria" w:ascii="Cambria"/>
          <w:szCs w:val="24"/>
        </w:rPr>
      </w:pPr>
      <w:r>
        <w:rPr>
          <w:rFonts w:cs="Tahoma" w:hAnsi="Cambria" w:ascii="Cambria"/>
          <w:szCs w:val="24"/>
        </w:rPr>
        <w:t xml:space="preserve">Nakon što stečajni sudac donese rješenje o zaključenju nastavka stečajnoga postupka, stečajni upravitelj će sastaviti </w:t>
      </w:r>
      <w:r w:rsidR="00B81518">
        <w:rPr>
          <w:rFonts w:cs="Tahoma" w:hAnsi="Cambria" w:ascii="Cambria"/>
          <w:szCs w:val="24"/>
        </w:rPr>
        <w:t>prijavu poreza na dobiti (PD obrazac) za Ministarstvo financija – Porezna uprava,</w:t>
      </w:r>
      <w:r>
        <w:rPr>
          <w:rFonts w:cs="Tahoma" w:hAnsi="Cambria" w:ascii="Cambria"/>
          <w:szCs w:val="24"/>
        </w:rPr>
        <w:t xml:space="preserve"> uplatiti rezervirana sredstva u </w:t>
      </w:r>
      <w:r w:rsidR="00B81518">
        <w:rPr>
          <w:rFonts w:cs="Tahoma" w:hAnsi="Cambria" w:ascii="Cambria"/>
          <w:szCs w:val="24"/>
        </w:rPr>
        <w:t xml:space="preserve">korist </w:t>
      </w:r>
      <w:r>
        <w:rPr>
          <w:rFonts w:cs="Tahoma" w:hAnsi="Cambria" w:ascii="Cambria"/>
          <w:szCs w:val="24"/>
        </w:rPr>
        <w:t>Državi proračun RH</w:t>
      </w:r>
      <w:r w:rsidR="00B81518">
        <w:rPr>
          <w:rFonts w:cs="Tahoma" w:hAnsi="Cambria" w:ascii="Cambria"/>
          <w:szCs w:val="24"/>
        </w:rPr>
        <w:t xml:space="preserve"> po osnovu porezne obveze</w:t>
      </w:r>
      <w:r>
        <w:rPr>
          <w:rFonts w:cs="Tahoma" w:hAnsi="Cambria" w:ascii="Cambria"/>
          <w:szCs w:val="24"/>
        </w:rPr>
        <w:t>, zatvoriti račun</w:t>
      </w:r>
      <w:r w:rsidR="00B81518">
        <w:rPr>
          <w:rFonts w:cs="Tahoma" w:hAnsi="Cambria" w:ascii="Cambria"/>
          <w:szCs w:val="24"/>
        </w:rPr>
        <w:t xml:space="preserve"> broj IBAN-a: </w:t>
      </w:r>
      <w:r w:rsidR="00085A67">
        <w:rPr>
          <w:rFonts w:cs="Tahoma" w:hAnsi="Cambria" w:ascii="Cambria"/>
          <w:szCs w:val="24"/>
        </w:rPr>
        <w:t xml:space="preserve">HR86 2390 0011 1010 6792 4 otvoren u HPB d.d., </w:t>
      </w:r>
      <w:r w:rsidR="00B81518">
        <w:rPr>
          <w:rFonts w:cs="Tahoma" w:hAnsi="Cambria" w:ascii="Cambria"/>
          <w:szCs w:val="24"/>
        </w:rPr>
        <w:t xml:space="preserve"> koji se koristila Stečajna masa iza AGRO-GRADNJA JASENOVAC d.o.o. u stečaju</w:t>
      </w:r>
      <w:r w:rsidR="00085A67">
        <w:rPr>
          <w:rFonts w:cs="Tahoma" w:hAnsi="Cambria" w:ascii="Cambria"/>
          <w:szCs w:val="24"/>
        </w:rPr>
        <w:t>,</w:t>
      </w:r>
      <w:r>
        <w:rPr>
          <w:rFonts w:cs="Tahoma" w:hAnsi="Cambria" w:ascii="Cambria"/>
          <w:szCs w:val="24"/>
        </w:rPr>
        <w:t xml:space="preserve"> te dostaviti zaključno izviješće stečajnom sucu o provedenim radnjama. Slijedom gore navedenoga </w:t>
      </w:r>
    </w:p>
    <w:p w:rsidRDefault="00251049" w:rsidP="00251049" w:rsidR="00251049">
      <w:pPr>
        <w:jc w:val="center"/>
        <w:rPr>
          <w:rFonts w:cs="Tahoma" w:hAnsi="Cambria" w:ascii="Cambria"/>
          <w:szCs w:val="24"/>
        </w:rPr>
      </w:pPr>
    </w:p>
    <w:p w:rsidRDefault="00251049" w:rsidP="00251049" w:rsidR="00251049" w:rsidRPr="00251049">
      <w:pPr>
        <w:jc w:val="center"/>
        <w:rPr>
          <w:rFonts w:cs="Tahoma" w:hAnsi="Cambria" w:ascii="Cambria"/>
          <w:b/>
          <w:szCs w:val="24"/>
        </w:rPr>
      </w:pPr>
      <w:r w:rsidRPr="00251049">
        <w:rPr>
          <w:rFonts w:cs="Tahoma" w:hAnsi="Cambria" w:ascii="Cambria"/>
          <w:b/>
          <w:szCs w:val="24"/>
        </w:rPr>
        <w:t>p r e d l a ž e</w:t>
      </w:r>
    </w:p>
    <w:p w:rsidRDefault="00251049" w:rsidP="00251049" w:rsidR="00251049" w:rsidRPr="00251049">
      <w:pPr>
        <w:jc w:val="center"/>
        <w:rPr>
          <w:rFonts w:cs="Tahoma" w:hAnsi="Cambria" w:ascii="Cambria"/>
          <w:szCs w:val="24"/>
        </w:rPr>
      </w:pPr>
    </w:p>
    <w:p w:rsidRDefault="00251049" w:rsidP="00085A67" w:rsidR="00085A67" w:rsidRPr="00085A67">
      <w:pPr>
        <w:jc w:val="both"/>
        <w:rPr>
          <w:rFonts w:cs="Tahoma" w:hAnsi="Cambria" w:ascii="Cambria"/>
          <w:szCs w:val="24"/>
        </w:rPr>
      </w:pPr>
      <w:r w:rsidRPr="00251049">
        <w:rPr>
          <w:rFonts w:cs="Tahoma" w:hAnsi="Cambria" w:ascii="Cambria"/>
          <w:szCs w:val="24"/>
        </w:rPr>
        <w:t>da stečajni sudac primi na znanje o učinjenim radnjama stečajnog upravitelja</w:t>
      </w:r>
      <w:r>
        <w:rPr>
          <w:rFonts w:cs="Tahoma" w:hAnsi="Cambria" w:ascii="Cambria"/>
          <w:szCs w:val="24"/>
        </w:rPr>
        <w:t xml:space="preserve"> u odnosu na provedenu naknadnu</w:t>
      </w:r>
      <w:r w:rsidRPr="00251049">
        <w:rPr>
          <w:rFonts w:cs="Tahoma" w:hAnsi="Cambria" w:ascii="Cambria"/>
          <w:szCs w:val="24"/>
        </w:rPr>
        <w:t xml:space="preserve"> diob</w:t>
      </w:r>
      <w:r>
        <w:rPr>
          <w:rFonts w:cs="Tahoma" w:hAnsi="Cambria" w:ascii="Cambria"/>
          <w:szCs w:val="24"/>
        </w:rPr>
        <w:t>u i namirene troškove</w:t>
      </w:r>
      <w:r w:rsidR="00085A67">
        <w:rPr>
          <w:rFonts w:cs="Tahoma" w:hAnsi="Cambria" w:ascii="Cambria"/>
          <w:szCs w:val="24"/>
        </w:rPr>
        <w:t xml:space="preserve"> provdebe nastavka stečajnoga postupka</w:t>
      </w:r>
      <w:r>
        <w:rPr>
          <w:rFonts w:cs="Tahoma" w:hAnsi="Cambria" w:ascii="Cambria"/>
          <w:szCs w:val="24"/>
        </w:rPr>
        <w:t>,</w:t>
      </w:r>
      <w:r w:rsidRPr="00251049">
        <w:rPr>
          <w:rFonts w:cs="Tahoma" w:hAnsi="Cambria" w:ascii="Cambria"/>
          <w:szCs w:val="24"/>
        </w:rPr>
        <w:t xml:space="preserve"> te da  sukladno odredbama </w:t>
      </w:r>
      <w:r w:rsidR="00085A67">
        <w:rPr>
          <w:rFonts w:cs="Tahoma" w:hAnsi="Cambria" w:ascii="Cambria"/>
          <w:szCs w:val="24"/>
        </w:rPr>
        <w:t xml:space="preserve">čl. 289. st. 8. </w:t>
      </w:r>
      <w:r w:rsidRPr="00251049">
        <w:rPr>
          <w:rFonts w:cs="Tahoma" w:hAnsi="Cambria" w:ascii="Cambria"/>
          <w:szCs w:val="24"/>
        </w:rPr>
        <w:t>Stečajnoga zakona</w:t>
      </w:r>
      <w:r w:rsidR="00085A67">
        <w:rPr>
          <w:rFonts w:cs="Tahoma" w:hAnsi="Cambria" w:ascii="Cambria"/>
          <w:szCs w:val="24"/>
        </w:rPr>
        <w:t xml:space="preserve"> (NN 71/15), </w:t>
      </w:r>
      <w:r w:rsidRPr="00251049">
        <w:rPr>
          <w:rFonts w:cs="Tahoma" w:hAnsi="Cambria" w:ascii="Cambria"/>
          <w:szCs w:val="24"/>
        </w:rPr>
        <w:t xml:space="preserve"> donese rješenje  o zaključenju nastavka stečajnoga postupka nad </w:t>
      </w:r>
      <w:r w:rsidR="00085A67" w:rsidRPr="00085A67">
        <w:rPr>
          <w:rFonts w:cs="Tahoma" w:hAnsi="Cambria" w:ascii="Cambria"/>
          <w:szCs w:val="24"/>
        </w:rPr>
        <w:t>Stečajn</w:t>
      </w:r>
      <w:r w:rsidR="00085A67">
        <w:rPr>
          <w:rFonts w:cs="Tahoma" w:hAnsi="Cambria" w:ascii="Cambria"/>
          <w:szCs w:val="24"/>
        </w:rPr>
        <w:t>om</w:t>
      </w:r>
      <w:r w:rsidR="00085A67" w:rsidRPr="00085A67">
        <w:rPr>
          <w:rFonts w:cs="Tahoma" w:hAnsi="Cambria" w:ascii="Cambria"/>
          <w:szCs w:val="24"/>
        </w:rPr>
        <w:t xml:space="preserve"> mas</w:t>
      </w:r>
      <w:r w:rsidR="00085A67">
        <w:rPr>
          <w:rFonts w:cs="Tahoma" w:hAnsi="Cambria" w:ascii="Cambria"/>
          <w:szCs w:val="24"/>
        </w:rPr>
        <w:t>om</w:t>
      </w:r>
      <w:r w:rsidR="00085A67" w:rsidRPr="00085A67">
        <w:rPr>
          <w:rFonts w:cs="Tahoma" w:hAnsi="Cambria" w:ascii="Cambria"/>
          <w:szCs w:val="24"/>
        </w:rPr>
        <w:t xml:space="preserve"> iza AGRO-GRADNJA JASENOVAC d.o.o. u stečaju</w:t>
      </w:r>
      <w:r w:rsidR="00085A67">
        <w:rPr>
          <w:rFonts w:cs="Tahoma" w:hAnsi="Cambria" w:ascii="Cambria"/>
          <w:szCs w:val="24"/>
        </w:rPr>
        <w:t xml:space="preserve">, </w:t>
      </w:r>
      <w:r w:rsidR="00085A67" w:rsidRPr="00085A67">
        <w:rPr>
          <w:rFonts w:cs="Tahoma" w:hAnsi="Cambria" w:ascii="Cambria"/>
          <w:szCs w:val="24"/>
        </w:rPr>
        <w:t>Donja Lomnica, II Deverićev odvojak 5</w:t>
      </w:r>
      <w:r w:rsidR="00085A67">
        <w:rPr>
          <w:rFonts w:cs="Tahoma" w:hAnsi="Cambria" w:ascii="Cambria"/>
          <w:szCs w:val="24"/>
        </w:rPr>
        <w:t xml:space="preserve">, </w:t>
      </w:r>
      <w:r w:rsidR="00085A67" w:rsidRPr="00085A67">
        <w:rPr>
          <w:rFonts w:cs="Tahoma" w:hAnsi="Cambria" w:ascii="Cambria"/>
          <w:szCs w:val="24"/>
        </w:rPr>
        <w:t>OIB: 63527171655</w:t>
      </w:r>
      <w:r w:rsidR="00085A67">
        <w:rPr>
          <w:rFonts w:cs="Tahoma" w:hAnsi="Cambria" w:ascii="Cambria"/>
          <w:szCs w:val="24"/>
        </w:rPr>
        <w:t>.</w:t>
      </w:r>
    </w:p>
    <w:p w:rsidRDefault="00085A67" w:rsidP="00085A67" w:rsidR="00085A67" w:rsidRPr="00085A67">
      <w:pPr>
        <w:jc w:val="both"/>
        <w:rPr>
          <w:rFonts w:cs="Tahoma" w:hAnsi="Cambria" w:ascii="Cambria"/>
          <w:szCs w:val="24"/>
        </w:rPr>
      </w:pPr>
    </w:p>
    <w:p w:rsidRDefault="00251049" w:rsidR="00251049" w:rsidRPr="00AE5383">
      <w:pPr>
        <w:rPr>
          <w:rFonts w:cs="Tahoma" w:hAnsi="Cambria" w:ascii="Cambria"/>
          <w:szCs w:val="24"/>
        </w:rPr>
      </w:pPr>
    </w:p>
    <w:p w:rsidRDefault="00534AC8" w:rsidP="00251049" w:rsidR="00534AC8" w:rsidRPr="00AE5383">
      <w:pPr>
        <w:jc w:val="right"/>
        <w:rPr>
          <w:rFonts w:cs="Tahoma" w:hAnsi="Cambria" w:ascii="Cambria"/>
          <w:szCs w:val="24"/>
        </w:rPr>
      </w:pPr>
      <w:r w:rsidRPr="00AE5383">
        <w:rPr>
          <w:rFonts w:cs="Tahoma" w:hAnsi="Cambria" w:ascii="Cambria"/>
          <w:szCs w:val="24"/>
        </w:rPr>
        <w:tab/>
      </w:r>
      <w:r w:rsidRPr="00AE5383">
        <w:rPr>
          <w:rFonts w:cs="Tahoma" w:hAnsi="Cambria" w:ascii="Cambria"/>
          <w:szCs w:val="24"/>
        </w:rPr>
        <w:tab/>
      </w:r>
      <w:r w:rsidRPr="00AE5383">
        <w:rPr>
          <w:rFonts w:cs="Tahoma" w:hAnsi="Cambria" w:ascii="Cambria"/>
          <w:szCs w:val="24"/>
        </w:rPr>
        <w:tab/>
      </w:r>
      <w:r w:rsidRPr="00AE5383">
        <w:rPr>
          <w:rFonts w:cs="Tahoma" w:hAnsi="Cambria" w:ascii="Cambria"/>
          <w:szCs w:val="24"/>
        </w:rPr>
        <w:tab/>
      </w:r>
      <w:r w:rsidRPr="00AE5383">
        <w:rPr>
          <w:rFonts w:cs="Tahoma" w:hAnsi="Cambria" w:ascii="Cambria"/>
          <w:szCs w:val="24"/>
        </w:rPr>
        <w:tab/>
      </w:r>
      <w:r w:rsidRPr="00AE5383">
        <w:rPr>
          <w:rFonts w:cs="Tahoma" w:hAnsi="Cambria" w:ascii="Cambria"/>
          <w:szCs w:val="24"/>
        </w:rPr>
        <w:tab/>
      </w:r>
      <w:r w:rsidRPr="00AE5383">
        <w:rPr>
          <w:rFonts w:cs="Tahoma" w:hAnsi="Cambria" w:ascii="Cambria"/>
          <w:szCs w:val="24"/>
        </w:rPr>
        <w:tab/>
        <w:t xml:space="preserve">     </w:t>
      </w:r>
      <w:r w:rsidR="00AE5383" w:rsidRPr="00AE5383">
        <w:rPr>
          <w:rFonts w:cs="Tahoma" w:hAnsi="Cambria" w:ascii="Cambria"/>
          <w:szCs w:val="24"/>
        </w:rPr>
        <w:t>Stečajni upravitelj</w:t>
      </w:r>
    </w:p>
    <w:p w:rsidRDefault="00534AC8" w:rsidP="00AE5383" w:rsidR="00534AC8" w:rsidRPr="00AE5383">
      <w:pPr>
        <w:jc w:val="right"/>
        <w:rPr>
          <w:rFonts w:cs="Tahoma" w:hAnsi="Cambria" w:ascii="Cambria"/>
          <w:szCs w:val="24"/>
        </w:rPr>
      </w:pPr>
      <w:r w:rsidRPr="00AE5383">
        <w:rPr>
          <w:rFonts w:cs="Tahoma" w:hAnsi="Cambria" w:ascii="Cambria"/>
          <w:szCs w:val="24"/>
        </w:rPr>
        <w:tab/>
      </w:r>
      <w:r w:rsidRPr="00AE5383">
        <w:rPr>
          <w:rFonts w:cs="Tahoma" w:hAnsi="Cambria" w:ascii="Cambria"/>
          <w:szCs w:val="24"/>
        </w:rPr>
        <w:tab/>
      </w:r>
      <w:r w:rsidR="00AE5383" w:rsidRPr="00AE5383">
        <w:rPr>
          <w:rFonts w:cs="Tahoma" w:hAnsi="Cambria" w:ascii="Cambria"/>
          <w:szCs w:val="24"/>
        </w:rPr>
        <w:tab/>
      </w:r>
      <w:r w:rsidR="00AE5383" w:rsidRPr="00AE5383">
        <w:rPr>
          <w:rFonts w:cs="Tahoma" w:hAnsi="Cambria" w:ascii="Cambria"/>
          <w:szCs w:val="24"/>
        </w:rPr>
        <w:tab/>
      </w:r>
      <w:r w:rsidR="00AE5383" w:rsidRPr="00AE5383">
        <w:rPr>
          <w:rFonts w:cs="Tahoma" w:hAnsi="Cambria" w:ascii="Cambria"/>
          <w:szCs w:val="24"/>
        </w:rPr>
        <w:tab/>
      </w:r>
      <w:r w:rsidR="00AE5383" w:rsidRPr="00AE5383">
        <w:rPr>
          <w:rFonts w:cs="Tahoma" w:hAnsi="Cambria" w:ascii="Cambria"/>
          <w:szCs w:val="24"/>
        </w:rPr>
        <w:tab/>
      </w:r>
      <w:r w:rsidR="00AE5383" w:rsidRPr="00AE5383">
        <w:rPr>
          <w:rFonts w:cs="Tahoma" w:hAnsi="Cambria" w:ascii="Cambria"/>
          <w:szCs w:val="24"/>
        </w:rPr>
        <w:tab/>
        <w:t>Mato Čičak, dipl. oec</w:t>
      </w:r>
      <w:r w:rsidRPr="00AE5383">
        <w:rPr>
          <w:rFonts w:cs="Tahoma" w:hAnsi="Cambria" w:ascii="Cambria"/>
          <w:szCs w:val="24"/>
        </w:rPr>
        <w:t>.</w:t>
      </w:r>
    </w:p>
    <w:sectPr w:rsidSect="00251049" w:rsidR="00534AC8" w:rsidRPr="00AE5383">
      <w:pgSz w:h="15840" w:w="12240"/>
      <w:pgMar w:gutter="0" w:footer="720" w:header="720" w:left="1800" w:bottom="851" w:right="1800" w:top="709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Sans Serif">
    <w:panose1 w:val="020B0604020202020204"/>
    <w:charset w:val="EE"/>
    <w:family w:val="swiss"/>
    <w:pitch w:val="variable"/>
    <w:sig w:csb1="00000000" w:csb0="000101FF" w:usb3="00000000" w:usb2="00000008" w:usb1="C0000002" w:usb0="E1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B06F4"/>
    <w:multiLevelType w:val="hybridMultilevel"/>
    <w:tmpl w:val="67024D6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9DA78D0"/>
    <w:multiLevelType w:val="hybridMultilevel"/>
    <w:tmpl w:val="208623B0"/>
    <w:lvl w:tplc="A2DA1488" w:ilvl="0">
      <w:start w:val="8"/>
      <w:numFmt w:val="bullet"/>
      <w:lvlText w:val="-"/>
      <w:lvlJc w:val="left"/>
      <w:pPr>
        <w:ind w:hanging="360" w:left="720"/>
      </w:pPr>
      <w:rPr>
        <w:rFonts w:cs="Tahoma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9114D78"/>
    <w:multiLevelType w:val="hybridMultilevel"/>
    <w:tmpl w:val="40928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6988"/>
    <w:rsid w:val="0000464B"/>
    <w:rsid w:val="00007968"/>
    <w:rsid w:val="00035910"/>
    <w:rsid w:val="000630FC"/>
    <w:rsid w:val="00085A67"/>
    <w:rsid w:val="000C4633"/>
    <w:rsid w:val="00196988"/>
    <w:rsid w:val="001D0A20"/>
    <w:rsid w:val="00251049"/>
    <w:rsid w:val="00251EC3"/>
    <w:rsid w:val="00267185"/>
    <w:rsid w:val="00394FD9"/>
    <w:rsid w:val="003974C5"/>
    <w:rsid w:val="003D4356"/>
    <w:rsid w:val="003D521C"/>
    <w:rsid w:val="003E0318"/>
    <w:rsid w:val="004548B3"/>
    <w:rsid w:val="004B73FE"/>
    <w:rsid w:val="004F1C9D"/>
    <w:rsid w:val="005178A5"/>
    <w:rsid w:val="00534AC8"/>
    <w:rsid w:val="00567666"/>
    <w:rsid w:val="00577283"/>
    <w:rsid w:val="005F2711"/>
    <w:rsid w:val="00605B5C"/>
    <w:rsid w:val="0061235D"/>
    <w:rsid w:val="00631C03"/>
    <w:rsid w:val="006809F2"/>
    <w:rsid w:val="0068711C"/>
    <w:rsid w:val="006C1410"/>
    <w:rsid w:val="006F452C"/>
    <w:rsid w:val="006F73E2"/>
    <w:rsid w:val="007116D3"/>
    <w:rsid w:val="00723561"/>
    <w:rsid w:val="007353EA"/>
    <w:rsid w:val="007F0289"/>
    <w:rsid w:val="007F2A84"/>
    <w:rsid w:val="00842A2D"/>
    <w:rsid w:val="00892C18"/>
    <w:rsid w:val="008B7C3B"/>
    <w:rsid w:val="008F5711"/>
    <w:rsid w:val="009C20AB"/>
    <w:rsid w:val="00AE5383"/>
    <w:rsid w:val="00AF56FB"/>
    <w:rsid w:val="00B81518"/>
    <w:rsid w:val="00BF2FA3"/>
    <w:rsid w:val="00D053C7"/>
    <w:rsid w:val="00D250F2"/>
    <w:rsid w:val="00D33722"/>
    <w:rsid w:val="00E03580"/>
    <w:rsid w:val="00ED1AB3"/>
    <w:rsid w:val="00EE583C"/>
    <w:rsid w:val="00F238C1"/>
    <w:rsid w:val="00F276E3"/>
    <w:rsid w:val="00F8235F"/>
    <w:rsid w:val="00F9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A67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E031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2C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C1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C18"/>
    <w:rPr>
      <w:rFonts w:cs="Microsoft Sans Serif" w:hAnsi="Cambria" w:ascii="Cambria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C18"/>
    <w:rPr>
      <w:rFonts w:cs="Microsoft Sans Serif" w:hAnsi="Cambria" w:ascii="Cambria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C18"/>
    <w:rPr>
      <w:rFonts w:cs="Microsoft Sans Serif" w:hAnsi="Cambria" w:ascii="Cambria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A67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E031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2C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C1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C18"/>
    <w:rPr>
      <w:rFonts w:ascii="Cambria" w:cs="Microsoft Sans Serif" w:hAnsi="Cambria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C18"/>
    <w:rPr>
      <w:rFonts w:ascii="Cambria" w:cs="Microsoft Sans Serif" w:hAnsi="Cambria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C18"/>
    <w:rPr>
      <w:rFonts w:ascii="Cambria" w:cs="Microsoft Sans Serif" w:hAnsi="Cambria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6741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701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93972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485319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227188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38303D-23FD-4D47-8429-BE2F7BE30A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3</properties:Pages>
  <properties:Words>869</properties:Words>
  <properties:Characters>5210</properties:Characters>
  <properties:Lines>214</properties:Lines>
  <properties:Paragraphs>107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METROPOLIS d</vt:lpstr>
      <vt:lpstr>METROPOLIS d</vt:lpstr>
    </vt:vector>
  </properties:TitlesOfParts>
  <properties:LinksUpToDate>false</properties:LinksUpToDate>
  <properties:CharactersWithSpaces>6021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2019-05-17T07:45:00Z</dcterms:created>
  <dc:creator>nada</dc:creator>
  <cp:lastModifiedBy>Kristina Švajger</cp:lastModifiedBy>
  <cp:lastPrinted>2019-05-15T05:24:00Z</cp:lastPrinted>
  <dcterms:modified xmlns:xsi="http://www.w3.org/2001/XMLSchema-instance" xsi:type="dcterms:W3CDTF">2019-05-17T08:25:00Z</dcterms:modified>
  <cp:revision>3</cp:revision>
  <dc:title>METROPOLIS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St-174/2012-66 / Podnesak - Završni račun (završni račun, 15. 5.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