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A06EFD" w:rsidR="002E7EA6" w:rsidRPr="002A37B5">
        <w:trPr>
          <w:gridAfter w:val="1"/>
          <w:wAfter w:type="dxa" w:w="284"/>
        </w:trPr>
        <w:tc>
          <w:tcPr>
            <w:tcW w:type="dxa" w:w="2943"/>
          </w:tcPr>
          <w:p w:rsidRDefault="002E7EA6" w:rsidP="00A06EFD" w:rsidR="002E7EA6"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A06EFD" w:rsidR="002E7EA6" w:rsidRPr="002A37B5">
        <w:tc>
          <w:tcPr>
            <w:tcW w:type="dxa" w:w="3227"/>
            <w:gridSpan w:val="2"/>
          </w:tcPr>
          <w:p w:rsidRDefault="002E7EA6" w:rsidP="00A06EFD" w:rsidR="002E7EA6" w:rsidRPr="002A37B5">
            <w:pPr>
              <w:jc w:val="center"/>
              <w:rPr>
                <w:rFonts w:cs="Times New Roman" w:hAnsi="Times New Roman" w:ascii="Times New Roman"/>
              </w:rPr>
            </w:pPr>
            <w:r w:rsidRPr="002A37B5">
              <w:rPr>
                <w:rFonts w:cs="Times New Roman" w:hAnsi="Times New Roman" w:ascii="Times New Roman"/>
              </w:rPr>
              <w:t>Republika Hrvatska</w:t>
            </w:r>
          </w:p>
          <w:p w:rsidRDefault="002E7EA6" w:rsidP="00A06EFD" w:rsidR="002E7EA6" w:rsidRPr="002A37B5">
            <w:pPr>
              <w:jc w:val="center"/>
              <w:rPr>
                <w:rFonts w:cs="Times New Roman" w:hAnsi="Times New Roman" w:ascii="Times New Roman"/>
              </w:rPr>
            </w:pPr>
            <w:r w:rsidRPr="002A37B5">
              <w:rPr>
                <w:rFonts w:cs="Times New Roman" w:hAnsi="Times New Roman" w:ascii="Times New Roman"/>
              </w:rPr>
              <w:t>Trgovački sud u Zadru</w:t>
            </w:r>
          </w:p>
          <w:p w:rsidRDefault="002E7EA6" w:rsidP="00A06EFD" w:rsidR="002E7EA6"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4be5acf" w14:paraId="4be5acf" w:rsidRDefault="009B1942" w:rsidP="009B1942" w:rsidR="009B1942">
      <w:pPr>
        <w15:collapsed w:val="false"/>
      </w:pPr>
    </w:p>
    <w:p w:rsidRDefault="00716A45" w:rsidP="009B1942" w:rsidR="009B1942">
      <w:pPr>
        <w:jc w:val="center"/>
      </w:pPr>
      <w:r>
        <w:t>U  I M E  R E P U B L I K E   H R V A T S K E</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612950" w:rsidP="00612950" w:rsidR="00924FFF">
      <w:pPr>
        <w:ind w:firstLine="708"/>
        <w:jc w:val="both"/>
      </w:pPr>
      <w:r>
        <w:t>Trgovački sud u Zadru, po sutkinji</w:t>
      </w:r>
      <w:r w:rsidRPr="00976A50">
        <w:t xml:space="preserve"> </w:t>
      </w:r>
      <w:r>
        <w:t>Ani Markač,</w:t>
      </w:r>
      <w:r w:rsidRPr="00976A50">
        <w:t xml:space="preserve"> </w:t>
      </w:r>
      <w:r>
        <w:t xml:space="preserve">u stečajnom postupku </w:t>
      </w:r>
      <w:r w:rsidRPr="00976A50">
        <w:t xml:space="preserve">nad stečajnim dužnikom </w:t>
      </w:r>
      <w:r>
        <w:t xml:space="preserve">Stečajna masa iza TLM </w:t>
      </w:r>
      <w:proofErr w:type="spellStart"/>
      <w:r>
        <w:t>Aluminium</w:t>
      </w:r>
      <w:proofErr w:type="spellEnd"/>
      <w:r>
        <w:t xml:space="preserve"> d.d. u stečaju, Zadar, Miroslava Krleže 1/E, </w:t>
      </w:r>
      <w:r w:rsidRPr="00F60CD9">
        <w:t>OIB:</w:t>
      </w:r>
      <w:r>
        <w:t xml:space="preserve">474657117231, kojeg zastupa stečajni upravitelj Branko </w:t>
      </w:r>
      <w:proofErr w:type="spellStart"/>
      <w:r>
        <w:t>Morić</w:t>
      </w:r>
      <w:proofErr w:type="spellEnd"/>
      <w:r w:rsidR="002E7EA6">
        <w:t xml:space="preserve"> iz Zadra</w:t>
      </w:r>
      <w:r>
        <w:t xml:space="preserve">, </w:t>
      </w:r>
      <w:r w:rsidR="00716A45">
        <w:t>17</w:t>
      </w:r>
      <w:r>
        <w:t xml:space="preserve">. </w:t>
      </w:r>
      <w:r w:rsidR="00716A45">
        <w:t xml:space="preserve">lipnja </w:t>
      </w:r>
      <w:r>
        <w:t>2019.</w:t>
      </w:r>
      <w:r w:rsidR="00716A45">
        <w:t>,</w:t>
      </w:r>
    </w:p>
    <w:p w:rsidRDefault="00716A45" w:rsidP="00612950" w:rsidR="00716A45" w:rsidRPr="00612950">
      <w:pPr>
        <w:ind w:firstLine="708"/>
        <w:jc w:val="both"/>
        <w:rPr>
          <w:b/>
        </w:rPr>
      </w:pPr>
    </w:p>
    <w:p w:rsidRDefault="00924FFF" w:rsidP="00924FFF" w:rsidR="00924FFF" w:rsidRPr="00D72603">
      <w:pPr>
        <w:jc w:val="center"/>
      </w:pPr>
      <w:r w:rsidRPr="00D72603">
        <w:t>r i j e š i o   j e</w:t>
      </w:r>
    </w:p>
    <w:p w:rsidRDefault="00924FFF" w:rsidP="00924FFF" w:rsidR="00924FFF" w:rsidRPr="00D72603"/>
    <w:p w:rsidRDefault="00B9355E" w:rsidP="002E7EA6" w:rsidR="00A1491C">
      <w:pPr>
        <w:ind w:firstLine="708"/>
        <w:jc w:val="both"/>
      </w:pPr>
      <w:r w:rsidRPr="0082330F">
        <w:t>Zaključuje se ovaj postupak vođen ra</w:t>
      </w:r>
      <w:r>
        <w:t xml:space="preserve">di </w:t>
      </w:r>
      <w:r w:rsidR="00716A45">
        <w:t xml:space="preserve">prve </w:t>
      </w:r>
      <w:r>
        <w:t>naknadne diobe stečajne mase</w:t>
      </w:r>
      <w:r w:rsidRPr="0082330F">
        <w:t xml:space="preserve"> </w:t>
      </w:r>
      <w:r w:rsidR="00B03DF3">
        <w:t xml:space="preserve">stečajnog dužnika </w:t>
      </w:r>
      <w:r w:rsidR="00716A45">
        <w:t xml:space="preserve">Stečajna masa iza TLM </w:t>
      </w:r>
      <w:proofErr w:type="spellStart"/>
      <w:r w:rsidR="00716A45">
        <w:t>Aluminium</w:t>
      </w:r>
      <w:proofErr w:type="spellEnd"/>
      <w:r w:rsidR="00716A45">
        <w:t xml:space="preserve"> d.d. u stečaju, Zadar, Miroslava Krleže 1/E, </w:t>
      </w:r>
      <w:r w:rsidR="00716A45" w:rsidRPr="00F60CD9">
        <w:t>OIB:</w:t>
      </w:r>
      <w:r w:rsidR="00716A45">
        <w:t>474657117231.</w:t>
      </w:r>
    </w:p>
    <w:p w:rsidRDefault="002E7EA6" w:rsidP="002E7EA6" w:rsidR="002E7EA6">
      <w:pPr>
        <w:ind w:left="720"/>
      </w:pPr>
    </w:p>
    <w:p w:rsidRDefault="002E7EA6" w:rsidP="002E7EA6" w:rsidR="00B9355E">
      <w:pPr>
        <w:ind w:left="3552"/>
      </w:pPr>
      <w:r>
        <w:t xml:space="preserve">       </w:t>
      </w:r>
      <w:r w:rsidR="00B9355E" w:rsidRPr="0082330F">
        <w:t>Obrazloženje</w:t>
      </w:r>
    </w:p>
    <w:p w:rsidRDefault="002E7EA6" w:rsidP="00A1491C" w:rsidR="002E7EA6" w:rsidRPr="0082330F">
      <w:pPr>
        <w:ind w:left="720"/>
        <w:jc w:val="center"/>
      </w:pPr>
    </w:p>
    <w:p w:rsidRDefault="002E7EA6" w:rsidP="002E7EA6" w:rsidR="002E7EA6">
      <w:pPr>
        <w:ind w:firstLine="708"/>
        <w:jc w:val="both"/>
      </w:pPr>
      <w:r>
        <w:t xml:space="preserve">Stečajni upravitelj podneskom od 11. siječnja 2019. zatražio je suglasnost suda za odobrenjem naknadne diobe stečajne mase u iznosu od 5.262.907,57kn i to iz novčanih sredstava stečajne mase dužnika koja su ostala rezervirana nakon zaključenja stečajnog postupka i koja su bila prenijeta na račun stečajne mase, a dio kojih sredstava da se može koristiti za isplate jer da su ostvarene pretpostavke da se dio zadržanih iznosa podijeli stečajnim vjerovnicima. Ovo naprijed navedeno sve sukladno odredbi čl. 273. st. 3. Stečajnog zakona (Narodne novine broj 71/2015 i 104/2017). Uz prijedlog za nastavak postupka radi naknadne diobe stečajni upravitelj dostavio je i diobni popis.   </w:t>
      </w:r>
    </w:p>
    <w:p w:rsidRDefault="002E7EA6" w:rsidP="002E7EA6" w:rsidR="002E7EA6" w:rsidRPr="00A1491C">
      <w:pPr>
        <w:ind w:firstLine="708"/>
        <w:jc w:val="both"/>
      </w:pPr>
      <w:r w:rsidRPr="00A1491C">
        <w:t xml:space="preserve">Postupajući po prijedlogu </w:t>
      </w:r>
      <w:r w:rsidR="001E2571">
        <w:t xml:space="preserve">stečajnog upravitelja, </w:t>
      </w:r>
      <w:r w:rsidRPr="00A1491C">
        <w:t xml:space="preserve">sud je </w:t>
      </w:r>
      <w:r>
        <w:t xml:space="preserve">31. siječnja 2019. pod poslovnim brojem St-20/2019-2 </w:t>
      </w:r>
      <w:r w:rsidRPr="00A1491C">
        <w:t>donio rješenje o nastavku postupka i dao suglasnost za naknadnu diobu.</w:t>
      </w:r>
    </w:p>
    <w:p w:rsidRDefault="002E7EA6" w:rsidP="002E7EA6" w:rsidR="002E7EA6">
      <w:pPr>
        <w:jc w:val="both"/>
      </w:pPr>
      <w:r w:rsidRPr="00A1491C">
        <w:t xml:space="preserve">            </w:t>
      </w:r>
      <w:r>
        <w:t>Stečajni</w:t>
      </w:r>
      <w:r w:rsidRPr="00A1491C">
        <w:t xml:space="preserve"> upravitelj je </w:t>
      </w:r>
      <w:r>
        <w:t>podneskom od 15. ožujka 2019. izvijestio</w:t>
      </w:r>
      <w:r w:rsidRPr="00A1491C">
        <w:t xml:space="preserve"> sud</w:t>
      </w:r>
      <w:r w:rsidR="001E2571">
        <w:t>,</w:t>
      </w:r>
      <w:r w:rsidRPr="00A1491C">
        <w:t xml:space="preserve"> da je naknadna dioba obavljena prema diobnom popisu</w:t>
      </w:r>
      <w:r>
        <w:t xml:space="preserve">, </w:t>
      </w:r>
      <w:r w:rsidRPr="00A1491C">
        <w:t xml:space="preserve">pa je sud postupajući temeljem članka 289. stavak 8. Stečajnog zakona zaključio ovaj postupak. </w:t>
      </w:r>
    </w:p>
    <w:p w:rsidRDefault="002E7EA6" w:rsidP="002E7EA6" w:rsidR="002E7EA6" w:rsidRPr="00F86201">
      <w:pPr>
        <w:ind w:firstLine="708"/>
        <w:jc w:val="both"/>
      </w:pPr>
      <w:r>
        <w:t xml:space="preserve">Slijedom navedenog odlučeno kao i izreci.  </w:t>
      </w:r>
    </w:p>
    <w:p w:rsidRDefault="002E7EA6" w:rsidP="002E7EA6" w:rsidR="002E7EA6">
      <w:pPr>
        <w:jc w:val="both"/>
      </w:pPr>
    </w:p>
    <w:p w:rsidRDefault="00D72603" w:rsidP="00DC1AD3" w:rsidR="00D72603">
      <w:pPr>
        <w:jc w:val="center"/>
      </w:pPr>
      <w:r>
        <w:t>U</w:t>
      </w:r>
      <w:r w:rsidR="00924FFF" w:rsidRPr="00DC1AD3">
        <w:t xml:space="preserve"> Zadru</w:t>
      </w:r>
      <w:r w:rsidR="00716A45">
        <w:t xml:space="preserve"> 17. lipnja 2019. </w:t>
      </w:r>
    </w:p>
    <w:p w:rsidRDefault="00D72603" w:rsidP="00DC1AD3" w:rsidR="00D72603" w:rsidRPr="00DC1AD3">
      <w:pPr>
        <w:jc w:val="center"/>
      </w:pPr>
    </w:p>
    <w:p w:rsidRDefault="00467A30" w:rsidP="00467A30" w:rsidR="00467A30">
      <w:r>
        <w:t xml:space="preserve">Za točnost </w:t>
      </w:r>
      <w:proofErr w:type="spellStart"/>
      <w:r>
        <w:t>otpravka</w:t>
      </w:r>
      <w:proofErr w:type="spellEnd"/>
      <w:r>
        <w:t xml:space="preserve"> – ovlaštena službenica                                                  </w:t>
      </w:r>
      <w:r>
        <w:tab/>
        <w:t xml:space="preserve">        Sutkinja</w:t>
      </w:r>
    </w:p>
    <w:p w:rsidRDefault="00467A30" w:rsidP="00467A30" w:rsidR="00467A30">
      <w:r>
        <w:t>Martina Kalmeta</w:t>
      </w:r>
      <w:r>
        <w:tab/>
      </w:r>
      <w:r>
        <w:tab/>
      </w:r>
      <w:r>
        <w:tab/>
      </w:r>
      <w:r>
        <w:tab/>
      </w:r>
      <w:r>
        <w:tab/>
      </w:r>
      <w:r>
        <w:tab/>
      </w:r>
      <w:r>
        <w:tab/>
      </w:r>
      <w:r>
        <w:tab/>
        <w:t xml:space="preserve">     Ana Markač, v.r.</w:t>
      </w:r>
    </w:p>
    <w:p w:rsidRDefault="00D72603" w:rsidP="00924FFF" w:rsidR="00D72603"/>
    <w:p w:rsidRDefault="002E7EA6" w:rsidP="0068395E" w:rsidR="002E7EA6"/>
    <w:p w:rsidRDefault="00B402F8" w:rsidP="0068395E" w:rsidR="00716A45">
      <w:r>
        <w:t>Pouka o pravnom lijeku</w:t>
      </w:r>
      <w:r w:rsidR="00924FFF" w:rsidRPr="00D72603">
        <w:t>:</w:t>
      </w:r>
    </w:p>
    <w:p w:rsidRDefault="00716A45" w:rsidP="00716A45" w:rsidR="00716A45" w:rsidRPr="006A3359">
      <w:pPr>
        <w:ind w:firstLine="703"/>
        <w:jc w:val="both"/>
      </w:pPr>
      <w:r w:rsidRPr="006A3359">
        <w:t xml:space="preserve">Protiv ovog rješenja dopuštena je žalba koja se podnosi ovom sudu u 2 (dva) istovjetna primjerka u roku od 8 (osam) dana od prijema rješenja, odnosno od isteka osmog dana od dana objave na mrežnoj stranici e-Oglasna ploča sudova, a o istoj odlučuje Visoki trgovački sud Republike Hrvatske. </w:t>
      </w:r>
    </w:p>
    <w:p w:rsidRDefault="00716A45" w:rsidP="0068395E" w:rsidR="00716A45"/>
    <w:p w:rsidRDefault="001E2571" w:rsidP="0068395E" w:rsidR="001E2571"/>
    <w:p w:rsidRDefault="0068395E" w:rsidP="0068395E" w:rsidR="0068395E">
      <w:r>
        <w:t xml:space="preserve">Dostaviti: </w:t>
      </w:r>
    </w:p>
    <w:p w:rsidRDefault="00393390" w:rsidP="0068395E" w:rsidR="0068395E">
      <w:pPr>
        <w:numPr>
          <w:ilvl w:val="0"/>
          <w:numId w:val="4"/>
        </w:numPr>
      </w:pPr>
      <w:r>
        <w:t>stečajnom upravitelju</w:t>
      </w:r>
      <w:r w:rsidR="00716A45">
        <w:t xml:space="preserve"> Bra</w:t>
      </w:r>
      <w:r w:rsidR="0038730A">
        <w:t xml:space="preserve">nku </w:t>
      </w:r>
      <w:proofErr w:type="spellStart"/>
      <w:r w:rsidR="0038730A">
        <w:t>Moriću</w:t>
      </w:r>
      <w:proofErr w:type="spellEnd"/>
      <w:r w:rsidR="0038730A">
        <w:t xml:space="preserve"> iz Zadra, putem </w:t>
      </w:r>
      <w:proofErr w:type="spellStart"/>
      <w:r w:rsidR="0038730A">
        <w:t>eKomu</w:t>
      </w:r>
      <w:r w:rsidR="00716A45">
        <w:t>nikacija</w:t>
      </w:r>
      <w:proofErr w:type="spellEnd"/>
    </w:p>
    <w:p w:rsidRDefault="00716A45" w:rsidP="0068395E" w:rsidR="0068395E">
      <w:pPr>
        <w:numPr>
          <w:ilvl w:val="0"/>
          <w:numId w:val="4"/>
        </w:numPr>
      </w:pPr>
      <w:r>
        <w:t>e-O</w:t>
      </w:r>
      <w:r w:rsidR="0068395E">
        <w:t xml:space="preserve">glasna ploča </w:t>
      </w:r>
      <w:r>
        <w:t>sudova</w:t>
      </w:r>
    </w:p>
    <w:p w:rsidRDefault="0068395E" w:rsidP="00BE7B43" w:rsidR="00BE6C59" w:rsidRPr="00DC1AD3">
      <w:pPr>
        <w:numPr>
          <w:ilvl w:val="0"/>
          <w:numId w:val="4"/>
        </w:numPr>
      </w:pPr>
      <w:r>
        <w:t>u spis</w:t>
      </w:r>
    </w:p>
    <w:sectPr w:rsidSect="002E7EA6" w:rsidR="00BE6C59" w:rsidRPr="00DC1AD3">
      <w:head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950" w:rsidP="00612950" w:rsidR="00612950">
      <w:r>
        <w:separator/>
      </w:r>
    </w:p>
  </w:endnote>
  <w:endnote w:id="0" w:type="continuationSeparator">
    <w:p w:rsidRDefault="00612950" w:rsidP="00612950" w:rsidR="006129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950" w:rsidP="00612950" w:rsidR="00612950">
      <w:r>
        <w:separator/>
      </w:r>
    </w:p>
  </w:footnote>
  <w:footnote w:id="0" w:type="continuationSeparator">
    <w:p w:rsidRDefault="00612950" w:rsidP="00612950" w:rsidR="006129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950" w:rsidP="00612950" w:rsidR="00612950">
    <w:pPr>
      <w:pStyle w:val="Zaglavlje"/>
      <w:jc w:val="right"/>
    </w:pPr>
    <w:r>
      <w:t>Poslovni broj: 2 St-20/2019-14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122BE"/>
    <w:rsid w:val="00027517"/>
    <w:rsid w:val="00036BCB"/>
    <w:rsid w:val="00052052"/>
    <w:rsid w:val="00060691"/>
    <w:rsid w:val="000C7E57"/>
    <w:rsid w:val="00114265"/>
    <w:rsid w:val="00126603"/>
    <w:rsid w:val="001946A8"/>
    <w:rsid w:val="00194973"/>
    <w:rsid w:val="001B25E7"/>
    <w:rsid w:val="001E2571"/>
    <w:rsid w:val="00242827"/>
    <w:rsid w:val="002C312D"/>
    <w:rsid w:val="002D547A"/>
    <w:rsid w:val="002D6031"/>
    <w:rsid w:val="002E7EA6"/>
    <w:rsid w:val="003030D8"/>
    <w:rsid w:val="00341385"/>
    <w:rsid w:val="00354B0E"/>
    <w:rsid w:val="0038730A"/>
    <w:rsid w:val="00393390"/>
    <w:rsid w:val="0039513A"/>
    <w:rsid w:val="003B391E"/>
    <w:rsid w:val="003E5996"/>
    <w:rsid w:val="00443952"/>
    <w:rsid w:val="00467A30"/>
    <w:rsid w:val="004E3574"/>
    <w:rsid w:val="00584B22"/>
    <w:rsid w:val="005A1684"/>
    <w:rsid w:val="005B52D5"/>
    <w:rsid w:val="005F4FE6"/>
    <w:rsid w:val="00612950"/>
    <w:rsid w:val="00622DF8"/>
    <w:rsid w:val="00646712"/>
    <w:rsid w:val="00667C02"/>
    <w:rsid w:val="0067170D"/>
    <w:rsid w:val="00672577"/>
    <w:rsid w:val="0068395E"/>
    <w:rsid w:val="00694FD9"/>
    <w:rsid w:val="006D2E4D"/>
    <w:rsid w:val="006D5987"/>
    <w:rsid w:val="00701EB4"/>
    <w:rsid w:val="00716A45"/>
    <w:rsid w:val="00724DED"/>
    <w:rsid w:val="0074646B"/>
    <w:rsid w:val="0075400E"/>
    <w:rsid w:val="00764631"/>
    <w:rsid w:val="0078143D"/>
    <w:rsid w:val="007D5519"/>
    <w:rsid w:val="007E3F59"/>
    <w:rsid w:val="008737BF"/>
    <w:rsid w:val="0087380B"/>
    <w:rsid w:val="008E1367"/>
    <w:rsid w:val="00900794"/>
    <w:rsid w:val="00924FFF"/>
    <w:rsid w:val="009B1942"/>
    <w:rsid w:val="009C0E70"/>
    <w:rsid w:val="009E3F06"/>
    <w:rsid w:val="009E5554"/>
    <w:rsid w:val="00A001B2"/>
    <w:rsid w:val="00A1491C"/>
    <w:rsid w:val="00A163E1"/>
    <w:rsid w:val="00A32431"/>
    <w:rsid w:val="00A92917"/>
    <w:rsid w:val="00A94666"/>
    <w:rsid w:val="00A94850"/>
    <w:rsid w:val="00AB2FCA"/>
    <w:rsid w:val="00B03DF3"/>
    <w:rsid w:val="00B402F8"/>
    <w:rsid w:val="00B63A3F"/>
    <w:rsid w:val="00B9355E"/>
    <w:rsid w:val="00BA6A68"/>
    <w:rsid w:val="00BE6C59"/>
    <w:rsid w:val="00BE706A"/>
    <w:rsid w:val="00BE7B43"/>
    <w:rsid w:val="00BF0BE6"/>
    <w:rsid w:val="00C0514E"/>
    <w:rsid w:val="00C21497"/>
    <w:rsid w:val="00D277E3"/>
    <w:rsid w:val="00D67348"/>
    <w:rsid w:val="00D72603"/>
    <w:rsid w:val="00DC1AD3"/>
    <w:rsid w:val="00E06B02"/>
    <w:rsid w:val="00E119C2"/>
    <w:rsid w:val="00E271A7"/>
    <w:rsid w:val="00E3492E"/>
    <w:rsid w:val="00E64B72"/>
    <w:rsid w:val="00EB1098"/>
    <w:rsid w:val="00EC5339"/>
    <w:rsid w:val="00EE7F7F"/>
    <w:rsid w:val="00F21650"/>
    <w:rsid w:val="00F533AB"/>
    <w:rsid w:val="00F826CE"/>
    <w:rsid w:val="00F86201"/>
    <w:rsid w:val="00FF3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4FFF"/>
    <w:rPr>
      <w:sz w:val="24"/>
      <w:szCs w:val="24"/>
    </w:rPr>
  </w:style>
  <w:style w:styleId="Naslov6" w:type="paragraph">
    <w:name w:val="heading 6"/>
    <w:basedOn w:val="Normal"/>
    <w:next w:val="Normal"/>
    <w:link w:val="Naslov6Char"/>
    <w:qFormat/>
    <w:rsid w:val="007D551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customStyle="true" w:styleId="Naslov6Char" w:type="character">
    <w:name w:val="Naslov 6 Char"/>
    <w:basedOn w:val="Zadanifontodlomka"/>
    <w:link w:val="Naslov6"/>
    <w:rsid w:val="007D5519"/>
    <w:rPr>
      <w:rFonts w:cs="Arial" w:hAnsi="Arial" w:ascii="Arial"/>
      <w:b/>
      <w:bCs/>
      <w:sz w:val="22"/>
      <w:szCs w:val="24"/>
      <w:lang w:eastAsia="en-US"/>
    </w:rPr>
  </w:style>
  <w:style w:styleId="Zaglavlje" w:type="paragraph">
    <w:name w:val="header"/>
    <w:basedOn w:val="Normal"/>
    <w:link w:val="ZaglavljeChar"/>
    <w:unhideWhenUsed/>
    <w:rsid w:val="00612950"/>
    <w:pPr>
      <w:tabs>
        <w:tab w:pos="4536" w:val="center"/>
        <w:tab w:pos="9072" w:val="right"/>
      </w:tabs>
    </w:pPr>
  </w:style>
  <w:style w:customStyle="true" w:styleId="ZaglavljeChar" w:type="character">
    <w:name w:val="Zaglavlje Char"/>
    <w:basedOn w:val="Zadanifontodlomka"/>
    <w:link w:val="Zaglavlje"/>
    <w:rsid w:val="00612950"/>
    <w:rPr>
      <w:sz w:val="24"/>
      <w:szCs w:val="24"/>
    </w:rPr>
  </w:style>
  <w:style w:styleId="Podnoje" w:type="paragraph">
    <w:name w:val="footer"/>
    <w:basedOn w:val="Normal"/>
    <w:link w:val="PodnojeChar"/>
    <w:unhideWhenUsed/>
    <w:rsid w:val="00612950"/>
    <w:pPr>
      <w:tabs>
        <w:tab w:pos="4536" w:val="center"/>
        <w:tab w:pos="9072" w:val="right"/>
      </w:tabs>
    </w:pPr>
  </w:style>
  <w:style w:customStyle="true" w:styleId="PodnojeChar" w:type="character">
    <w:name w:val="Podnožje Char"/>
    <w:basedOn w:val="Zadanifontodlomka"/>
    <w:link w:val="Podnoje"/>
    <w:rsid w:val="00612950"/>
    <w:rPr>
      <w:sz w:val="24"/>
      <w:szCs w:val="24"/>
    </w:rPr>
  </w:style>
  <w:style w:styleId="Reetkatablice" w:type="table">
    <w:name w:val="Table Grid"/>
    <w:basedOn w:val="Obinatablica"/>
    <w:uiPriority w:val="59"/>
    <w:rsid w:val="002E7EA6"/>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8730A"/>
    <w:rPr>
      <w:color w:val="808080"/>
      <w:bdr w:space="0" w:sz="0" w:color="auto" w:val="none"/>
      <w:shd w:fill="auto" w:color="auto" w:val="clear"/>
    </w:rPr>
  </w:style>
  <w:style w:customStyle="true" w:styleId="eSPISCCParagraphDefaultFont" w:type="character">
    <w:name w:val="eSPIS_CC_Paragraph Default Font"/>
    <w:basedOn w:val="Zadanifontodlomka"/>
    <w:rsid w:val="0038730A"/>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38730A"/>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38730A"/>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8730A"/>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4FFF"/>
    <w:rPr>
      <w:sz w:val="24"/>
      <w:szCs w:val="24"/>
    </w:rPr>
  </w:style>
  <w:style w:styleId="Naslov6" w:type="paragraph">
    <w:name w:val="heading 6"/>
    <w:basedOn w:val="Normal"/>
    <w:next w:val="Normal"/>
    <w:link w:val="Naslov6Char"/>
    <w:qFormat/>
    <w:rsid w:val="007D551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customStyle="1" w:styleId="Naslov6Char" w:type="character">
    <w:name w:val="Naslov 6 Char"/>
    <w:basedOn w:val="Zadanifontodlomka"/>
    <w:link w:val="Naslov6"/>
    <w:rsid w:val="007D5519"/>
    <w:rPr>
      <w:rFonts w:ascii="Arial" w:cs="Arial" w:hAnsi="Arial"/>
      <w:b/>
      <w:bCs/>
      <w:sz w:val="22"/>
      <w:szCs w:val="24"/>
      <w:lang w:eastAsia="en-US"/>
    </w:rPr>
  </w:style>
  <w:style w:styleId="Zaglavlje" w:type="paragraph">
    <w:name w:val="header"/>
    <w:basedOn w:val="Normal"/>
    <w:link w:val="ZaglavljeChar"/>
    <w:unhideWhenUsed/>
    <w:rsid w:val="00612950"/>
    <w:pPr>
      <w:tabs>
        <w:tab w:pos="4536" w:val="center"/>
        <w:tab w:pos="9072" w:val="right"/>
      </w:tabs>
    </w:pPr>
  </w:style>
  <w:style w:customStyle="1" w:styleId="ZaglavljeChar" w:type="character">
    <w:name w:val="Zaglavlje Char"/>
    <w:basedOn w:val="Zadanifontodlomka"/>
    <w:link w:val="Zaglavlje"/>
    <w:rsid w:val="00612950"/>
    <w:rPr>
      <w:sz w:val="24"/>
      <w:szCs w:val="24"/>
    </w:rPr>
  </w:style>
  <w:style w:styleId="Podnoje" w:type="paragraph">
    <w:name w:val="footer"/>
    <w:basedOn w:val="Normal"/>
    <w:link w:val="PodnojeChar"/>
    <w:unhideWhenUsed/>
    <w:rsid w:val="00612950"/>
    <w:pPr>
      <w:tabs>
        <w:tab w:pos="4536" w:val="center"/>
        <w:tab w:pos="9072" w:val="right"/>
      </w:tabs>
    </w:pPr>
  </w:style>
  <w:style w:customStyle="1" w:styleId="PodnojeChar" w:type="character">
    <w:name w:val="Podnožje Char"/>
    <w:basedOn w:val="Zadanifontodlomka"/>
    <w:link w:val="Podnoje"/>
    <w:rsid w:val="00612950"/>
    <w:rPr>
      <w:sz w:val="24"/>
      <w:szCs w:val="24"/>
    </w:rPr>
  </w:style>
  <w:style w:styleId="Reetkatablice" w:type="table">
    <w:name w:val="Table Grid"/>
    <w:basedOn w:val="Obinatablica"/>
    <w:uiPriority w:val="59"/>
    <w:rsid w:val="002E7EA6"/>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8730A"/>
    <w:rPr>
      <w:color w:val="808080"/>
      <w:bdr w:color="auto" w:space="0" w:sz="0" w:val="none"/>
      <w:shd w:color="auto" w:fill="auto" w:val="clear"/>
    </w:rPr>
  </w:style>
  <w:style w:customStyle="1" w:styleId="eSPISCCParagraphDefaultFont" w:type="character">
    <w:name w:val="eSPIS_CC_Paragraph Default Font"/>
    <w:basedOn w:val="Zadanifontodlomka"/>
    <w:rsid w:val="0038730A"/>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38730A"/>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38730A"/>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8730A"/>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969790">
      <w:bodyDiv w:val="true"/>
      <w:marLeft w:val="0"/>
      <w:marRight w:val="0"/>
      <w:marTop w:val="0"/>
      <w:marBottom w:val="0"/>
      <w:divBdr>
        <w:top w:space="0" w:sz="0" w:color="auto" w:val="none"/>
        <w:left w:space="0" w:sz="0" w:color="auto" w:val="none"/>
        <w:bottom w:space="0" w:sz="0" w:color="auto" w:val="none"/>
        <w:right w:space="0" w:sz="0" w:color="auto" w:val="none"/>
      </w:divBdr>
    </w:div>
    <w:div w:id="395250830">
      <w:bodyDiv w:val="true"/>
      <w:marLeft w:val="0"/>
      <w:marRight w:val="0"/>
      <w:marTop w:val="0"/>
      <w:marBottom w:val="0"/>
      <w:divBdr>
        <w:top w:space="0" w:sz="0" w:color="auto" w:val="none"/>
        <w:left w:space="0" w:sz="0" w:color="auto" w:val="none"/>
        <w:bottom w:space="0" w:sz="0" w:color="auto" w:val="none"/>
        <w:right w:space="0" w:sz="0" w:color="auto" w:val="none"/>
      </w:divBdr>
    </w:div>
    <w:div w:id="11274275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2019.</izvorni_sadrzaj>
    <derivirana_varijabla naziv="DomainObject.DatumDonosenjaOdluke_1">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St-20/2019-11</izvorni_sadrzaj>
    <derivirana_varijabla naziv="DomainObject.Oznaka_1">St-20/2019-11</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podu (653/15)</izvorni_sadrzaj>
    <derivirana_varijabla naziv="DomainObject.Predmet.PrimjedbaSuca_1">dio na podu (653/15)</derivirana_varijabla>
  </DomainObject.Predmet.PrimjedbaSuca>
  <DomainObject.Predmet.ProtustrankaFormated>
    <izvorni_sadrzaj>  Stečajna masa iza TLM Aluminium d.d. industrija aluminijskih proizvoda u stečaju</izvorni_sadrzaj>
    <derivirana_varijabla naziv="DomainObject.Predmet.ProtustrankaFormated_1">  Stečajna masa iza TLM Aluminium d.d. industrija aluminijskih proizvoda u stečaju</derivirana_varijabla>
  </DomainObject.Predmet.ProtustrankaFormated>
  <DomainObject.Predmet.ProtustrankaFormatedOIB>
    <izvorni_sadrzaj>  Stečajna masa iza TLM Aluminium d.d. industrija aluminijskih proizvoda u stečaju, OIB 47465717231</izvorni_sadrzaj>
    <derivirana_varijabla naziv="DomainObject.Predmet.ProtustrankaFormatedOIB_1">  Stečajna masa iza TLM Aluminium d.d. industrija aluminijskih proizvoda u stečaju, OIB 47465717231</derivirana_varijabla>
  </DomainObject.Predmet.ProtustrankaFormatedOIB>
  <DomainObject.Predmet.ProtustrankaFormatedWithAdress>
    <izvorni_sadrzaj> Stečajna masa iza TLM Aluminium d.d. industrija aluminijskih proizvoda u stečaju, Miroslava Krleže 1/E, 23000 Zadar</izvorni_sadrzaj>
    <derivirana_varijabla naziv="DomainObject.Predmet.ProtustrankaFormatedWithAdress_1"> Stečajna masa iza TLM Aluminium d.d. industrija aluminijskih proizvoda u stečaju, Miroslava Krleže 1/E, 23000 Zadar</derivirana_varijabla>
  </DomainObject.Predmet.ProtustrankaFormatedWithAdress>
  <DomainObject.Predmet.ProtustrankaFormatedWithAdressOIB>
    <izvorni_sadrzaj> Stečajna masa iza TLM Aluminium d.d. industrija aluminijskih proizvoda u stečaju, OIB 47465717231, Miroslava Krleže 1/E, 23000 Zadar</izvorni_sadrzaj>
    <derivirana_varijabla naziv="DomainObject.Predmet.ProtustrankaFormatedWithAdressOIB_1"> Stečajna masa iza TLM Aluminium d.d. industrija aluminijskih proizvoda u stečaju, OIB 47465717231, Miroslava Krleže 1/E, 23000 Zadar</derivirana_varijabla>
  </DomainObject.Predmet.ProtustrankaFormatedWithAdressOIB>
  <DomainObject.Predmet.ProtustrankaWithAdress>
    <izvorni_sadrzaj>Stečajna masa iza TLM Aluminium d.d. industrija aluminijskih proizvoda u stečaju Miroslava Krleže 1/E, 23000 Zadar</izvorni_sadrzaj>
    <derivirana_varijabla naziv="DomainObject.Predmet.ProtustrankaWithAdress_1">Stečajna masa iza TLM Aluminium d.d. industrija aluminijskih proizvoda u stečaju Miroslava Krleže 1/E, 23000 Zadar</derivirana_varijabla>
  </DomainObject.Predmet.ProtustrankaWithAdress>
  <DomainObject.Predmet.ProtustrankaWithAdressOIB>
    <izvorni_sadrzaj>Stečajna masa iza TLM Aluminium d.d. industrija aluminijskih proizvoda u stečaju, OIB 47465717231, Miroslava Krleže 1/E, 23000 Zadar</izvorni_sadrzaj>
    <derivirana_varijabla naziv="DomainObject.Predmet.ProtustrankaWithAdressOIB_1">Stečajna masa iza TLM Aluminium d.d. industrija aluminijskih proizvoda u stečaju, OIB 47465717231, Miroslava Krleže 1/E, 23000 Zadar</derivirana_varijabla>
  </DomainObject.Predmet.ProtustrankaWithAdressOIB>
  <DomainObject.Predmet.ProtustrankaNazivFormated>
    <izvorni_sadrzaj>Stečajna masa iza TLM Aluminium d.d. industrija aluminijskih proizvoda u stečaju</izvorni_sadrzaj>
    <derivirana_varijabla naziv="DomainObject.Predmet.ProtustrankaNazivFormated_1">Stečajna masa iza TLM Aluminium d.d. industrija aluminijskih proizvoda u stečaju</derivirana_varijabla>
  </DomainObject.Predmet.ProtustrankaNazivFormated>
  <DomainObject.Predmet.ProtustrankaNazivFormatedOIB>
    <izvorni_sadrzaj>Stečajna masa iza TLM Aluminium d.d. industrija aluminijskih proizvoda u stečaju, OIB 47465717231</izvorni_sadrzaj>
    <derivirana_varijabla naziv="DomainObject.Predmet.ProtustrankaNazivFormatedOIB_1">Stečajna masa iza TLM Aluminium d.d. industrija aluminijskih proizvoda u stečaju, OIB 47465717231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Stečajna masa iza TLM Aluminium d.d. industrija aluminijskih proizvoda u stečaju</item>
    </izvorni_sadrzaj>
    <derivirana_varijabla naziv="DomainObject.Predmet.ProtuStrankaListFormated_1">
      <item>Stečajna masa iza TLM Aluminium d.d. industrija aluminijskih proizvoda u stečaju</item>
    </derivirana_varijabla>
  </DomainObject.Predmet.ProtuStrankaListFormated>
  <DomainObject.Predmet.ProtuStrankaListFormatedOIB>
    <izvorni_sadrzaj>
      <item>Stečajna masa iza TLM Aluminium d.d. industrija aluminijskih proizvoda u stečaju, OIB 47465717231</item>
    </izvorni_sadrzaj>
    <derivirana_varijabla naziv="DomainObject.Predmet.ProtuStrankaListFormatedOIB_1">
      <item>Stečajna masa iza TLM Aluminium d.d. industrija aluminijskih proizvoda u stečaju, OIB 47465717231</item>
    </derivirana_varijabla>
  </DomainObject.Predmet.ProtuStrankaListFormatedOIB>
  <DomainObject.Predmet.ProtuStrankaListFormatedWithAdress>
    <izvorni_sadrzaj>
      <item>Stečajna masa iza TLM Aluminium d.d. industrija aluminijskih proizvoda u stečaju, Miroslava Krleže 1/E, 23000 Zadar</item>
    </izvorni_sadrzaj>
    <derivirana_varijabla naziv="DomainObject.Predmet.ProtuStrankaListFormatedWithAdress_1">
      <item>Stečajna masa iza TLM Aluminium d.d. industrija aluminijskih proizvoda u stečaju, Miroslava Krleže 1/E, 23000 Zadar</item>
    </derivirana_varijabla>
  </DomainObject.Predmet.ProtuStrankaListFormatedWithAdress>
  <DomainObject.Predmet.ProtuStrankaListFormatedWithAdressOIB>
    <izvorni_sadrzaj>
      <item>Stečajna masa iza TLM Aluminium d.d. industrija aluminijskih proizvoda u stečaju, OIB 47465717231, Miroslava Krleže 1/E, 23000 Zadar</item>
    </izvorni_sadrzaj>
    <derivirana_varijabla naziv="DomainObject.Predmet.ProtuStrankaListFormatedWithAdressOIB_1">
      <item>Stečajna masa iza TLM Aluminium d.d. industrija aluminijskih proizvoda u stečaju, OIB 47465717231, Miroslava Krleže 1/E, 23000 Zadar</item>
    </derivirana_varijabla>
  </DomainObject.Predmet.ProtuStrankaListFormatedWithAdressOIB>
  <DomainObject.Predmet.ProtuStrankaListNazivFormated>
    <izvorni_sadrzaj>
      <item>Stečajna masa iza TLM Aluminium d.d. industrija aluminijskih proizvoda u stečaju</item>
    </izvorni_sadrzaj>
    <derivirana_varijabla naziv="DomainObject.Predmet.ProtuStrankaListNazivFormated_1">
      <item>Stečajna masa iza TLM Aluminium d.d. industrija aluminijskih proizvoda u stečaju</item>
    </derivirana_varijabla>
  </DomainObject.Predmet.ProtuStrankaListNazivFormated>
  <DomainObject.Predmet.ProtuStrankaListNazivFormatedOIB>
    <izvorni_sadrzaj>
      <item>Stečajna masa iza TLM Aluminium d.d. industrija aluminijskih proizvoda u stečaju, OIB 47465717231</item>
    </izvorni_sadrzaj>
    <derivirana_varijabla naziv="DomainObject.Predmet.ProtuStrankaListNazivFormatedOIB_1">
      <item>Stečajna masa iza TLM Aluminium d.d. industrija aluminijskih proizvoda u stečaju, OIB 47465717231</item>
    </derivirana_varijabla>
  </DomainObject.Predmet.ProtuStrankaListNazivFormatedOIB>
  <DomainObject.Predmet.OstaliListFormated>
    <izvorni_sadrzaj>
      <item>Mirjam Tomljanović - pravni zastupnik Hrvatskog sindikata metalaca</item>
      <item>SSSH, Ured zad. i šib.-kn županija, Vedran Uranija</item>
      <item>Živko Lakoš</item>
    </izvorni_sadrzaj>
    <derivirana_varijabla naziv="DomainObject.Predmet.OstaliListFormated_1">
      <item>Mirjam Tomljanović - pravni zastupnik Hrvatskog sindikata metalaca</item>
      <item>SSSH, Ured zad. i šib.-kn županija, Vedran Uranija</item>
      <item>Živko Lakoš</item>
    </derivirana_varijabla>
  </DomainObject.Predmet.OstaliListFormated>
  <DomainObject.Predmet.OstaliListFormatedOIB>
    <izvorni_sadrzaj>
      <item>Mirjam Tomljanović - pravni zastupnik Hrvatskog sindikata metalaca</item>
      <item>SSSH, Ured zad. i šib.-kn županija, Vedran Uranija</item>
      <item>Živko Lakoš</item>
    </izvorni_sadrzaj>
    <derivirana_varijabla naziv="DomainObject.Predmet.OstaliListFormatedOIB_1">
      <item>Mirjam Tomljanović - pravni zastupnik Hrvatskog sindikata metalaca</item>
      <item>SSSH, Ured zad. i šib.-kn županija, Vedran Uranija</item>
      <item>Živko Lakoš</item>
    </derivirana_varijabla>
  </DomainObject.Predmet.OstaliListFormatedOIB>
  <DomainObject.Predmet.OstaliListFormatedWithAdress>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_1">
      <item>Mirjam Tomljanović - pravni zastupnik Hrvatskog sindikata metalaca, Narodnog preporoda 12, 22000 Šibenik</item>
      <item>SSSH, Ured zad. i šib.-kn županija, Vedran Uranija</item>
      <item>Živko Lakoš</item>
    </derivirana_varijabla>
  </DomainObject.Predmet.OstaliListFormatedWithAdress>
  <DomainObject.Predmet.OstaliListFormatedWithAdressOIB>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OIB_1">
      <item>Mirjam Tomljanović - pravni zastupnik Hrvatskog sindikata metalaca, Narodnog preporoda 12, 22000 Šibenik</item>
      <item>SSSH, Ured zad. i šib.-kn županija, Vedran Uranija</item>
      <item>Živko Lakoš</item>
    </derivirana_varijabla>
  </DomainObject.Predmet.OstaliListFormatedWithAdressOIB>
  <DomainObject.Predmet.OstaliListNazivFormated>
    <izvorni_sadrzaj>
      <item>Mirjam Tomljanović - pravni zastupnik Hrvatskog sindikata metalaca</item>
      <item>SSSH, Ured zad. i šib.-kn županija, Vedran Uranija</item>
      <item>Živko Lakoš</item>
    </izvorni_sadrzaj>
    <derivirana_varijabla naziv="DomainObject.Predmet.OstaliListNazivFormated_1">
      <item>Mirjam Tomljanović - pravni zastupnik Hrvatskog sindikata metalaca</item>
      <item>SSSH, Ured zad. i šib.-kn županija, Vedran Uranija</item>
      <item>Živko Lakoš</item>
    </derivirana_varijabla>
  </DomainObject.Predmet.OstaliListNazivFormated>
  <DomainObject.Predmet.OstaliListNazivFormatedOIB>
    <izvorni_sadrzaj>
      <item>Mirjam Tomljanović - pravni zastupnik Hrvatskog sindikata metalaca</item>
      <item>SSSH, Ured zad. i šib.-kn županija, Vedran Uranija</item>
      <item>Živko Lakoš</item>
    </izvorni_sadrzaj>
    <derivirana_varijabla naziv="DomainObject.Predmet.OstaliListNazivFormatedOIB_1">
      <item>Mirjam Tomljanović - pravni zastupnik Hrvatskog sindikata metalaca</item>
      <item>SSSH, Ured zad. i šib.-kn županija, Vedran Uranija</item>
      <item>Živko Lakoš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2019.</izvorni_sadrzaj>
    <derivirana_varijabla naziv="DomainObject.Datum_1">17. lipnja 2019.</derivirana_varijabla>
  </DomainObject.Datum>
  <DomainObject.PoslovniBrojDokumenta>
    <izvorni_sadrzaj>St-20/2019-11</izvorni_sadrzaj>
    <derivirana_varijabla naziv="DomainObject.PoslovniBrojDokumenta_1">St-20/2019-11</derivirana_varijabla>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Stečajna masa iza TLM Aluminium d.d. industrija aluminijskih proizvoda u stečaju</izvorni_sadrzaj>
    <derivirana_varijabla naziv="DomainObject.Predmet.ProtustrankaIDrugi_1">Stečajna masa iza TLM Aluminium d.d. industrija aluminijskih proizvoda u stečaju</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Stečajna masa iza TLM Aluminium d.d. industrija aluminijskih proizvoda u stečaju, OIB 47465717231, Miroslava Krleže 1/E, 23000 Zadar</izvorni_sadrzaj>
    <derivirana_varijabla naziv="DomainObject.Predmet.ProtustrankaIDrugiAdressOIB_1">Stečajna masa iza TLM Aluminium d.d. industrija aluminijskih proizvoda u stečaju, OIB 47465717231, Miroslava Krleže 1/E,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TLM Aluminium d.d. industrija aluminijskih proizvoda u stečaju</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izvorni_sadrzaj>
    <derivirana_varijabla naziv="DomainObject.Predmet.SudioniciListNaziv_1">
      <item>Stečajna masa iza TLM Aluminium d.d. industrija aluminijskih proizvoda u stečaju</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derivirana_varijabla>
  </DomainObject.Predmet.SudioniciListNaziv>
  <DomainObject.Predmet.SudioniciListAdressOIB>
    <izvorni_sadrzaj>
      <item>Stečajna masa iza TLM Aluminium d.d. industrija aluminijskih proizvoda u stečaju, OIB 47465717231, Miroslava Krleže 1/E,23000 Zadar</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izvorni_sadrzaj>
    <derivirana_varijabla naziv="DomainObject.Predmet.SudioniciListAdressOIB_1">
      <item>Stečajna masa iza TLM Aluminium d.d. industrija aluminijskih proizvoda u stečaju, OIB 47465717231, Miroslava Krleže 1/E,23000 Zadar</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47465717231</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izvorni_sadrzaj>
    <derivirana_varijabla naziv="DomainObject.Predmet.SudioniciListNazivOIB_1">
      <item>, OIB 47465717231</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travnja 2019.</izvorni_sadrzaj>
    <derivirana_varijabla naziv="DomainObject.PredzadnjaOdlukaIzPredmeta.DatumDonosenjaOdluke_1">16. travnja 2019.</derivirana_varijabla>
  </DomainObject.PredzadnjaOdlukaIzPredmeta.DatumDonosenjaOdluke>
  <DomainObject.PredzadnjaOdlukaIzPredmeta.Oznaka>
    <izvorni_sadrzaj>St-20/2019-10</izvorni_sadrzaj>
    <derivirana_varijabla naziv="DomainObject.PredzadnjaOdlukaIzPredmeta.Oznaka_1">St-20/2019-10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A9E8E-3826-48FC-B92E-4DB4906FAD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364</properties:Words>
  <properties:Characters>1896</properties:Characters>
  <properties:Lines>55</properties:Lines>
  <properties:Paragraphs>22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2019-06-17T07:32:00Z</dcterms:created>
  <dc:creator>Ardena Bajlo</dc:creator>
  <cp:lastModifiedBy>Martina Kalmeta</cp:lastModifiedBy>
  <cp:lastPrinted>2018-02-09T14:05:00Z</cp:lastPrinted>
  <dcterms:modified xmlns:xsi="http://www.w3.org/2001/XMLSchema-instance" xsi:type="dcterms:W3CDTF">2019-06-17T08:22:00Z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St-20/2019-11 / Odluka - Rješenje - zaključen stečajni postupak (čl. 286 SZ-a) (St-20-19_-_Stečajna_masa_iza_TLM_Aluminium_d.d._u_stečaju_-zaključenje_radi_naknadne_diobe._u_stečaju_-zaključenje_radi_naknadne_diobe)</vt:lpwstr>
  </prop:property>
  <prop:property name="CC_coloring" pid="4" fmtid="{D5CDD505-2E9C-101B-9397-08002B2CF9AE}">
    <vt:bool>false</vt:bool>
  </prop:property>
  <prop:property name="BrojStranica" pid="5" fmtid="{D5CDD505-2E9C-101B-9397-08002B2CF9AE}">
    <vt:i4>2</vt:i4>
  </prop:property>
</prop:Properties>
</file>