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a76f6" w14:paraId="6ca76f6" w:rsidRDefault="007B5017" w:rsidP="007B5017" w:rsidR="007B5017">
      <w:pPr>
        <w:jc w:val="right"/>
        <w15:collapsed w:val="false"/>
      </w:pPr>
      <w:r>
        <w:t>Poslovni broj: 6 St-</w:t>
      </w:r>
      <w:r w:rsidR="00D66BBC">
        <w:t>972/18-13</w:t>
      </w:r>
    </w:p>
    <w:p w:rsidRDefault="00DF700C" w:rsidP="007B5017" w:rsidR="00DF700C">
      <w:pPr>
        <w:jc w:val="both"/>
      </w:pPr>
    </w:p>
    <w:p w:rsidRDefault="007B5017" w:rsidP="007B5017" w:rsidR="007B5017">
      <w:pPr>
        <w:jc w:val="both"/>
      </w:pP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7B5017" w:rsidP="007B5017" w:rsidR="007B5017">
      <w:pPr>
        <w:jc w:val="both"/>
      </w:pPr>
    </w:p>
    <w:p w:rsidRDefault="007B5017" w:rsidP="007B5017" w:rsidR="007B5017">
      <w:pPr>
        <w:ind w:hanging="720" w:left="360"/>
        <w:jc w:val="both"/>
      </w:pPr>
      <w:r>
        <w:t xml:space="preserve">  Republika Hrvatska</w:t>
      </w:r>
    </w:p>
    <w:p w:rsidRDefault="007B5017" w:rsidP="007B5017" w:rsidR="007B5017">
      <w:pPr>
        <w:ind w:hanging="720" w:left="360"/>
        <w:jc w:val="both"/>
        <w:rPr>
          <w:sz w:val="22"/>
          <w:szCs w:val="22"/>
        </w:rPr>
      </w:pPr>
      <w:r>
        <w:rPr>
          <w:sz w:val="22"/>
          <w:szCs w:val="22"/>
        </w:rPr>
        <w:t>Trgovački sud u Osijeku</w:t>
      </w:r>
    </w:p>
    <w:p w:rsidRDefault="007B5017" w:rsidP="007B5017" w:rsidR="007B5017">
      <w:pPr>
        <w:ind w:hanging="720" w:left="360"/>
        <w:jc w:val="both"/>
        <w:rPr>
          <w:sz w:val="22"/>
          <w:szCs w:val="22"/>
        </w:rPr>
      </w:pPr>
      <w:r>
        <w:rPr>
          <w:sz w:val="22"/>
          <w:szCs w:val="22"/>
        </w:rPr>
        <w:t xml:space="preserve"> Osijek, Zagrebačka 2</w:t>
      </w:r>
    </w:p>
    <w:p w:rsidRDefault="003E3421" w:rsidP="00910E67" w:rsidR="003E3421">
      <w:pPr>
        <w:ind w:hanging="720" w:left="360"/>
        <w:rPr>
          <w:sz w:val="22"/>
          <w:szCs w:val="22"/>
        </w:rPr>
      </w:pPr>
    </w:p>
    <w:p w:rsidRDefault="00CA761B" w:rsidP="00910E67" w:rsidR="00CA761B" w:rsidRPr="00910E67">
      <w:pPr>
        <w:ind w:hanging="720" w:left="360"/>
        <w:rPr>
          <w:sz w:val="22"/>
          <w:szCs w:val="22"/>
        </w:rPr>
      </w:pPr>
    </w:p>
    <w:p w:rsidRDefault="00BF30CF" w:rsidP="00BF30CF" w:rsidR="00BF30CF">
      <w:pPr>
        <w:jc w:val="center"/>
      </w:pPr>
    </w:p>
    <w:p w:rsidRDefault="00A371A9" w:rsidP="00BF30CF" w:rsidR="00BF30CF">
      <w:pPr>
        <w:jc w:val="center"/>
      </w:pPr>
      <w:r>
        <w:t xml:space="preserve">U </w:t>
      </w:r>
      <w:r w:rsidR="00980355">
        <w:t xml:space="preserve"> </w:t>
      </w:r>
      <w:r>
        <w:t>I</w:t>
      </w:r>
      <w:r w:rsidR="00980355">
        <w:t xml:space="preserve"> </w:t>
      </w:r>
      <w:r>
        <w:t>M</w:t>
      </w:r>
      <w:r w:rsidR="00980355">
        <w:t xml:space="preserve"> </w:t>
      </w:r>
      <w:r>
        <w:t>E</w:t>
      </w:r>
      <w:r w:rsidR="00980355">
        <w:t xml:space="preserve"> </w:t>
      </w:r>
      <w:r>
        <w:t xml:space="preserve"> R</w:t>
      </w:r>
      <w:r w:rsidR="00980355">
        <w:t xml:space="preserve"> </w:t>
      </w:r>
      <w:r>
        <w:t>E</w:t>
      </w:r>
      <w:r w:rsidR="00980355">
        <w:t xml:space="preserve"> </w:t>
      </w:r>
      <w:r>
        <w:t>P</w:t>
      </w:r>
      <w:r w:rsidR="00980355">
        <w:t xml:space="preserve"> </w:t>
      </w:r>
      <w:r>
        <w:t>U</w:t>
      </w:r>
      <w:r w:rsidR="00980355">
        <w:t xml:space="preserve"> </w:t>
      </w:r>
      <w:r>
        <w:t>B</w:t>
      </w:r>
      <w:r w:rsidR="00980355">
        <w:t xml:space="preserve">  </w:t>
      </w:r>
      <w:r>
        <w:t>L</w:t>
      </w:r>
      <w:r w:rsidR="00980355">
        <w:t xml:space="preserve"> </w:t>
      </w:r>
      <w:r>
        <w:t>I</w:t>
      </w:r>
      <w:r w:rsidR="00980355">
        <w:t xml:space="preserve"> </w:t>
      </w:r>
      <w:r>
        <w:t>K</w:t>
      </w:r>
      <w:r w:rsidR="00980355">
        <w:t xml:space="preserve"> </w:t>
      </w:r>
      <w:r>
        <w:t>E</w:t>
      </w:r>
      <w:r w:rsidR="00980355">
        <w:t xml:space="preserve">  </w:t>
      </w:r>
      <w:r>
        <w:t xml:space="preserve"> H</w:t>
      </w:r>
      <w:r w:rsidR="00980355">
        <w:t xml:space="preserve"> </w:t>
      </w:r>
      <w:r>
        <w:t>R</w:t>
      </w:r>
      <w:r w:rsidR="00980355">
        <w:t xml:space="preserve"> </w:t>
      </w:r>
      <w:r>
        <w:t>V</w:t>
      </w:r>
      <w:r w:rsidR="00980355">
        <w:t xml:space="preserve"> </w:t>
      </w:r>
      <w:r>
        <w:t>A</w:t>
      </w:r>
      <w:r w:rsidR="00980355">
        <w:t xml:space="preserve">  </w:t>
      </w:r>
      <w:r>
        <w:t>T</w:t>
      </w:r>
      <w:r w:rsidR="00980355">
        <w:t xml:space="preserve"> </w:t>
      </w:r>
      <w:r>
        <w:t>S</w:t>
      </w:r>
      <w:r w:rsidR="00980355">
        <w:t xml:space="preserve"> </w:t>
      </w:r>
      <w:r>
        <w:t>K</w:t>
      </w:r>
      <w:r w:rsidR="00980355">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D66BBC">
        <w:t xml:space="preserve">FINA RC Osijek za otvaranje stečajnog postupka nad dužnikom: </w:t>
      </w:r>
      <w:r w:rsidR="00D66BBC">
        <w:rPr>
          <w:b/>
        </w:rPr>
        <w:t>D.E.D. j.d.o.o. Podravska Moslavina, J. J. Strossmayera 127, OIB: 67905986098, MBS: 030193743</w:t>
      </w:r>
      <w:r w:rsidRPr="00D14516">
        <w:t>,</w:t>
      </w:r>
      <w:r>
        <w:t xml:space="preserve"> dana </w:t>
      </w:r>
      <w:r w:rsidR="00AA4FDE">
        <w:t>28</w:t>
      </w:r>
      <w:r w:rsidR="00D66BBC">
        <w:t>. siječnja 2019. g.,</w:t>
      </w:r>
    </w:p>
    <w:p w:rsidRDefault="00324E7F" w:rsidP="004009C8" w:rsidR="00324E7F">
      <w:pPr>
        <w:ind w:firstLine="720"/>
        <w:jc w:val="both"/>
      </w:pPr>
    </w:p>
    <w:p w:rsidRDefault="00CA761B" w:rsidP="004009C8" w:rsidR="00CA761B">
      <w:pPr>
        <w:ind w:firstLine="720"/>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CA761B" w:rsidP="00324E7F" w:rsidR="00CA761B">
      <w:pPr>
        <w:jc w:val="center"/>
        <w:rPr>
          <w:b/>
        </w:rPr>
      </w:pPr>
    </w:p>
    <w:p w:rsidRDefault="00324E7F" w:rsidP="008F4139" w:rsidR="00324E7F">
      <w:pPr>
        <w:numPr>
          <w:ilvl w:val="0"/>
          <w:numId w:val="11"/>
        </w:numPr>
        <w:jc w:val="both"/>
        <w:rPr>
          <w:b/>
        </w:rPr>
      </w:pPr>
      <w:r w:rsidRPr="0074446F">
        <w:rPr>
          <w:b/>
        </w:rPr>
        <w:t>Otvara se</w:t>
      </w:r>
      <w:r>
        <w:t xml:space="preserve"> stečajni postupak nad </w:t>
      </w:r>
      <w:r w:rsidR="00D66BBC">
        <w:rPr>
          <w:b/>
        </w:rPr>
        <w:t>D.E.D. j.d.o.o. Podravska Moslavina, J. J. Strossmayera 127, OIB: 67905986098, MBS: 030193743</w:t>
      </w:r>
      <w:r w:rsidR="00CA1D43">
        <w:rPr>
          <w:b/>
        </w:rPr>
        <w:t>.</w:t>
      </w:r>
    </w:p>
    <w:p w:rsidRDefault="00D66BBC" w:rsidP="00D66BBC" w:rsidR="005B4BD9">
      <w:pPr>
        <w:tabs>
          <w:tab w:pos="7485" w:val="left"/>
        </w:tabs>
        <w:ind w:left="1080"/>
        <w:jc w:val="both"/>
        <w:rPr>
          <w:b/>
        </w:rPr>
      </w:pPr>
      <w:r>
        <w:rPr>
          <w:b/>
        </w:rPr>
        <w:tab/>
      </w:r>
    </w:p>
    <w:p w:rsidRDefault="00324E7F" w:rsidP="007B5017" w:rsidR="00ED72C6" w:rsidRPr="005B4BD9">
      <w:pPr>
        <w:numPr>
          <w:ilvl w:val="0"/>
          <w:numId w:val="11"/>
        </w:numPr>
        <w:jc w:val="both"/>
        <w:rPr>
          <w:b/>
        </w:rPr>
      </w:pPr>
      <w:r w:rsidRPr="00E33447">
        <w:t>Za stečajnog upravitelja određuje se</w:t>
      </w:r>
      <w:r w:rsidR="00E45C1E">
        <w:t xml:space="preserve"> </w:t>
      </w:r>
      <w:r w:rsidR="007B5017" w:rsidRPr="007B5017">
        <w:rPr>
          <w:b/>
        </w:rPr>
        <w:t>Zoran Ostović, Velika Gorica, Šibenska 19, OIB: 14973076805</w:t>
      </w:r>
      <w:r w:rsidR="00E45C1E">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D66BBC">
        <w:rPr>
          <w:b/>
        </w:rPr>
        <w:t>D.E.D. j.d.o.o. Podravska Moslavina, J. J. Strossmayera 127, OIB: 67905986098, MBS: 030193743</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7B5017" w:rsidP="007B5017" w:rsidR="007B5017">
      <w:pPr>
        <w:numPr>
          <w:ilvl w:val="0"/>
          <w:numId w:val="11"/>
        </w:numPr>
        <w:jc w:val="both"/>
      </w:pPr>
      <w:r w:rsidRPr="0074446F">
        <w:t xml:space="preserve">Primjerak rješenja, nakon pravomoćnosti, dostavit će se registru Trgovačkog suda u Osijeku, radi upisa brisanja dužnika. </w:t>
      </w:r>
    </w:p>
    <w:p w:rsidRDefault="007B5017" w:rsidP="007B5017" w:rsidR="007B5017"/>
    <w:p w:rsidRDefault="007B5017" w:rsidP="007B5017" w:rsidR="007B5017">
      <w:pPr>
        <w:numPr>
          <w:ilvl w:val="0"/>
          <w:numId w:val="11"/>
        </w:numPr>
        <w:jc w:val="both"/>
      </w:pPr>
      <w:r>
        <w:t xml:space="preserve">Obvezuju se stečajni upravitelj Zoran Ostović iz Velike Gorice 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7B5017" w:rsidP="007B5017" w:rsidR="007B5017">
      <w:pPr>
        <w:jc w:val="both"/>
      </w:pPr>
    </w:p>
    <w:p w:rsidRDefault="007B5017" w:rsidP="007B5017" w:rsidR="007B5017">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D66BBC">
        <w:rPr>
          <w:b/>
        </w:rPr>
        <w:t>972</w:t>
      </w:r>
      <w:r>
        <w:rPr>
          <w:b/>
        </w:rPr>
        <w:t>-18</w:t>
      </w:r>
      <w:r>
        <w:t xml:space="preserve"> i obustavi daljnju pljenidbu do iznosa iz st. 1 čl. 112 Stečajnog zakona (NN 105/15) ako iznos predujma nije zaplijenjen u cijelosti.</w:t>
      </w:r>
    </w:p>
    <w:p w:rsidRDefault="00497833" w:rsidP="00497833" w:rsidR="00497833"/>
    <w:p w:rsidRDefault="00CA761B" w:rsidP="00497833" w:rsidR="00CA761B"/>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 xml:space="preserve">Rješenjem ovoga suda broj </w:t>
      </w:r>
      <w:r w:rsidR="00BB3705">
        <w:t xml:space="preserve">6 </w:t>
      </w:r>
      <w:r w:rsidRPr="005E551C">
        <w:t>St-</w:t>
      </w:r>
      <w:r w:rsidR="00D66BBC">
        <w:t>972/18-11 od 21. rujna</w:t>
      </w:r>
      <w:r w:rsidR="007B5017">
        <w:t xml:space="preserve"> 2018. g.</w:t>
      </w:r>
      <w:r w:rsidRPr="005E551C">
        <w:t xml:space="preserve"> pokrenut je postupak nad dužnikom </w:t>
      </w:r>
      <w:r w:rsidR="00D66BBC">
        <w:rPr>
          <w:b/>
        </w:rPr>
        <w:t>D.E.D. j.d.o.o. Podravska Moslavina, J. J. Strossmayera 127, OIB: 67905986098, MBS: 030193743</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7B5017">
        <w:t>Zoran Ostović iz Velike Gorica</w:t>
      </w:r>
      <w:r w:rsidRPr="005E551C">
        <w:t xml:space="preserve"> te je za </w:t>
      </w:r>
      <w:r w:rsidR="00BB3705">
        <w:t xml:space="preserve">7. </w:t>
      </w:r>
      <w:r w:rsidR="007B5017">
        <w:t>studeni 2018. g.</w:t>
      </w:r>
      <w:r w:rsidRPr="005E551C">
        <w:t xml:space="preserve"> zakazano ročište radi izjašnjenja o prijedlogu z</w:t>
      </w:r>
      <w:r w:rsidR="00BB3705">
        <w:t>a pokretanje stečajnog postupka.</w:t>
      </w:r>
      <w:r w:rsidRPr="005E551C">
        <w:t xml:space="preserve"> </w:t>
      </w:r>
    </w:p>
    <w:p w:rsidRDefault="007D2041" w:rsidP="007D2041" w:rsidR="007D2041" w:rsidRPr="005E551C">
      <w:pPr>
        <w:ind w:firstLine="720"/>
        <w:jc w:val="both"/>
      </w:pPr>
      <w:r w:rsidRPr="005E551C">
        <w:t xml:space="preserve"> </w:t>
      </w:r>
      <w:r w:rsidR="00275FFE">
        <w:t xml:space="preserve"> </w:t>
      </w:r>
    </w:p>
    <w:p w:rsidRDefault="007D2041" w:rsidP="00463174" w:rsidR="00F01EE1" w:rsidRPr="00CB646E">
      <w:pPr>
        <w:ind w:firstLine="720"/>
        <w:jc w:val="both"/>
      </w:pPr>
      <w:r w:rsidRPr="005E551C">
        <w:t xml:space="preserve">Dana </w:t>
      </w:r>
      <w:r w:rsidR="007B5017">
        <w:t>7. studenog</w:t>
      </w:r>
      <w:r w:rsidR="00BB3705">
        <w:t xml:space="preserve"> 2018</w:t>
      </w:r>
      <w:r w:rsidR="008527DE">
        <w:t>.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980355" w:rsidP="00601C92" w:rsidR="00D66BBC" w:rsidRPr="00320CD1">
      <w:pPr>
        <w:tabs>
          <w:tab w:pos="1080" w:val="left"/>
        </w:tabs>
        <w:jc w:val="both"/>
      </w:pPr>
      <w:r>
        <w:tab/>
      </w:r>
    </w:p>
    <w:p w:rsidRDefault="00D66BBC" w:rsidP="00D66BBC" w:rsidR="00D66BBC" w:rsidRPr="00320CD1">
      <w:pPr>
        <w:jc w:val="both"/>
      </w:pPr>
      <w:r w:rsidRPr="00320CD1">
        <w:t>Prijedlog za pokretanje postupka podnijela je Financijska agencija, RC Osijek dana 03.07.2018.g, te u prijedlogu navodi da na dan 29.06.2018.g. dužnik ima u Očevidniku o redoslijedu osnova za plaćanje ima evidentirane neizvršene osnove za plaćanje u neprekidnom razdoblju od 120 dana u ukupnom iznosu od 8.795,43 kune s uračunatom kamatom i naknadom Fine.</w:t>
      </w:r>
    </w:p>
    <w:p w:rsidRDefault="00D66BBC" w:rsidP="00D66BBC" w:rsidR="00D66BBC" w:rsidRPr="00320CD1">
      <w:pPr>
        <w:jc w:val="both"/>
      </w:pPr>
    </w:p>
    <w:p w:rsidRDefault="00D66BBC" w:rsidP="00D66BBC" w:rsidR="00D66BBC" w:rsidRPr="00320CD1">
      <w:pPr>
        <w:jc w:val="both"/>
      </w:pPr>
      <w:r w:rsidRPr="00320CD1">
        <w:t xml:space="preserve">Dužnik D.E.D. j.d.o.o. Podravska Moslavina, </w:t>
      </w:r>
      <w:proofErr w:type="spellStart"/>
      <w:r w:rsidRPr="00320CD1">
        <w:t>J.J</w:t>
      </w:r>
      <w:proofErr w:type="spellEnd"/>
      <w:r w:rsidRPr="00320CD1">
        <w:t>. Strossmayera 127, OIB: 67905986098, MBS: 030193743,   osnovan je i upisan u registar Trgovačkog suda u Osijeku dana 02.10.2017.g. kao jednostavno društvo s ograničenom odgovornošću i temeljnim kapitalom od 10,00 kuna.</w:t>
      </w:r>
    </w:p>
    <w:p w:rsidRDefault="00D66BBC" w:rsidP="00D66BBC" w:rsidR="00D66BBC" w:rsidRPr="00320CD1">
      <w:pPr>
        <w:jc w:val="both"/>
      </w:pPr>
      <w:r w:rsidRPr="00320CD1">
        <w:t>Dužnik je registriran za ugostiteljsku, turističku, trgovačku i niz ostalih djelatnosti.</w:t>
      </w:r>
    </w:p>
    <w:p w:rsidRDefault="00D66BBC" w:rsidP="00D66BBC" w:rsidR="00D66BBC" w:rsidRPr="00320CD1">
      <w:pPr>
        <w:jc w:val="both"/>
      </w:pPr>
      <w:r w:rsidRPr="00320CD1">
        <w:t>Osnivač i jedini član društva je ELEONORA VIO, OIB: 38475113635, Italija, GENOVA, ALESSANDRO SACHERI 7/17.</w:t>
      </w:r>
    </w:p>
    <w:p w:rsidRDefault="00D66BBC" w:rsidP="00D66BBC" w:rsidR="00D66BBC" w:rsidRPr="00320CD1">
      <w:pPr>
        <w:jc w:val="both"/>
      </w:pPr>
      <w:r w:rsidRPr="00320CD1">
        <w:t>Osoba ovlaštena za zastupanje je također ELEONORA VIO, OIB: 38475113635,Italija, GENOVA, ALESSANDRO SACHERI 7/17,  direktor, zastupa društvo samostalno i neograničeno.</w:t>
      </w:r>
    </w:p>
    <w:p w:rsidRDefault="00D66BBC" w:rsidP="00D66BBC" w:rsidR="00D66BBC" w:rsidRPr="00320CD1">
      <w:pPr>
        <w:jc w:val="both"/>
      </w:pPr>
      <w:r w:rsidRPr="00320CD1">
        <w:t xml:space="preserve">Dužnik nije podnosio Fini Godišnje financijsko izvješće. </w:t>
      </w:r>
    </w:p>
    <w:p w:rsidRDefault="00D66BBC" w:rsidP="00D66BBC" w:rsidR="00D66BBC" w:rsidRPr="00320CD1">
      <w:pPr>
        <w:jc w:val="both"/>
      </w:pPr>
    </w:p>
    <w:p w:rsidRDefault="00D66BBC" w:rsidP="00D66BBC" w:rsidR="00D66BBC" w:rsidRPr="00320CD1">
      <w:pPr>
        <w:jc w:val="both"/>
      </w:pPr>
      <w:r w:rsidRPr="00320CD1">
        <w:t>Komunikacij</w:t>
      </w:r>
      <w:r w:rsidR="00601C92">
        <w:t>a</w:t>
      </w:r>
      <w:r w:rsidRPr="00320CD1">
        <w:t xml:space="preserve"> sa zakonskim zastupnikom </w:t>
      </w:r>
      <w:r w:rsidR="00601C92">
        <w:t>nije se uspjela</w:t>
      </w:r>
      <w:r w:rsidRPr="00320CD1">
        <w:t xml:space="preserve"> uspostaviti. U dostupnim telefonskim imenicima nije evidentiran broj dužnika niti njegovog zakonskog zastupnika. Pisani poziv za sastanak i dostavu dokumentacije odaslan na adresu sjedišta dužnika nije zaprimljen, uz naznaku da je zakonski zastupnik odselio. Poziv upućen na adresu prebivališta zakonski zastupnik do dana izrade ovog Izvješća nije </w:t>
      </w:r>
      <w:r w:rsidR="00601C92">
        <w:t>zaprimljen – nije primljena dostavnica</w:t>
      </w:r>
      <w:r w:rsidRPr="00320CD1">
        <w:t xml:space="preserve">. </w:t>
      </w:r>
    </w:p>
    <w:p w:rsidRDefault="00D66BBC" w:rsidP="00D66BBC" w:rsidR="00D66BBC" w:rsidRPr="00320CD1">
      <w:pPr>
        <w:jc w:val="both"/>
      </w:pPr>
      <w:r w:rsidRPr="00320CD1">
        <w:t>Iz naprijed navedenog razloga pregled poslovnih prostorija i poslovne dokumentacije dužnika nije bilo moguće izvršiti, niti utvrditi obavlja li djelatnost.</w:t>
      </w:r>
    </w:p>
    <w:p w:rsidRDefault="00D66BBC" w:rsidP="00D66BBC" w:rsidR="00D66BBC" w:rsidRPr="00601C92">
      <w:pPr>
        <w:jc w:val="both"/>
      </w:pPr>
      <w:r w:rsidRPr="00601C92">
        <w:lastRenderedPageBreak/>
        <w:t xml:space="preserve">Stoga ovo izvješće </w:t>
      </w:r>
      <w:r w:rsidR="00601C92" w:rsidRPr="00601C92">
        <w:t xml:space="preserve">se </w:t>
      </w:r>
      <w:proofErr w:type="spellStart"/>
      <w:r w:rsidR="00601C92" w:rsidRPr="00601C92">
        <w:t>temlji</w:t>
      </w:r>
      <w:proofErr w:type="spellEnd"/>
      <w:r w:rsidRPr="00601C92">
        <w:t xml:space="preserve"> isključivo na javno objavljenim podacima i podacima </w:t>
      </w:r>
      <w:r w:rsidR="00601C92" w:rsidRPr="00601C92">
        <w:t>koji su pribavljeni</w:t>
      </w:r>
      <w:r w:rsidRPr="00601C92">
        <w:t xml:space="preserve"> od javnopravnih tijela.</w:t>
      </w:r>
    </w:p>
    <w:p w:rsidRDefault="00601C92" w:rsidP="00D66BBC" w:rsidR="00601C92" w:rsidRPr="00320CD1">
      <w:pPr>
        <w:jc w:val="both"/>
        <w:rPr>
          <w:b/>
        </w:rPr>
      </w:pPr>
    </w:p>
    <w:p w:rsidRDefault="00D66BBC" w:rsidP="00D66BBC" w:rsidR="00D66BBC" w:rsidRPr="00320CD1">
      <w:pPr>
        <w:ind w:hanging="283" w:left="284"/>
        <w:jc w:val="both"/>
        <w:rPr>
          <w:b/>
        </w:rPr>
      </w:pPr>
      <w:r w:rsidRPr="00320CD1">
        <w:t xml:space="preserve">1. Na dan 05.10.2018.g, dužnik </w:t>
      </w:r>
      <w:r w:rsidRPr="00320CD1">
        <w:rPr>
          <w:b/>
        </w:rPr>
        <w:t xml:space="preserve">ima jednog (1) zaposlenog radnika – </w:t>
      </w:r>
      <w:proofErr w:type="spellStart"/>
      <w:r w:rsidRPr="00320CD1">
        <w:rPr>
          <w:b/>
        </w:rPr>
        <w:t>Eleonora</w:t>
      </w:r>
      <w:proofErr w:type="spellEnd"/>
      <w:r w:rsidRPr="00320CD1">
        <w:rPr>
          <w:b/>
        </w:rPr>
        <w:t xml:space="preserve"> Vio, direktor;</w:t>
      </w:r>
    </w:p>
    <w:p w:rsidRDefault="00D66BBC" w:rsidP="00D66BBC" w:rsidR="00D66BBC" w:rsidRPr="00320CD1">
      <w:pPr>
        <w:jc w:val="both"/>
      </w:pPr>
      <w:r w:rsidRPr="00320CD1">
        <w:t xml:space="preserve">2.  Na dan 10.10.2018.g. dužnik </w:t>
      </w:r>
      <w:r w:rsidRPr="00320CD1">
        <w:rPr>
          <w:b/>
        </w:rPr>
        <w:t>nije evidentiran kao vlasnik vozila;</w:t>
      </w:r>
    </w:p>
    <w:p w:rsidRDefault="00D66BBC" w:rsidP="00D66BBC" w:rsidR="00D66BBC" w:rsidRPr="00320CD1">
      <w:pPr>
        <w:ind w:hanging="284" w:left="284"/>
        <w:jc w:val="both"/>
      </w:pPr>
      <w:r w:rsidRPr="00320CD1">
        <w:t xml:space="preserve">3. Na dan 17.10.2018.g. na računima dužnika je evidentirano </w:t>
      </w:r>
      <w:r w:rsidRPr="00320CD1">
        <w:rPr>
          <w:b/>
        </w:rPr>
        <w:t>229 dana neprekidne blokade</w:t>
      </w:r>
      <w:r w:rsidRPr="00320CD1">
        <w:t xml:space="preserve">, odnosno 180 dana blokade u prethodnih 6 mjeseci. Nepodmirene obveze iznose 8.909,50 kn; </w:t>
      </w:r>
    </w:p>
    <w:p w:rsidRDefault="00D66BBC" w:rsidP="00D66BBC" w:rsidR="00D66BBC" w:rsidRPr="00320CD1">
      <w:pPr>
        <w:jc w:val="both"/>
      </w:pPr>
      <w:r w:rsidRPr="00320CD1">
        <w:t xml:space="preserve">4. Na dan 17.10.2018.g.    ukupne </w:t>
      </w:r>
      <w:r w:rsidRPr="00320CD1">
        <w:rPr>
          <w:b/>
        </w:rPr>
        <w:t>nepodmirene obveze dužnika</w:t>
      </w:r>
      <w:r w:rsidRPr="00320CD1">
        <w:t xml:space="preserve"> po svim osnovama za plaćanje  iznose, kako slijedi:</w:t>
      </w:r>
    </w:p>
    <w:p w:rsidRDefault="00D66BBC" w:rsidP="00D66BBC" w:rsidR="00D66BBC" w:rsidRPr="00320CD1">
      <w:pPr>
        <w:jc w:val="both"/>
      </w:pPr>
    </w:p>
    <w:tbl>
      <w:tblPr>
        <w:tblStyle w:val="Reetkatablice"/>
        <w:tblW w:type="dxa" w:w="7911"/>
        <w:tblInd w:type="dxa" w:w="731"/>
        <w:tblLook w:val="04A0" w:noVBand="1" w:noHBand="0" w:lastColumn="0" w:firstColumn="1" w:lastRow="0" w:firstRow="1"/>
      </w:tblPr>
      <w:tblGrid>
        <w:gridCol w:w="824"/>
        <w:gridCol w:w="5811"/>
        <w:gridCol w:w="1276"/>
      </w:tblGrid>
      <w:tr w:rsidTr="0039131A" w:rsidR="00D66BBC" w:rsidRPr="00320CD1">
        <w:tc>
          <w:tcPr>
            <w:tcW w:type="dxa" w:w="82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b/>
                <w:lang w:eastAsia="en-US"/>
              </w:rPr>
            </w:pPr>
            <w:r w:rsidRPr="00320CD1">
              <w:rPr>
                <w:b/>
              </w:rPr>
              <w:t>R. br.</w:t>
            </w:r>
          </w:p>
        </w:tc>
        <w:tc>
          <w:tcPr>
            <w:tcW w:type="dxa" w:w="581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b/>
                <w:lang w:eastAsia="en-US"/>
              </w:rPr>
            </w:pPr>
            <w:r w:rsidRPr="00320CD1">
              <w:rPr>
                <w:b/>
              </w:rPr>
              <w:t>Osnova za plaćanje/ovrhovoditelj</w:t>
            </w:r>
          </w:p>
        </w:tc>
        <w:tc>
          <w:tcPr>
            <w:tcW w:type="dxa" w:w="1276"/>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b/>
                <w:lang w:eastAsia="en-US"/>
              </w:rPr>
            </w:pPr>
            <w:r w:rsidRPr="00320CD1">
              <w:rPr>
                <w:b/>
              </w:rPr>
              <w:t>Iznos u kn</w:t>
            </w:r>
          </w:p>
        </w:tc>
      </w:tr>
      <w:tr w:rsidTr="0039131A" w:rsidR="00D66BBC" w:rsidRPr="00320CD1">
        <w:tc>
          <w:tcPr>
            <w:tcW w:type="dxa" w:w="82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1.</w:t>
            </w:r>
          </w:p>
        </w:tc>
        <w:tc>
          <w:tcPr>
            <w:tcW w:type="dxa" w:w="581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PNTSP-14 - FINA</w:t>
            </w:r>
          </w:p>
        </w:tc>
        <w:tc>
          <w:tcPr>
            <w:tcW w:type="dxa" w:w="1276"/>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4.444,00</w:t>
            </w:r>
          </w:p>
        </w:tc>
      </w:tr>
      <w:tr w:rsidTr="0039131A" w:rsidR="00D66BBC" w:rsidRPr="00320CD1">
        <w:tc>
          <w:tcPr>
            <w:tcW w:type="dxa" w:w="82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2.</w:t>
            </w:r>
          </w:p>
        </w:tc>
        <w:tc>
          <w:tcPr>
            <w:tcW w:type="dxa" w:w="581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 xml:space="preserve">OV-3471/17JAM – Bijelić </w:t>
            </w:r>
            <w:proofErr w:type="spellStart"/>
            <w:r w:rsidRPr="00320CD1">
              <w:t>Co</w:t>
            </w:r>
            <w:proofErr w:type="spellEnd"/>
            <w:r w:rsidRPr="00320CD1">
              <w:t xml:space="preserve"> d.o.o.</w:t>
            </w:r>
          </w:p>
        </w:tc>
        <w:tc>
          <w:tcPr>
            <w:tcW w:type="dxa" w:w="1276"/>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4.465,50</w:t>
            </w:r>
          </w:p>
        </w:tc>
      </w:tr>
      <w:tr w:rsidTr="0039131A" w:rsidR="00D66BBC" w:rsidRPr="00320CD1">
        <w:tc>
          <w:tcPr>
            <w:tcW w:type="dxa" w:w="82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3.</w:t>
            </w:r>
          </w:p>
        </w:tc>
        <w:tc>
          <w:tcPr>
            <w:tcW w:type="dxa" w:w="581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Ukupna zapljena</w:t>
            </w:r>
          </w:p>
        </w:tc>
        <w:tc>
          <w:tcPr>
            <w:tcW w:type="dxa" w:w="1276"/>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556,00</w:t>
            </w:r>
          </w:p>
        </w:tc>
      </w:tr>
      <w:tr w:rsidTr="0039131A" w:rsidR="00D66BBC" w:rsidRPr="00320CD1">
        <w:tc>
          <w:tcPr>
            <w:tcW w:type="dxa" w:w="82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4.</w:t>
            </w:r>
          </w:p>
        </w:tc>
        <w:tc>
          <w:tcPr>
            <w:tcW w:type="dxa" w:w="581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Ukupna kamata naplate</w:t>
            </w:r>
          </w:p>
        </w:tc>
        <w:tc>
          <w:tcPr>
            <w:tcW w:type="dxa" w:w="1276"/>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332,65</w:t>
            </w:r>
          </w:p>
        </w:tc>
      </w:tr>
      <w:tr w:rsidTr="0039131A" w:rsidR="00D66BBC" w:rsidRPr="00320CD1">
        <w:tc>
          <w:tcPr>
            <w:tcW w:type="dxa" w:w="82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5.</w:t>
            </w:r>
          </w:p>
        </w:tc>
        <w:tc>
          <w:tcPr>
            <w:tcW w:type="dxa" w:w="581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Ukupna naplaćena sredstva</w:t>
            </w:r>
          </w:p>
        </w:tc>
        <w:tc>
          <w:tcPr>
            <w:tcW w:type="dxa" w:w="1276"/>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304,38</w:t>
            </w:r>
          </w:p>
        </w:tc>
      </w:tr>
      <w:tr w:rsidTr="0039131A" w:rsidR="00D66BBC" w:rsidRPr="00320CD1">
        <w:tc>
          <w:tcPr>
            <w:tcW w:type="dxa" w:w="82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b/>
                <w:lang w:eastAsia="en-US"/>
              </w:rPr>
            </w:pPr>
            <w:r w:rsidRPr="00320CD1">
              <w:rPr>
                <w:b/>
              </w:rPr>
              <w:t>6,</w:t>
            </w:r>
          </w:p>
        </w:tc>
        <w:tc>
          <w:tcPr>
            <w:tcW w:type="dxa" w:w="581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b/>
                <w:lang w:eastAsia="en-US"/>
              </w:rPr>
            </w:pPr>
            <w:r w:rsidRPr="00320CD1">
              <w:rPr>
                <w:b/>
              </w:rPr>
              <w:t>Stanje blokade</w:t>
            </w:r>
          </w:p>
        </w:tc>
        <w:tc>
          <w:tcPr>
            <w:tcW w:type="dxa" w:w="1276"/>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b/>
                <w:lang w:eastAsia="en-US"/>
              </w:rPr>
            </w:pPr>
            <w:r w:rsidRPr="00320CD1">
              <w:rPr>
                <w:b/>
              </w:rPr>
              <w:t>8.909,50</w:t>
            </w:r>
          </w:p>
        </w:tc>
      </w:tr>
    </w:tbl>
    <w:p w:rsidRDefault="00D66BBC" w:rsidP="00D66BBC" w:rsidR="00D66BBC" w:rsidRPr="00320CD1">
      <w:pPr>
        <w:ind w:left="1"/>
        <w:jc w:val="both"/>
        <w:rPr>
          <w:lang w:eastAsia="en-US"/>
        </w:rPr>
      </w:pPr>
    </w:p>
    <w:p w:rsidRDefault="00D66BBC" w:rsidP="00D66BBC" w:rsidR="00D66BBC" w:rsidRPr="00320CD1">
      <w:pPr>
        <w:ind w:hanging="284" w:left="284"/>
        <w:jc w:val="both"/>
      </w:pPr>
      <w:r w:rsidRPr="00320CD1">
        <w:t xml:space="preserve">6. Prema Bilanci na dan 31.12.2017.g. dužnik je raspolagao s </w:t>
      </w:r>
      <w:r w:rsidRPr="00320CD1">
        <w:rPr>
          <w:b/>
        </w:rPr>
        <w:t>imovinom,</w:t>
      </w:r>
      <w:r w:rsidRPr="00320CD1">
        <w:t xml:space="preserve"> kako slijedi:</w:t>
      </w:r>
    </w:p>
    <w:tbl>
      <w:tblPr>
        <w:tblStyle w:val="Reetkatablice"/>
        <w:tblW w:type="auto" w:w="0"/>
        <w:tblInd w:type="dxa" w:w="1557"/>
        <w:tblLook w:val="04A0" w:noVBand="1" w:noHBand="0" w:lastColumn="0" w:firstColumn="1" w:lastRow="0" w:firstRow="1"/>
      </w:tblPr>
      <w:tblGrid>
        <w:gridCol w:w="4408"/>
        <w:gridCol w:w="1540"/>
      </w:tblGrid>
      <w:tr w:rsidTr="0039131A" w:rsidR="00D66BBC" w:rsidRPr="00320CD1">
        <w:tc>
          <w:tcPr>
            <w:tcW w:type="dxa" w:w="4408"/>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lang w:eastAsia="en-US"/>
              </w:rPr>
            </w:pPr>
            <w:r w:rsidRPr="00320CD1">
              <w:t>Naziv</w:t>
            </w:r>
          </w:p>
        </w:tc>
        <w:tc>
          <w:tcPr>
            <w:tcW w:type="dxa" w:w="154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lang w:eastAsia="en-US"/>
              </w:rPr>
            </w:pPr>
            <w:r w:rsidRPr="00320CD1">
              <w:t>Iznos</w:t>
            </w:r>
          </w:p>
        </w:tc>
      </w:tr>
      <w:tr w:rsidTr="0039131A" w:rsidR="00D66BBC" w:rsidRPr="00320CD1">
        <w:tc>
          <w:tcPr>
            <w:tcW w:type="dxa" w:w="4408"/>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1. Dugotrajna materijalna imovina</w:t>
            </w:r>
          </w:p>
        </w:tc>
        <w:tc>
          <w:tcPr>
            <w:tcW w:type="dxa" w:w="154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31.700,00</w:t>
            </w:r>
          </w:p>
        </w:tc>
      </w:tr>
      <w:tr w:rsidTr="0039131A" w:rsidR="00D66BBC" w:rsidRPr="00320CD1">
        <w:tc>
          <w:tcPr>
            <w:tcW w:type="dxa" w:w="4408"/>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2. Kratkotrajna imovina</w:t>
            </w:r>
          </w:p>
        </w:tc>
        <w:tc>
          <w:tcPr>
            <w:tcW w:type="dxa" w:w="154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3.966,00</w:t>
            </w:r>
          </w:p>
        </w:tc>
      </w:tr>
      <w:tr w:rsidTr="0039131A" w:rsidR="00D66BBC" w:rsidRPr="00320CD1">
        <w:tc>
          <w:tcPr>
            <w:tcW w:type="dxa" w:w="4408"/>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b/>
                <w:lang w:eastAsia="en-US"/>
              </w:rPr>
            </w:pPr>
            <w:r w:rsidRPr="00320CD1">
              <w:rPr>
                <w:b/>
              </w:rPr>
              <w:t>3.   UKUPNO</w:t>
            </w:r>
          </w:p>
        </w:tc>
        <w:tc>
          <w:tcPr>
            <w:tcW w:type="dxa" w:w="154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b/>
                <w:lang w:eastAsia="en-US"/>
              </w:rPr>
            </w:pPr>
            <w:r w:rsidRPr="00320CD1">
              <w:rPr>
                <w:b/>
              </w:rPr>
              <w:t>35.666,00</w:t>
            </w:r>
          </w:p>
        </w:tc>
      </w:tr>
    </w:tbl>
    <w:p w:rsidRDefault="00D66BBC" w:rsidP="00D66BBC" w:rsidR="00D66BBC" w:rsidRPr="00320CD1">
      <w:pPr>
        <w:ind w:left="284"/>
        <w:jc w:val="both"/>
        <w:rPr>
          <w:lang w:eastAsia="en-US"/>
        </w:rPr>
      </w:pPr>
    </w:p>
    <w:p w:rsidRDefault="00D66BBC" w:rsidP="00D66BBC" w:rsidR="00D66BBC" w:rsidRPr="00320CD1">
      <w:pPr>
        <w:ind w:left="284"/>
        <w:jc w:val="both"/>
      </w:pPr>
      <w:r w:rsidRPr="00320CD1">
        <w:t xml:space="preserve">te imao </w:t>
      </w:r>
      <w:r w:rsidRPr="00320CD1">
        <w:rPr>
          <w:b/>
        </w:rPr>
        <w:t>obveze</w:t>
      </w:r>
      <w:r w:rsidRPr="00320CD1">
        <w:t>, kako slijedi:</w:t>
      </w:r>
    </w:p>
    <w:tbl>
      <w:tblPr>
        <w:tblStyle w:val="Reetkatablice"/>
        <w:tblW w:type="auto" w:w="0"/>
        <w:tblInd w:type="dxa" w:w="1555"/>
        <w:tblLook w:val="04A0" w:noVBand="1" w:noHBand="0" w:lastColumn="0" w:firstColumn="1" w:lastRow="0" w:firstRow="1"/>
      </w:tblPr>
      <w:tblGrid>
        <w:gridCol w:w="3120"/>
        <w:gridCol w:w="2833"/>
      </w:tblGrid>
      <w:tr w:rsidTr="0039131A" w:rsidR="00D66BBC" w:rsidRPr="00320CD1">
        <w:tc>
          <w:tcPr>
            <w:tcW w:type="dxa" w:w="312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lang w:eastAsia="en-US"/>
              </w:rPr>
            </w:pPr>
            <w:r w:rsidRPr="00320CD1">
              <w:t>Naziv</w:t>
            </w:r>
          </w:p>
        </w:tc>
        <w:tc>
          <w:tcPr>
            <w:tcW w:type="dxa" w:w="2833"/>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lang w:eastAsia="en-US"/>
              </w:rPr>
            </w:pPr>
            <w:r w:rsidRPr="00320CD1">
              <w:t>Iznos</w:t>
            </w:r>
          </w:p>
        </w:tc>
      </w:tr>
      <w:tr w:rsidTr="0039131A" w:rsidR="00D66BBC" w:rsidRPr="00320CD1">
        <w:tc>
          <w:tcPr>
            <w:tcW w:type="dxa" w:w="312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Kratkoročne obveze</w:t>
            </w:r>
          </w:p>
        </w:tc>
        <w:tc>
          <w:tcPr>
            <w:tcW w:type="dxa" w:w="2833"/>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57.197,00</w:t>
            </w:r>
          </w:p>
        </w:tc>
      </w:tr>
      <w:tr w:rsidTr="0039131A" w:rsidR="00D66BBC" w:rsidRPr="00320CD1">
        <w:tc>
          <w:tcPr>
            <w:tcW w:type="dxa" w:w="312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b/>
                <w:lang w:eastAsia="en-US"/>
              </w:rPr>
            </w:pPr>
            <w:r w:rsidRPr="00320CD1">
              <w:rPr>
                <w:b/>
              </w:rPr>
              <w:t>UKUPNO</w:t>
            </w:r>
          </w:p>
        </w:tc>
        <w:tc>
          <w:tcPr>
            <w:tcW w:type="dxa" w:w="2833"/>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b/>
                <w:lang w:eastAsia="en-US"/>
              </w:rPr>
            </w:pPr>
            <w:r w:rsidRPr="00320CD1">
              <w:rPr>
                <w:b/>
              </w:rPr>
              <w:t>57.197,00</w:t>
            </w:r>
          </w:p>
        </w:tc>
      </w:tr>
    </w:tbl>
    <w:p w:rsidRDefault="00D66BBC" w:rsidP="00D66BBC" w:rsidR="00D66BBC" w:rsidRPr="00320CD1">
      <w:pPr>
        <w:ind w:left="284"/>
        <w:jc w:val="both"/>
        <w:rPr>
          <w:lang w:eastAsia="en-US"/>
        </w:rPr>
      </w:pPr>
    </w:p>
    <w:p w:rsidRDefault="00D66BBC" w:rsidP="00D66BBC" w:rsidR="00D66BBC" w:rsidRPr="00320CD1">
      <w:pPr>
        <w:jc w:val="both"/>
      </w:pPr>
      <w:r w:rsidRPr="00320CD1">
        <w:t>7. Poslovnu godinu 2017. dužnik je završio s gubitkom u poslovanju u iznosu od 21.541,00 kn.</w:t>
      </w:r>
    </w:p>
    <w:p w:rsidRDefault="00D66BBC" w:rsidP="00601C92" w:rsidR="00D66BBC" w:rsidRPr="00320CD1">
      <w:pPr>
        <w:jc w:val="both"/>
      </w:pPr>
      <w:r w:rsidRPr="00320CD1">
        <w:t>8.</w:t>
      </w:r>
      <w:r w:rsidR="00601C92">
        <w:t xml:space="preserve"> Z</w:t>
      </w:r>
      <w:r w:rsidRPr="00320CD1">
        <w:t xml:space="preserve">akonski zastupnik dužnika ima prebivalište u Italiji i na adresi sjedišta dužnika ne prima poštu (naznaka pošte: odselio) - a kod dužnika je jedini zaposlen - iz čega proizlazi opravdana vjerojatnost da dužnik ne obavlja djelatnost. Nadalje, u dugotrajnoj je blokadi, nema u vlasništvu motorna vozila, a o posjedu nekretnina do dana izrade ovog izvješća nemam saznanja. Dugotrajna materijalna imovina knjigovodstvene vrijednosti 31.700,00 kn evidentirana je na poziciji alati, pogonski inventar i transportna imovina, ali zbog onemogućenog uvida nemam saznanja o vrsti, kvaliteti i mogućoj tržišnoj vrijednosti. Kratkotrajna imovina u iznosu od 3.966,00 kn predstavlja u većem dijelu novac u blagajni za koji je realno pretpostaviti da više ne postoji zbog dugotrajne blokade.    </w:t>
      </w:r>
    </w:p>
    <w:p w:rsidRDefault="00D66BBC" w:rsidP="00601C92" w:rsidR="00D66BBC" w:rsidRPr="00320CD1">
      <w:pPr>
        <w:jc w:val="both"/>
      </w:pPr>
      <w:r w:rsidRPr="00320CD1">
        <w:t xml:space="preserve">Kratkoročne obveze dužnika su obveze za zajmove i depozite, prema dobavljačima i radnicima koje dospijevaju unutar roka od mjesec dana, te su ili izvršene ili je pokrenut </w:t>
      </w:r>
      <w:r w:rsidRPr="00320CD1">
        <w:lastRenderedPageBreak/>
        <w:t>postupak prisilne naplate. Obveze evidentirane u Očevidniku redoslijeda osnova za plaćanje su izvjesne i potvrđene.</w:t>
      </w:r>
    </w:p>
    <w:p w:rsidRDefault="00D66BBC" w:rsidP="00D66BBC" w:rsidR="00D66BBC" w:rsidRPr="00320CD1">
      <w:pPr>
        <w:jc w:val="both"/>
        <w:rPr>
          <w:b/>
        </w:rPr>
      </w:pPr>
      <w:r w:rsidRPr="00320CD1">
        <w:rPr>
          <w:b/>
        </w:rPr>
        <w:t xml:space="preserve">Na temelju ovako utvrđenog stanja financijsko-gospodarsko stanje dužnika </w:t>
      </w:r>
      <w:r w:rsidR="00601C92">
        <w:rPr>
          <w:b/>
        </w:rPr>
        <w:t xml:space="preserve">je </w:t>
      </w:r>
      <w:r w:rsidRPr="00320CD1">
        <w:rPr>
          <w:b/>
        </w:rPr>
        <w:t>negativno.</w:t>
      </w:r>
    </w:p>
    <w:p w:rsidRDefault="00D66BBC" w:rsidP="00D66BBC" w:rsidR="00D66BBC" w:rsidRPr="00320CD1">
      <w:pPr>
        <w:jc w:val="both"/>
        <w:rPr>
          <w:b/>
          <w:u w:val="single"/>
        </w:rPr>
      </w:pPr>
    </w:p>
    <w:p w:rsidRDefault="00D66BBC" w:rsidP="00D66BBC" w:rsidR="00D66BBC" w:rsidRPr="00320CD1">
      <w:pPr>
        <w:jc w:val="both"/>
      </w:pPr>
      <w:r w:rsidRPr="00320CD1">
        <w:t xml:space="preserve">Prema Potvrdi Financijske agencije o blokadi računa i novčanih sredstava </w:t>
      </w:r>
      <w:proofErr w:type="spellStart"/>
      <w:r w:rsidRPr="00320CD1">
        <w:t>ovršenika</w:t>
      </w:r>
      <w:proofErr w:type="spellEnd"/>
      <w:r w:rsidRPr="00320CD1">
        <w:t xml:space="preserve"> na dan 17.10.2018.g. na računima dužnika je evidentirano 229 dana neprekidne blokade, odnosno 180 dana blokade u prethodnih 6 mjeseci. Nepodmirene obveze iznose 8.909,50 kn; </w:t>
      </w:r>
    </w:p>
    <w:p w:rsidRDefault="00D66BBC" w:rsidP="00D66BBC" w:rsidR="00D66BBC" w:rsidRPr="00320CD1">
      <w:pPr>
        <w:jc w:val="both"/>
      </w:pPr>
      <w:r w:rsidRPr="00320CD1">
        <w:t>Kako obavljanje djelatnosti kod dužnika nije vjerojatno, postojanje imovine dužnika također opravdano nije vjerojatno, a obveze navedene u Bilanci  za 2017.g. premašuju vrijednost imovine, dužnik je prezadužen.</w:t>
      </w:r>
    </w:p>
    <w:p w:rsidRDefault="00D66BBC" w:rsidP="00D66BBC" w:rsidR="00D66BBC" w:rsidRPr="00320CD1">
      <w:pPr>
        <w:jc w:val="both"/>
        <w:rPr>
          <w:b/>
        </w:rPr>
      </w:pPr>
      <w:r w:rsidRPr="00320CD1">
        <w:rPr>
          <w:b/>
        </w:rPr>
        <w:t xml:space="preserve">Na temelju izloženog postoje oba stečajna razloga opisana u Stečajnom zakonu (NN. 71/15; 104/17), članak 5. stavak 2, nesposobnost za plaćanje i prezaduženost. </w:t>
      </w:r>
    </w:p>
    <w:p w:rsidRDefault="00D66BBC" w:rsidP="00D66BBC" w:rsidR="00D66BBC" w:rsidRPr="00320CD1">
      <w:pPr>
        <w:ind w:left="360"/>
        <w:jc w:val="both"/>
      </w:pPr>
      <w:r w:rsidRPr="00320CD1">
        <w:t xml:space="preserve">2. </w:t>
      </w:r>
      <w:r w:rsidRPr="00320CD1">
        <w:rPr>
          <w:u w:val="single"/>
        </w:rPr>
        <w:t>Troškovi postupka i mogućnost podmirenja imovinom dužnika</w:t>
      </w:r>
    </w:p>
    <w:p w:rsidRDefault="00D66BBC" w:rsidP="00D66BBC" w:rsidR="00D66BBC" w:rsidRPr="00320CD1">
      <w:pPr>
        <w:ind w:left="360"/>
        <w:jc w:val="center"/>
      </w:pPr>
      <w:r w:rsidRPr="00320CD1">
        <w:t>Trošak prethodnog postupka</w:t>
      </w:r>
    </w:p>
    <w:tbl>
      <w:tblPr>
        <w:tblStyle w:val="Reetkatablice"/>
        <w:tblW w:type="auto" w:w="0"/>
        <w:tblInd w:type="dxa" w:w="360"/>
        <w:tblLook w:val="04A0" w:noVBand="1" w:noHBand="0" w:lastColumn="0" w:firstColumn="1" w:lastRow="0" w:firstRow="1"/>
      </w:tblPr>
      <w:tblGrid>
        <w:gridCol w:w="757"/>
        <w:gridCol w:w="6477"/>
        <w:gridCol w:w="1262"/>
      </w:tblGrid>
      <w:tr w:rsidTr="0039131A" w:rsidR="00D66BBC" w:rsidRPr="00320CD1">
        <w:tc>
          <w:tcPr>
            <w:tcW w:type="dxa" w:w="769"/>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b/>
                <w:lang w:eastAsia="en-US"/>
              </w:rPr>
            </w:pPr>
            <w:r w:rsidRPr="00320CD1">
              <w:rPr>
                <w:b/>
              </w:rPr>
              <w:t>R. b.</w:t>
            </w:r>
          </w:p>
        </w:tc>
        <w:tc>
          <w:tcPr>
            <w:tcW w:type="dxa" w:w="6663"/>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b/>
                <w:lang w:eastAsia="en-US"/>
              </w:rPr>
            </w:pPr>
            <w:r w:rsidRPr="00320CD1">
              <w:rPr>
                <w:b/>
              </w:rPr>
              <w:t>Vrsta troška</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b/>
                <w:lang w:eastAsia="en-US"/>
              </w:rPr>
            </w:pPr>
            <w:r w:rsidRPr="00320CD1">
              <w:rPr>
                <w:b/>
              </w:rPr>
              <w:t>Iznos u kn</w:t>
            </w:r>
          </w:p>
        </w:tc>
      </w:tr>
      <w:tr w:rsidTr="0039131A" w:rsidR="00D66BBC" w:rsidRPr="00320CD1">
        <w:tc>
          <w:tcPr>
            <w:tcW w:type="dxa" w:w="769"/>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1.</w:t>
            </w:r>
          </w:p>
        </w:tc>
        <w:tc>
          <w:tcPr>
            <w:tcW w:type="dxa" w:w="6663"/>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Poštarina: poziv zakonskom zastupniku, zahtjev za dostavu dokumentacije Poreznoj upravi, HZMO, Centru za vozila Hrvatske, Katastru Zagreb i Geodetskoj upravi</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72,10</w:t>
            </w:r>
          </w:p>
        </w:tc>
      </w:tr>
      <w:tr w:rsidTr="0039131A" w:rsidR="00D66BBC" w:rsidRPr="00320CD1">
        <w:tc>
          <w:tcPr>
            <w:tcW w:type="dxa" w:w="769"/>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2.</w:t>
            </w:r>
          </w:p>
        </w:tc>
        <w:tc>
          <w:tcPr>
            <w:tcW w:type="dxa" w:w="6663"/>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Naknada Centru za vozila Hrvatske</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17,94</w:t>
            </w:r>
          </w:p>
        </w:tc>
      </w:tr>
      <w:tr w:rsidTr="0039131A" w:rsidR="00D66BBC" w:rsidRPr="00320CD1">
        <w:tc>
          <w:tcPr>
            <w:tcW w:type="dxa" w:w="769"/>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3.</w:t>
            </w:r>
          </w:p>
        </w:tc>
        <w:tc>
          <w:tcPr>
            <w:tcW w:type="dxa" w:w="6663"/>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 xml:space="preserve">Upravni </w:t>
            </w:r>
            <w:proofErr w:type="spellStart"/>
            <w:r w:rsidRPr="00320CD1">
              <w:t>biljezi</w:t>
            </w:r>
            <w:proofErr w:type="spellEnd"/>
            <w:r w:rsidRPr="00320CD1">
              <w:t xml:space="preserve"> 20,00 kn x 2 (Geodetska uprava i Katastar Zagreb)</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40,00</w:t>
            </w:r>
          </w:p>
        </w:tc>
      </w:tr>
      <w:tr w:rsidTr="0039131A" w:rsidR="00D66BBC" w:rsidRPr="00320CD1">
        <w:tc>
          <w:tcPr>
            <w:tcW w:type="dxa" w:w="769"/>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 xml:space="preserve">3. </w:t>
            </w:r>
          </w:p>
        </w:tc>
        <w:tc>
          <w:tcPr>
            <w:tcW w:type="dxa" w:w="6663"/>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pPr>
            <w:r w:rsidRPr="00320CD1">
              <w:t>Putni trošak – prisustvovanje ročištu privremenog st. upravitelja</w:t>
            </w:r>
          </w:p>
          <w:p w:rsidRDefault="00D66BBC" w:rsidP="00D66BBC" w:rsidR="00D66BBC" w:rsidRPr="00320CD1">
            <w:pPr>
              <w:pStyle w:val="Odlomakpopisa"/>
              <w:numPr>
                <w:ilvl w:val="0"/>
                <w:numId w:val="41"/>
              </w:numPr>
              <w:spacing w:lineRule="auto" w:line="240" w:after="0"/>
              <w:ind w:hanging="284" w:left="321"/>
              <w:jc w:val="both"/>
              <w:rPr>
                <w:szCs w:val="24"/>
                <w:lang w:val="hr-HR"/>
              </w:rPr>
            </w:pPr>
            <w:r w:rsidRPr="00320CD1">
              <w:rPr>
                <w:szCs w:val="24"/>
                <w:lang w:val="hr-HR"/>
              </w:rPr>
              <w:t>Korištenje privatnog automobila na relaciji Velika Gorica – Osijek i povratno: 281 kmx2x 2,00kn/km = 1.124,00 kn</w:t>
            </w:r>
          </w:p>
          <w:p w:rsidRDefault="00D66BBC" w:rsidP="00D66BBC" w:rsidR="00D66BBC" w:rsidRPr="00320CD1">
            <w:pPr>
              <w:pStyle w:val="Odlomakpopisa"/>
              <w:numPr>
                <w:ilvl w:val="0"/>
                <w:numId w:val="41"/>
              </w:numPr>
              <w:spacing w:lineRule="auto" w:line="240" w:after="0"/>
              <w:ind w:hanging="284" w:left="321"/>
              <w:jc w:val="both"/>
              <w:rPr>
                <w:szCs w:val="24"/>
                <w:lang w:val="hr-HR"/>
              </w:rPr>
            </w:pPr>
            <w:r w:rsidRPr="00320CD1">
              <w:rPr>
                <w:szCs w:val="24"/>
                <w:lang w:val="hr-HR"/>
              </w:rPr>
              <w:t xml:space="preserve">Cestarina 122 kn x 2 = 244,00 kn </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1.368,00</w:t>
            </w:r>
          </w:p>
        </w:tc>
      </w:tr>
      <w:tr w:rsidTr="0039131A" w:rsidR="00D66BBC" w:rsidRPr="00320CD1">
        <w:tc>
          <w:tcPr>
            <w:tcW w:type="dxa" w:w="769"/>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4.</w:t>
            </w:r>
          </w:p>
        </w:tc>
        <w:tc>
          <w:tcPr>
            <w:tcW w:type="dxa" w:w="6663"/>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Jednokratna naknada privremenom stečajnom upravitelju, čl. 4. Uredbe o kriterijima i načinu obračuna i plaćanja nagrade stečajnim upraviteljima (NN.105/15.)</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3.500,00</w:t>
            </w:r>
          </w:p>
        </w:tc>
      </w:tr>
      <w:tr w:rsidTr="0039131A" w:rsidR="00D66BBC" w:rsidRPr="00320CD1">
        <w:tc>
          <w:tcPr>
            <w:tcW w:type="dxa" w:w="769"/>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b/>
                <w:lang w:eastAsia="en-US"/>
              </w:rPr>
            </w:pPr>
            <w:r w:rsidRPr="00320CD1">
              <w:rPr>
                <w:b/>
              </w:rPr>
              <w:t xml:space="preserve">5. </w:t>
            </w:r>
          </w:p>
        </w:tc>
        <w:tc>
          <w:tcPr>
            <w:tcW w:type="dxa" w:w="6663"/>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b/>
                <w:lang w:eastAsia="en-US"/>
              </w:rPr>
            </w:pPr>
            <w:r w:rsidRPr="00320CD1">
              <w:rPr>
                <w:b/>
              </w:rPr>
              <w:t>UKUPNO</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b/>
                <w:lang w:eastAsia="en-US"/>
              </w:rPr>
            </w:pPr>
            <w:r w:rsidRPr="00320CD1">
              <w:rPr>
                <w:b/>
              </w:rPr>
              <w:t>4.998,04</w:t>
            </w:r>
          </w:p>
        </w:tc>
      </w:tr>
    </w:tbl>
    <w:p w:rsidRDefault="00D66BBC" w:rsidP="00D66BBC" w:rsidR="00D66BBC" w:rsidRPr="00320CD1">
      <w:pPr>
        <w:ind w:left="357"/>
        <w:jc w:val="center"/>
      </w:pPr>
    </w:p>
    <w:p w:rsidRDefault="00D66BBC" w:rsidP="00D66BBC" w:rsidR="00D66BBC" w:rsidRPr="00320CD1">
      <w:pPr>
        <w:ind w:left="357"/>
        <w:jc w:val="center"/>
      </w:pPr>
    </w:p>
    <w:p w:rsidRDefault="00D66BBC" w:rsidP="00D66BBC" w:rsidR="00D66BBC" w:rsidRPr="00320CD1">
      <w:pPr>
        <w:ind w:left="357"/>
        <w:jc w:val="center"/>
      </w:pPr>
      <w:r w:rsidRPr="00320CD1">
        <w:t>Trošak stečajnog postupka, u slučaju imenovanja privremenog stečajnog upravitelja stečajnim upraviteljem – predvidivo trajanje 6 mjeseci</w:t>
      </w:r>
    </w:p>
    <w:tbl>
      <w:tblPr>
        <w:tblStyle w:val="Reetkatablice"/>
        <w:tblW w:type="auto" w:w="0"/>
        <w:tblInd w:type="dxa" w:w="357"/>
        <w:tblLook w:val="04A0" w:noVBand="1" w:noHBand="0" w:lastColumn="0" w:firstColumn="1" w:lastRow="0" w:firstRow="1"/>
      </w:tblPr>
      <w:tblGrid>
        <w:gridCol w:w="643"/>
        <w:gridCol w:w="6590"/>
        <w:gridCol w:w="1266"/>
      </w:tblGrid>
      <w:tr w:rsidTr="0039131A" w:rsidR="00D66BBC" w:rsidRPr="00320CD1">
        <w:tc>
          <w:tcPr>
            <w:tcW w:type="dxa" w:w="63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b/>
                <w:lang w:eastAsia="en-US"/>
              </w:rPr>
            </w:pPr>
            <w:proofErr w:type="spellStart"/>
            <w:r w:rsidRPr="00320CD1">
              <w:rPr>
                <w:b/>
              </w:rPr>
              <w:t>R.b</w:t>
            </w:r>
            <w:proofErr w:type="spellEnd"/>
            <w:r w:rsidRPr="00320CD1">
              <w:rPr>
                <w:b/>
              </w:rPr>
              <w:t>.</w:t>
            </w:r>
          </w:p>
        </w:tc>
        <w:tc>
          <w:tcPr>
            <w:tcW w:type="dxa" w:w="680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b/>
                <w:lang w:eastAsia="en-US"/>
              </w:rPr>
            </w:pPr>
            <w:r w:rsidRPr="00320CD1">
              <w:rPr>
                <w:b/>
              </w:rPr>
              <w:t>Vrsta troška</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b/>
                <w:lang w:eastAsia="en-US"/>
              </w:rPr>
            </w:pPr>
            <w:r w:rsidRPr="00320CD1">
              <w:rPr>
                <w:b/>
              </w:rPr>
              <w:t>Iznos u kn</w:t>
            </w:r>
          </w:p>
        </w:tc>
      </w:tr>
      <w:tr w:rsidTr="0039131A" w:rsidR="00D66BBC" w:rsidRPr="00320CD1">
        <w:tc>
          <w:tcPr>
            <w:tcW w:type="dxa" w:w="63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lang w:eastAsia="en-US"/>
              </w:rPr>
            </w:pPr>
            <w:r w:rsidRPr="00320CD1">
              <w:t>1.</w:t>
            </w:r>
          </w:p>
        </w:tc>
        <w:tc>
          <w:tcPr>
            <w:tcW w:type="dxa" w:w="680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Izrada pečata</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150,00</w:t>
            </w:r>
          </w:p>
        </w:tc>
      </w:tr>
      <w:tr w:rsidTr="0039131A" w:rsidR="00D66BBC" w:rsidRPr="00320CD1">
        <w:tc>
          <w:tcPr>
            <w:tcW w:type="dxa" w:w="63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lang w:eastAsia="en-US"/>
              </w:rPr>
            </w:pPr>
            <w:r w:rsidRPr="00320CD1">
              <w:t xml:space="preserve">2. </w:t>
            </w:r>
          </w:p>
        </w:tc>
        <w:tc>
          <w:tcPr>
            <w:tcW w:type="dxa" w:w="680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Naknada Banci za vođenje računa – mjesečno 20,00 kn x 6 mjeseci</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120,00</w:t>
            </w:r>
          </w:p>
        </w:tc>
      </w:tr>
      <w:tr w:rsidTr="0039131A" w:rsidR="00D66BBC" w:rsidRPr="00320CD1">
        <w:tc>
          <w:tcPr>
            <w:tcW w:type="dxa" w:w="63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lang w:eastAsia="en-US"/>
              </w:rPr>
            </w:pPr>
            <w:r w:rsidRPr="00320CD1">
              <w:t>3.</w:t>
            </w:r>
          </w:p>
        </w:tc>
        <w:tc>
          <w:tcPr>
            <w:tcW w:type="dxa" w:w="680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 xml:space="preserve">Usluge knjigovodstva – mjesečno </w:t>
            </w:r>
            <w:proofErr w:type="spellStart"/>
            <w:r w:rsidRPr="00320CD1">
              <w:t>cca</w:t>
            </w:r>
            <w:proofErr w:type="spellEnd"/>
            <w:r w:rsidRPr="00320CD1">
              <w:t xml:space="preserve"> 350 kn x 6 mjeseci</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2.100,00</w:t>
            </w:r>
          </w:p>
        </w:tc>
      </w:tr>
      <w:tr w:rsidTr="0039131A" w:rsidR="00D66BBC" w:rsidRPr="00320CD1">
        <w:tc>
          <w:tcPr>
            <w:tcW w:type="dxa" w:w="63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lang w:eastAsia="en-US"/>
              </w:rPr>
            </w:pPr>
            <w:r w:rsidRPr="00320CD1">
              <w:t>4.</w:t>
            </w:r>
          </w:p>
        </w:tc>
        <w:tc>
          <w:tcPr>
            <w:tcW w:type="dxa" w:w="680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Poštarina: preporučena pošiljka 11,50 – predvidivo 10 pošiljki</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115,00</w:t>
            </w:r>
          </w:p>
        </w:tc>
      </w:tr>
      <w:tr w:rsidTr="0039131A" w:rsidR="00D66BBC" w:rsidRPr="00320CD1">
        <w:tc>
          <w:tcPr>
            <w:tcW w:type="dxa" w:w="63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lang w:eastAsia="en-US"/>
              </w:rPr>
            </w:pPr>
            <w:r w:rsidRPr="00320CD1">
              <w:t>5.</w:t>
            </w:r>
          </w:p>
        </w:tc>
        <w:tc>
          <w:tcPr>
            <w:tcW w:type="dxa" w:w="680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Paušalna sudska pristojba u stečajnom postupku</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2.000,00</w:t>
            </w:r>
          </w:p>
        </w:tc>
      </w:tr>
      <w:tr w:rsidTr="0039131A" w:rsidR="00D66BBC" w:rsidRPr="00320CD1">
        <w:tc>
          <w:tcPr>
            <w:tcW w:type="dxa" w:w="63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lang w:eastAsia="en-US"/>
              </w:rPr>
            </w:pPr>
            <w:r w:rsidRPr="00320CD1">
              <w:t>6.</w:t>
            </w:r>
          </w:p>
        </w:tc>
        <w:tc>
          <w:tcPr>
            <w:tcW w:type="dxa" w:w="680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Nagrada stečajnom upravitelju – čl. 7. Uredbe, 16% od očekivanog unovčenja stečajne mase od 20.000,00 kn</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3.700,00</w:t>
            </w:r>
          </w:p>
        </w:tc>
      </w:tr>
      <w:tr w:rsidTr="0039131A" w:rsidR="00D66BBC" w:rsidRPr="00320CD1">
        <w:tc>
          <w:tcPr>
            <w:tcW w:type="dxa" w:w="63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lang w:eastAsia="en-US"/>
              </w:rPr>
            </w:pPr>
            <w:r w:rsidRPr="00320CD1">
              <w:lastRenderedPageBreak/>
              <w:t>7.</w:t>
            </w:r>
          </w:p>
        </w:tc>
        <w:tc>
          <w:tcPr>
            <w:tcW w:type="dxa" w:w="680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Naknada Fini za 2 objave RGFI – 1 objava 230,00 kn</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460,00</w:t>
            </w:r>
          </w:p>
        </w:tc>
      </w:tr>
      <w:tr w:rsidTr="0039131A" w:rsidR="00D66BBC" w:rsidRPr="00320CD1">
        <w:tc>
          <w:tcPr>
            <w:tcW w:type="dxa" w:w="63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lang w:eastAsia="en-US"/>
              </w:rPr>
            </w:pPr>
            <w:r w:rsidRPr="00320CD1">
              <w:t>8.</w:t>
            </w:r>
          </w:p>
        </w:tc>
        <w:tc>
          <w:tcPr>
            <w:tcW w:type="dxa" w:w="680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pPr>
            <w:r w:rsidRPr="00320CD1">
              <w:t>Putni trošak – prisustvovanje ročištu stečajnog upravitelja – 2 ročišta</w:t>
            </w:r>
          </w:p>
          <w:p w:rsidRDefault="00D66BBC" w:rsidP="00D66BBC" w:rsidR="00D66BBC" w:rsidRPr="00320CD1">
            <w:pPr>
              <w:pStyle w:val="Odlomakpopisa"/>
              <w:numPr>
                <w:ilvl w:val="0"/>
                <w:numId w:val="41"/>
              </w:numPr>
              <w:spacing w:lineRule="auto" w:line="240" w:after="0"/>
              <w:ind w:hanging="284" w:left="321"/>
              <w:jc w:val="both"/>
              <w:rPr>
                <w:szCs w:val="24"/>
                <w:lang w:val="hr-HR"/>
              </w:rPr>
            </w:pPr>
            <w:r w:rsidRPr="00320CD1">
              <w:rPr>
                <w:szCs w:val="24"/>
                <w:lang w:val="hr-HR"/>
              </w:rPr>
              <w:t xml:space="preserve">Korištenje privatnog automobila na relaciji Velika Gorica – Osijek i povratno: 281 km x 4 x 2,00kn/km =2.248,00 kn </w:t>
            </w:r>
          </w:p>
          <w:p w:rsidRDefault="00D66BBC" w:rsidP="00D66BBC" w:rsidR="00D66BBC" w:rsidRPr="00320CD1">
            <w:pPr>
              <w:pStyle w:val="Odlomakpopisa"/>
              <w:numPr>
                <w:ilvl w:val="0"/>
                <w:numId w:val="41"/>
              </w:numPr>
              <w:spacing w:lineRule="auto" w:line="240" w:after="0"/>
              <w:ind w:hanging="284" w:left="321"/>
              <w:jc w:val="both"/>
              <w:rPr>
                <w:szCs w:val="24"/>
                <w:lang w:val="hr-HR"/>
              </w:rPr>
            </w:pPr>
            <w:r w:rsidRPr="00320CD1">
              <w:rPr>
                <w:szCs w:val="24"/>
                <w:lang w:val="hr-HR"/>
              </w:rPr>
              <w:t xml:space="preserve">Cestarina 122 kn x 4 = 488,00 kn </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2.736,00</w:t>
            </w:r>
          </w:p>
        </w:tc>
      </w:tr>
      <w:tr w:rsidTr="0039131A" w:rsidR="00D66BBC" w:rsidRPr="00320CD1">
        <w:tc>
          <w:tcPr>
            <w:tcW w:type="dxa" w:w="63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b/>
                <w:lang w:eastAsia="en-US"/>
              </w:rPr>
            </w:pPr>
            <w:r w:rsidRPr="00320CD1">
              <w:rPr>
                <w:b/>
              </w:rPr>
              <w:t>9.</w:t>
            </w:r>
          </w:p>
        </w:tc>
        <w:tc>
          <w:tcPr>
            <w:tcW w:type="dxa" w:w="6804"/>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b/>
                <w:lang w:eastAsia="en-US"/>
              </w:rPr>
            </w:pPr>
            <w:r w:rsidRPr="00320CD1">
              <w:rPr>
                <w:b/>
              </w:rPr>
              <w:t>UKUPNO</w:t>
            </w:r>
          </w:p>
        </w:tc>
        <w:tc>
          <w:tcPr>
            <w:tcW w:type="dxa" w:w="1270"/>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b/>
                <w:lang w:eastAsia="en-US"/>
              </w:rPr>
            </w:pPr>
            <w:r w:rsidRPr="00320CD1">
              <w:rPr>
                <w:b/>
              </w:rPr>
              <w:t>11.381,00</w:t>
            </w:r>
          </w:p>
        </w:tc>
      </w:tr>
    </w:tbl>
    <w:p w:rsidRDefault="00D66BBC" w:rsidP="00D66BBC" w:rsidR="00D66BBC" w:rsidRPr="00320CD1">
      <w:pPr>
        <w:spacing w:before="240"/>
        <w:jc w:val="center"/>
        <w:rPr>
          <w:lang w:eastAsia="en-US"/>
        </w:rPr>
      </w:pPr>
      <w:r w:rsidRPr="00320CD1">
        <w:t>Ukupni trošak prethodnog i stečajnog postupka</w:t>
      </w:r>
    </w:p>
    <w:tbl>
      <w:tblPr>
        <w:tblStyle w:val="Reetkatablice"/>
        <w:tblW w:type="auto" w:w="0"/>
        <w:tblInd w:type="dxa" w:w="1481"/>
        <w:tblLook w:val="04A0" w:noVBand="1" w:noHBand="0" w:lastColumn="0" w:firstColumn="1" w:lastRow="0" w:firstRow="1"/>
      </w:tblPr>
      <w:tblGrid>
        <w:gridCol w:w="643"/>
        <w:gridCol w:w="3501"/>
        <w:gridCol w:w="1985"/>
      </w:tblGrid>
      <w:tr w:rsidTr="0039131A" w:rsidR="00D66BBC" w:rsidRPr="00320CD1">
        <w:tc>
          <w:tcPr>
            <w:tcW w:type="dxa" w:w="609"/>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b/>
                <w:lang w:eastAsia="en-US"/>
              </w:rPr>
            </w:pPr>
            <w:proofErr w:type="spellStart"/>
            <w:r w:rsidRPr="00320CD1">
              <w:rPr>
                <w:b/>
              </w:rPr>
              <w:t>R.b</w:t>
            </w:r>
            <w:proofErr w:type="spellEnd"/>
            <w:r w:rsidRPr="00320CD1">
              <w:rPr>
                <w:b/>
              </w:rPr>
              <w:t>.</w:t>
            </w:r>
          </w:p>
        </w:tc>
        <w:tc>
          <w:tcPr>
            <w:tcW w:type="dxa" w:w="350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b/>
                <w:lang w:eastAsia="en-US"/>
              </w:rPr>
            </w:pPr>
            <w:r w:rsidRPr="00320CD1">
              <w:rPr>
                <w:b/>
              </w:rPr>
              <w:t>Naziv troška</w:t>
            </w:r>
          </w:p>
        </w:tc>
        <w:tc>
          <w:tcPr>
            <w:tcW w:type="dxa" w:w="1985"/>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b/>
                <w:lang w:eastAsia="en-US"/>
              </w:rPr>
            </w:pPr>
            <w:r w:rsidRPr="00320CD1">
              <w:rPr>
                <w:b/>
              </w:rPr>
              <w:t>Iznos u kn</w:t>
            </w:r>
          </w:p>
        </w:tc>
      </w:tr>
      <w:tr w:rsidTr="0039131A" w:rsidR="00D66BBC" w:rsidRPr="00320CD1">
        <w:tc>
          <w:tcPr>
            <w:tcW w:type="dxa" w:w="609"/>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lang w:eastAsia="en-US"/>
              </w:rPr>
            </w:pPr>
            <w:r w:rsidRPr="00320CD1">
              <w:t>1.</w:t>
            </w:r>
          </w:p>
        </w:tc>
        <w:tc>
          <w:tcPr>
            <w:tcW w:type="dxa" w:w="350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Trošak prethodnog postupka</w:t>
            </w:r>
          </w:p>
        </w:tc>
        <w:tc>
          <w:tcPr>
            <w:tcW w:type="dxa" w:w="1985"/>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4.998,04</w:t>
            </w:r>
          </w:p>
        </w:tc>
      </w:tr>
      <w:tr w:rsidTr="0039131A" w:rsidR="00D66BBC" w:rsidRPr="00320CD1">
        <w:tc>
          <w:tcPr>
            <w:tcW w:type="dxa" w:w="609"/>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lang w:eastAsia="en-US"/>
              </w:rPr>
            </w:pPr>
            <w:r w:rsidRPr="00320CD1">
              <w:t>2.</w:t>
            </w:r>
          </w:p>
        </w:tc>
        <w:tc>
          <w:tcPr>
            <w:tcW w:type="dxa" w:w="350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lang w:eastAsia="en-US"/>
              </w:rPr>
            </w:pPr>
            <w:r w:rsidRPr="00320CD1">
              <w:t>Trošak stečajnog postupka</w:t>
            </w:r>
          </w:p>
        </w:tc>
        <w:tc>
          <w:tcPr>
            <w:tcW w:type="dxa" w:w="1985"/>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lang w:eastAsia="en-US"/>
              </w:rPr>
            </w:pPr>
            <w:r w:rsidRPr="00320CD1">
              <w:t>11.381,00</w:t>
            </w:r>
          </w:p>
        </w:tc>
      </w:tr>
      <w:tr w:rsidTr="0039131A" w:rsidR="00D66BBC" w:rsidRPr="00320CD1">
        <w:tc>
          <w:tcPr>
            <w:tcW w:type="dxa" w:w="609"/>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center"/>
              <w:rPr>
                <w:b/>
                <w:lang w:eastAsia="en-US"/>
              </w:rPr>
            </w:pPr>
            <w:r w:rsidRPr="00320CD1">
              <w:rPr>
                <w:b/>
              </w:rPr>
              <w:t>3.</w:t>
            </w:r>
          </w:p>
        </w:tc>
        <w:tc>
          <w:tcPr>
            <w:tcW w:type="dxa" w:w="3501"/>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both"/>
              <w:rPr>
                <w:b/>
                <w:lang w:eastAsia="en-US"/>
              </w:rPr>
            </w:pPr>
            <w:r w:rsidRPr="00320CD1">
              <w:rPr>
                <w:b/>
              </w:rPr>
              <w:t>UKUPNO</w:t>
            </w:r>
          </w:p>
        </w:tc>
        <w:tc>
          <w:tcPr>
            <w:tcW w:type="dxa" w:w="1985"/>
            <w:tcBorders>
              <w:top w:space="0" w:sz="4" w:color="auto" w:val="single"/>
              <w:left w:space="0" w:sz="4" w:color="auto" w:val="single"/>
              <w:bottom w:space="0" w:sz="4" w:color="auto" w:val="single"/>
              <w:right w:space="0" w:sz="4" w:color="auto" w:val="single"/>
            </w:tcBorders>
            <w:hideMark/>
          </w:tcPr>
          <w:p w:rsidRDefault="00D66BBC" w:rsidP="0039131A" w:rsidR="00D66BBC" w:rsidRPr="00320CD1">
            <w:pPr>
              <w:jc w:val="right"/>
              <w:rPr>
                <w:b/>
                <w:lang w:eastAsia="en-US"/>
              </w:rPr>
            </w:pPr>
            <w:r w:rsidRPr="00320CD1">
              <w:rPr>
                <w:b/>
              </w:rPr>
              <w:t>16.379,04</w:t>
            </w:r>
          </w:p>
        </w:tc>
      </w:tr>
    </w:tbl>
    <w:p w:rsidRDefault="00D66BBC" w:rsidP="00D66BBC" w:rsidR="00D66BBC" w:rsidRPr="00320CD1">
      <w:pPr>
        <w:jc w:val="center"/>
        <w:rPr>
          <w:lang w:eastAsia="en-US"/>
        </w:rPr>
      </w:pPr>
    </w:p>
    <w:p w:rsidRDefault="00D66BBC" w:rsidP="00D66BBC" w:rsidR="00D66BBC" w:rsidRPr="00320CD1">
      <w:pPr>
        <w:jc w:val="center"/>
        <w:rPr>
          <w:b/>
        </w:rPr>
      </w:pPr>
    </w:p>
    <w:p w:rsidRDefault="00D66BBC" w:rsidP="00D66BBC" w:rsidR="00D66BBC" w:rsidRPr="00320CD1">
      <w:pPr>
        <w:pStyle w:val="Odlomakpopisa"/>
        <w:numPr>
          <w:ilvl w:val="0"/>
          <w:numId w:val="41"/>
        </w:numPr>
        <w:spacing w:lineRule="auto" w:line="240" w:after="160"/>
        <w:ind w:hanging="284" w:left="568"/>
        <w:jc w:val="both"/>
        <w:rPr>
          <w:szCs w:val="24"/>
          <w:lang w:val="hr-HR"/>
        </w:rPr>
      </w:pPr>
      <w:r w:rsidRPr="00320CD1">
        <w:rPr>
          <w:szCs w:val="24"/>
          <w:lang w:val="hr-HR"/>
        </w:rPr>
        <w:t xml:space="preserve">Kod dužnika D.E.D. j.d.o.o. Podravska Moslavina, </w:t>
      </w:r>
      <w:proofErr w:type="spellStart"/>
      <w:r w:rsidRPr="00320CD1">
        <w:rPr>
          <w:szCs w:val="24"/>
          <w:lang w:val="hr-HR"/>
        </w:rPr>
        <w:t>J.J</w:t>
      </w:r>
      <w:proofErr w:type="spellEnd"/>
      <w:r w:rsidRPr="00320CD1">
        <w:rPr>
          <w:szCs w:val="24"/>
          <w:lang w:val="hr-HR"/>
        </w:rPr>
        <w:t>. Strossmayera 127, OIB: 67905986098, MBS: 030193743  postoje oba stečajna razloga za otvaranje stečajnog postupka iz članka 5. stavak 2. Stečajnog zakona (NN. 71/15; 104/17), nesposobnost za plaćanje i prezaduženost.</w:t>
      </w:r>
    </w:p>
    <w:p w:rsidRDefault="00D66BBC" w:rsidP="00D66BBC" w:rsidR="00D66BBC" w:rsidRPr="00320CD1">
      <w:pPr>
        <w:pStyle w:val="Odlomakpopisa"/>
        <w:numPr>
          <w:ilvl w:val="0"/>
          <w:numId w:val="41"/>
        </w:numPr>
        <w:spacing w:lineRule="auto" w:line="240" w:after="0"/>
        <w:ind w:hanging="284" w:left="568"/>
        <w:jc w:val="both"/>
        <w:rPr>
          <w:szCs w:val="24"/>
          <w:lang w:val="hr-HR"/>
        </w:rPr>
      </w:pPr>
      <w:r w:rsidRPr="00320CD1">
        <w:rPr>
          <w:szCs w:val="24"/>
          <w:lang w:val="hr-HR"/>
        </w:rPr>
        <w:t xml:space="preserve">Obzirom da dužnik prema dostupnim podacima nema imovine koja bi ušla u stečajnu masu iz koje bi se mogli pokriti barem troškovi stečajnog postupka, </w:t>
      </w:r>
      <w:r w:rsidR="00601C92">
        <w:rPr>
          <w:szCs w:val="24"/>
          <w:lang w:val="hr-HR"/>
        </w:rPr>
        <w:t>te da se</w:t>
      </w:r>
      <w:r w:rsidRPr="00320CD1">
        <w:rPr>
          <w:szCs w:val="24"/>
          <w:lang w:val="hr-HR"/>
        </w:rPr>
        <w:t xml:space="preserve"> na temelju članka 132. stavak 1. Stečajnog zakona pozov</w:t>
      </w:r>
      <w:r w:rsidR="00601C92">
        <w:rPr>
          <w:szCs w:val="24"/>
          <w:lang w:val="hr-HR"/>
        </w:rPr>
        <w:t>u</w:t>
      </w:r>
      <w:r w:rsidRPr="00320CD1">
        <w:rPr>
          <w:szCs w:val="24"/>
          <w:lang w:val="hr-HR"/>
        </w:rPr>
        <w:t xml:space="preserve"> osobe koje imaju pravni interes na uplatu predujma za pokriće troškova </w:t>
      </w:r>
      <w:proofErr w:type="spellStart"/>
      <w:r w:rsidRPr="00320CD1">
        <w:rPr>
          <w:szCs w:val="24"/>
          <w:lang w:val="hr-HR"/>
        </w:rPr>
        <w:t>predstečajnog</w:t>
      </w:r>
      <w:proofErr w:type="spellEnd"/>
      <w:r w:rsidRPr="00320CD1">
        <w:rPr>
          <w:szCs w:val="24"/>
          <w:lang w:val="hr-HR"/>
        </w:rPr>
        <w:t xml:space="preserve"> i stečajnog postupka u iznosu od 16.379,00 kuna, te ukoliko nitko u otvorenom roku predujam ne uplati, donese rješenje o otvaranju i zaključenju stečajnog postupka na temelju članka 132. stavak 2. Stečajnog zakona.</w:t>
      </w:r>
    </w:p>
    <w:p w:rsidRDefault="00D66BBC" w:rsidP="00D66BBC" w:rsidR="00D66BBC" w:rsidRPr="00320CD1">
      <w:pPr>
        <w:ind w:right="-288"/>
        <w:jc w:val="both"/>
      </w:pPr>
    </w:p>
    <w:p w:rsidRDefault="007B5017" w:rsidP="00D66BBC" w:rsidR="007B5017" w:rsidRPr="00410B54">
      <w:pPr>
        <w:jc w:val="both"/>
      </w:pPr>
      <w:r w:rsidRPr="00410B54">
        <w:tab/>
        <w:t xml:space="preserve">ŽDO </w:t>
      </w:r>
      <w:r>
        <w:t>se suglasio s</w:t>
      </w:r>
      <w:r w:rsidRPr="00410B54">
        <w:t xml:space="preserve"> prijedlogom i izvješćem </w:t>
      </w:r>
      <w:proofErr w:type="spellStart"/>
      <w:r w:rsidRPr="00410B54">
        <w:t>priv</w:t>
      </w:r>
      <w:proofErr w:type="spellEnd"/>
      <w:r w:rsidRPr="00410B54">
        <w:t>. st. upravitelja.</w:t>
      </w:r>
    </w:p>
    <w:p w:rsidRDefault="00BB3705" w:rsidP="007B5017" w:rsidR="00BB3705" w:rsidRPr="00E45C1E">
      <w:pPr>
        <w:jc w:val="both"/>
      </w:pPr>
    </w:p>
    <w:p w:rsidRDefault="00D079C2" w:rsidP="00D079C2" w:rsidR="00D079C2">
      <w:pPr>
        <w:ind w:firstLine="708"/>
        <w:jc w:val="both"/>
      </w:pPr>
      <w:r w:rsidRPr="005E551C">
        <w:t>Rješenjem ovoga suda broj</w:t>
      </w:r>
      <w:r w:rsidR="00805A60">
        <w:t xml:space="preserve"> 6</w:t>
      </w:r>
      <w:r w:rsidRPr="005E551C">
        <w:t xml:space="preserve"> St-</w:t>
      </w:r>
      <w:r w:rsidR="00D66BBC">
        <w:t>972/18-9 od 8. studenog</w:t>
      </w:r>
      <w:r w:rsidR="001B10A7">
        <w:t xml:space="preserve"> 2018. g.</w:t>
      </w:r>
      <w:r w:rsidRPr="005E551C">
        <w:t xml:space="preserve"> pozvane su osobe koje imaju pravni interes da se provede stečajni postupak nad dužnikom da u roku od 15 dana solidarno uplate na sudski depozit ovoga suda iznos od </w:t>
      </w:r>
      <w:r w:rsidR="007B5017">
        <w:t>16.</w:t>
      </w:r>
      <w:r w:rsidR="00D66BBC">
        <w:t>379,00</w:t>
      </w:r>
      <w:r w:rsidRPr="005E551C">
        <w:t xml:space="preserve"> kn na ime predujma za pokriće troškova kako prethodnog tako i otvorenog stečajnog postupka.</w:t>
      </w:r>
    </w:p>
    <w:p w:rsidRDefault="00497833" w:rsidP="00D079C2" w:rsidR="00497833" w:rsidRPr="005E551C">
      <w:pPr>
        <w:ind w:firstLine="708"/>
        <w:jc w:val="both"/>
      </w:pPr>
    </w:p>
    <w:p w:rsidRDefault="007D2041" w:rsidP="001B10A7" w:rsidR="007D2041">
      <w:pPr>
        <w:ind w:firstLine="708"/>
        <w:jc w:val="both"/>
      </w:pPr>
      <w:r w:rsidRPr="005E551C">
        <w:t xml:space="preserve">Navedeno rješenje objavljeno je </w:t>
      </w:r>
      <w:r w:rsidR="00831D30">
        <w:t xml:space="preserve">na e-oglasnoj ploči Trgovačkog suda u Osijeku dana </w:t>
      </w:r>
      <w:r w:rsidR="007B5017">
        <w:t>9. studenog</w:t>
      </w:r>
      <w:r w:rsidR="00805A60">
        <w:t xml:space="preserve"> 2018. g.</w:t>
      </w:r>
    </w:p>
    <w:p w:rsidRDefault="00497833" w:rsidP="001B10A7" w:rsidR="00497833" w:rsidRPr="005E551C">
      <w:pPr>
        <w:ind w:firstLine="708"/>
        <w:jc w:val="both"/>
      </w:pPr>
    </w:p>
    <w:p w:rsidRDefault="007D2041" w:rsidP="001B10A7"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1B10A7" w:rsidR="007D2041" w:rsidRPr="005E551C">
      <w:pPr>
        <w:jc w:val="both"/>
      </w:pPr>
    </w:p>
    <w:p w:rsidRDefault="007D2041" w:rsidP="00D66BBC" w:rsidR="00D66BBC" w:rsidRPr="00320CD1">
      <w:pPr>
        <w:pStyle w:val="Bezproreda"/>
        <w:ind w:firstLine="708"/>
        <w:jc w:val="both"/>
      </w:pPr>
      <w:r w:rsidRPr="00B654E2">
        <w:t xml:space="preserve">Sud je proveo uvid u priloženu dokumentaciju i to: </w:t>
      </w:r>
      <w:r w:rsidR="00D66BBC">
        <w:t>prijedlog FINE za otvaranje st. postupka od 3.7.2018. g., povijesni izvadak iz sudskog registra, popis osiguranika HZMO od 5.10.2018. g., Uvjerenje Centra za vozila Hrvatske d.d. od 10.10.2018. g., Potvrda FINE o blokadi računa dužnika od 17.10.2018. g., Očevidnik FINE o redoslijedu plaćanja sa obračunatom kamatom od 17.10.2018. g., bilanca na dan 31.12.2017. g., račun dobiti i gubitka za 2017. g., računi I Novine.</w:t>
      </w:r>
    </w:p>
    <w:p w:rsidRDefault="001B10A7" w:rsidP="00D66BBC" w:rsidR="001B10A7" w:rsidRPr="001B10A7">
      <w:pPr>
        <w:pStyle w:val="Bezproreda"/>
        <w:ind w:firstLine="708"/>
        <w:jc w:val="both"/>
      </w:pPr>
    </w:p>
    <w:p w:rsidRDefault="007D2041" w:rsidP="001B10A7" w:rsidR="00CA761B" w:rsidRPr="001B10A7">
      <w:pPr>
        <w:pStyle w:val="Odlomakpopisa"/>
        <w:spacing w:lineRule="auto" w:line="240"/>
        <w:ind w:firstLine="708" w:left="0"/>
        <w:jc w:val="both"/>
        <w:rPr>
          <w:lang w:val="hr-HR"/>
        </w:rPr>
      </w:pPr>
      <w:r w:rsidRPr="001B10A7">
        <w:rPr>
          <w:lang w:val="hr-HR"/>
        </w:rPr>
        <w:t xml:space="preserve">Slijedom navedenog a temeljem provedenog dokaznog postupka sud je utvrdio da su ispunjene pretpostavke za otvaranje stečajnog postupka nad dužnikom propisane čl. </w:t>
      </w:r>
      <w:r w:rsidR="00B654E2" w:rsidRPr="001B10A7">
        <w:rPr>
          <w:lang w:val="hr-HR"/>
        </w:rPr>
        <w:t>5</w:t>
      </w:r>
      <w:r w:rsidRPr="001B10A7">
        <w:rPr>
          <w:lang w:val="hr-HR"/>
        </w:rPr>
        <w:t xml:space="preserve"> Stečajnog zakona („Narodne novine“ broj </w:t>
      </w:r>
      <w:r w:rsidR="00B654E2" w:rsidRPr="001B10A7">
        <w:rPr>
          <w:lang w:val="hr-HR"/>
        </w:rPr>
        <w:t xml:space="preserve">71/15 </w:t>
      </w:r>
      <w:r w:rsidRPr="001B10A7">
        <w:rPr>
          <w:lang w:val="hr-HR"/>
        </w:rPr>
        <w:t xml:space="preserve">u daljnjem tekstu SZ) -  </w:t>
      </w:r>
      <w:r w:rsidR="00AB2B8B" w:rsidRPr="001B10A7">
        <w:rPr>
          <w:lang w:val="hr-HR"/>
        </w:rPr>
        <w:t xml:space="preserve">nesposobnost za plaćanje </w:t>
      </w:r>
      <w:r w:rsidRPr="001B10A7">
        <w:rPr>
          <w:lang w:val="hr-HR"/>
        </w:rPr>
        <w:t xml:space="preserve">te ujedno da dužnik ne posjeduje nikakvu imovinu a niti onu koja bi bila dovoljna za namirenje troškova stečajnog postupka valjalo je sukladno čl. </w:t>
      </w:r>
      <w:r w:rsidR="00831D30" w:rsidRPr="001B10A7">
        <w:rPr>
          <w:lang w:val="hr-HR"/>
        </w:rPr>
        <w:t xml:space="preserve">132 </w:t>
      </w:r>
      <w:r w:rsidR="00B654E2" w:rsidRPr="001B10A7">
        <w:rPr>
          <w:lang w:val="hr-HR"/>
        </w:rPr>
        <w:t xml:space="preserve">st. 2 </w:t>
      </w:r>
      <w:r w:rsidR="00831D30" w:rsidRPr="001B10A7">
        <w:rPr>
          <w:lang w:val="hr-HR"/>
        </w:rPr>
        <w:t>Stečajnog zakona (NN br. 71/15)</w:t>
      </w:r>
      <w:r w:rsidR="00B654E2" w:rsidRPr="001B10A7">
        <w:rPr>
          <w:lang w:val="hr-HR"/>
        </w:rPr>
        <w:t xml:space="preserve"> donijeti rješenje o otvaranju i zaključenju stečajnog postupa i</w:t>
      </w:r>
      <w:r w:rsidR="001B10A7">
        <w:rPr>
          <w:lang w:val="hr-HR"/>
        </w:rPr>
        <w:t xml:space="preserve"> odlučiti kao u izreci.</w:t>
      </w:r>
    </w:p>
    <w:p w:rsidRDefault="00831D30" w:rsidP="007D2041" w:rsidR="00BA7BA2">
      <w:pPr>
        <w:jc w:val="both"/>
      </w:pPr>
      <w:r>
        <w:tab/>
        <w:t>Za stečajnog upravitelja, automatskim odabirom, imenovan</w:t>
      </w:r>
      <w:r w:rsidR="00EB20E7">
        <w:t xml:space="preserve"> je </w:t>
      </w:r>
      <w:r w:rsidR="007B5017">
        <w:t>Zoran Ostović iz Velike Gorice</w:t>
      </w:r>
      <w:r>
        <w:t xml:space="preserve"> s liste A stečajnih upravitelja za područje nadležnosti ovoga suda a sukladno čl. 84 st. 1 u vezi s čl. 85 st. 2 SZ.</w:t>
      </w:r>
    </w:p>
    <w:p w:rsidRDefault="00EB20E7" w:rsidP="007D2041" w:rsidR="00EB20E7">
      <w:pPr>
        <w:jc w:val="both"/>
      </w:pPr>
    </w:p>
    <w:p w:rsidRDefault="002D4C00" w:rsidP="007D2041" w:rsidR="002D4C00">
      <w:pPr>
        <w:jc w:val="both"/>
      </w:pPr>
    </w:p>
    <w:p w:rsidRDefault="00324E7F" w:rsidP="00D079C2" w:rsidR="00EB20E7">
      <w:pPr>
        <w:jc w:val="center"/>
      </w:pPr>
      <w:r w:rsidRPr="00D2596C">
        <w:t xml:space="preserve">U Osijeku </w:t>
      </w:r>
      <w:r w:rsidR="00601C92">
        <w:t>28</w:t>
      </w:r>
      <w:r w:rsidR="007B5017">
        <w:t xml:space="preserve">. </w:t>
      </w:r>
      <w:r w:rsidR="00D66BBC">
        <w:t>siječnja 2019. g.</w:t>
      </w:r>
    </w:p>
    <w:p w:rsidRDefault="002D4C00" w:rsidP="00D079C2" w:rsidR="002D4C0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132B28"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7B5017" w:rsidR="007B5017">
      <w:pPr>
        <w:pStyle w:val="Odlomakpopisa"/>
        <w:numPr>
          <w:ilvl w:val="0"/>
          <w:numId w:val="31"/>
        </w:numPr>
        <w:tabs>
          <w:tab w:pos="4425" w:val="left"/>
        </w:tabs>
      </w:pPr>
      <w:proofErr w:type="spellStart"/>
      <w:proofErr w:type="gramStart"/>
      <w:r w:rsidRPr="007D7E9A">
        <w:t>stečajn</w:t>
      </w:r>
      <w:r w:rsidR="00E33447" w:rsidRPr="007D7E9A">
        <w:t>i</w:t>
      </w:r>
      <w:proofErr w:type="spellEnd"/>
      <w:proofErr w:type="gramEnd"/>
      <w:r w:rsidRPr="007D7E9A">
        <w:t xml:space="preserve"> </w:t>
      </w:r>
      <w:proofErr w:type="spellStart"/>
      <w:r w:rsidRPr="007D7E9A">
        <w:t>uprav</w:t>
      </w:r>
      <w:proofErr w:type="spellEnd"/>
      <w:r w:rsidRPr="007D7E9A">
        <w:t xml:space="preserve">. </w:t>
      </w:r>
      <w:r w:rsidR="007B5017" w:rsidRPr="007B5017">
        <w:t xml:space="preserve">Zoran Ostović, </w:t>
      </w:r>
      <w:proofErr w:type="spellStart"/>
      <w:r w:rsidR="007B5017" w:rsidRPr="007B5017">
        <w:t>Velika</w:t>
      </w:r>
      <w:proofErr w:type="spellEnd"/>
      <w:r w:rsidR="007B5017" w:rsidRPr="007B5017">
        <w:t xml:space="preserve"> </w:t>
      </w:r>
      <w:proofErr w:type="spellStart"/>
      <w:r w:rsidR="007B5017" w:rsidRPr="007B5017">
        <w:t>Gorica</w:t>
      </w:r>
      <w:proofErr w:type="spellEnd"/>
      <w:r w:rsidR="007B5017" w:rsidRPr="007B5017">
        <w:t xml:space="preserve">, </w:t>
      </w:r>
      <w:proofErr w:type="spellStart"/>
      <w:r w:rsidR="007B5017" w:rsidRPr="007B5017">
        <w:t>Šibenska</w:t>
      </w:r>
      <w:proofErr w:type="spellEnd"/>
      <w:r w:rsidR="007B5017" w:rsidRPr="007B5017">
        <w:t xml:space="preserve"> 19</w:t>
      </w:r>
    </w:p>
    <w:p w:rsidRDefault="001B10A7" w:rsidP="007B5017" w:rsidR="001B10A7">
      <w:pPr>
        <w:pStyle w:val="Odlomakpopisa"/>
        <w:numPr>
          <w:ilvl w:val="0"/>
          <w:numId w:val="31"/>
        </w:numPr>
        <w:tabs>
          <w:tab w:pos="4425" w:val="left"/>
        </w:tabs>
      </w:pPr>
      <w:proofErr w:type="spellStart"/>
      <w:r>
        <w:t>dužnik</w:t>
      </w:r>
      <w:proofErr w:type="spellEnd"/>
    </w:p>
    <w:p w:rsidRDefault="007D7E9A" w:rsidP="001B10A7" w:rsidR="001B10A7">
      <w:pPr>
        <w:pStyle w:val="Odlomakpopisa"/>
        <w:numPr>
          <w:ilvl w:val="0"/>
          <w:numId w:val="31"/>
        </w:numPr>
        <w:tabs>
          <w:tab w:pos="4425" w:val="left"/>
        </w:tabs>
      </w:pPr>
      <w:proofErr w:type="gramStart"/>
      <w:r>
        <w:t>e-</w:t>
      </w:r>
      <w:proofErr w:type="spellStart"/>
      <w:r w:rsidR="00DF5F6A" w:rsidRPr="007D7E9A">
        <w:t>ogl</w:t>
      </w:r>
      <w:proofErr w:type="spellEnd"/>
      <w:proofErr w:type="gramEnd"/>
      <w:r w:rsidR="00DF5F6A" w:rsidRPr="007D7E9A">
        <w:t>. pl.</w:t>
      </w:r>
    </w:p>
    <w:p w:rsidRDefault="00163859" w:rsidP="001B10A7" w:rsidR="00163859">
      <w:pPr>
        <w:pStyle w:val="Odlomakpopisa"/>
        <w:numPr>
          <w:ilvl w:val="0"/>
          <w:numId w:val="31"/>
        </w:numPr>
        <w:tabs>
          <w:tab w:pos="4425" w:val="left"/>
        </w:tabs>
      </w:pPr>
      <w:proofErr w:type="spellStart"/>
      <w:r>
        <w:t>Registar</w:t>
      </w:r>
      <w:proofErr w:type="spellEnd"/>
      <w:r w:rsidR="005456F8">
        <w:t xml:space="preserve"> TS Osijek</w:t>
      </w:r>
    </w:p>
    <w:p w:rsidRDefault="00CA761B" w:rsidP="001B10A7" w:rsidR="00CA761B">
      <w:pPr>
        <w:pStyle w:val="Odlomakpopisa"/>
        <w:numPr>
          <w:ilvl w:val="0"/>
          <w:numId w:val="31"/>
        </w:numPr>
        <w:tabs>
          <w:tab w:pos="4425" w:val="left"/>
        </w:tabs>
      </w:pPr>
      <w:r>
        <w:t>ŽDO Osijek</w:t>
      </w:r>
    </w:p>
    <w:p w:rsidRDefault="00163859" w:rsidP="001B10A7" w:rsidR="00163859">
      <w:pPr>
        <w:pStyle w:val="Odlomakpopisa"/>
        <w:numPr>
          <w:ilvl w:val="0"/>
          <w:numId w:val="31"/>
        </w:numPr>
        <w:tabs>
          <w:tab w:pos="4425" w:val="left"/>
        </w:tabs>
      </w:pPr>
      <w:r>
        <w:t>FINA</w:t>
      </w:r>
      <w:r w:rsidR="001B10A7">
        <w:t xml:space="preserve"> – </w:t>
      </w:r>
    </w:p>
    <w:p w:rsidRDefault="00163859" w:rsidP="001B10A7" w:rsidR="00163859">
      <w:pPr>
        <w:pStyle w:val="Odlomakpopisa"/>
        <w:numPr>
          <w:ilvl w:val="0"/>
          <w:numId w:val="31"/>
        </w:numPr>
        <w:tabs>
          <w:tab w:pos="4425" w:val="left"/>
        </w:tabs>
      </w:pPr>
      <w:proofErr w:type="spellStart"/>
      <w:proofErr w:type="gramStart"/>
      <w:r>
        <w:t>kal</w:t>
      </w:r>
      <w:proofErr w:type="spellEnd"/>
      <w:proofErr w:type="gramEnd"/>
      <w:r>
        <w:t xml:space="preserve">. </w:t>
      </w:r>
      <w:r w:rsidR="00601C92">
        <w:t>28.2.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1B10A7" w:rsidP="00F058D9" w:rsidR="001B10A7">
      <w:pPr>
        <w:jc w:val="both"/>
        <w:rPr>
          <w:sz w:val="20"/>
          <w:szCs w:val="20"/>
        </w:rPr>
      </w:pPr>
    </w:p>
    <w:p w:rsidRDefault="001B10A7" w:rsidP="00F058D9" w:rsidR="001B10A7">
      <w:pPr>
        <w:jc w:val="both"/>
        <w:rPr>
          <w:sz w:val="20"/>
          <w:szCs w:val="20"/>
        </w:rPr>
      </w:pPr>
    </w:p>
    <w:p w:rsidRDefault="001B10A7" w:rsidP="00F058D9" w:rsidR="001B10A7">
      <w:pPr>
        <w:jc w:val="both"/>
        <w:rPr>
          <w:sz w:val="20"/>
          <w:szCs w:val="20"/>
        </w:rPr>
      </w:pPr>
    </w:p>
    <w:p w:rsidRDefault="001B10A7" w:rsidP="00F058D9" w:rsidR="001B10A7">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9D53B2" w:rsidR="00A27BAA" w:rsidRPr="00EF33B5">
      <w:pPr>
        <w:jc w:val="both"/>
      </w:pPr>
      <w:r>
        <w:rPr>
          <w:sz w:val="20"/>
          <w:szCs w:val="20"/>
        </w:rPr>
        <w:t xml:space="preserve">                                                                                                                           </w:t>
      </w:r>
      <w:r w:rsidR="00A27BAA" w:rsidRPr="00EF33B5">
        <w:t xml:space="preserve"> </w:t>
      </w:r>
      <w:bookmarkStart w:name="_GoBack" w:id="0"/>
      <w:bookmarkEnd w:id="0"/>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2519" w:rsidR="00A12519">
      <w:r>
        <w:separator/>
      </w:r>
    </w:p>
  </w:endnote>
  <w:endnote w:id="0" w:type="continuationSeparator">
    <w:p w:rsidRDefault="00A12519" w:rsidR="00A125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2519" w:rsidR="00A12519">
      <w:r>
        <w:separator/>
      </w:r>
    </w:p>
  </w:footnote>
  <w:footnote w:id="0" w:type="continuationSeparator">
    <w:p w:rsidRDefault="00A12519" w:rsidR="00A125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53B2">
      <w:rPr>
        <w:rStyle w:val="Brojstranice"/>
        <w:noProof/>
      </w:rPr>
      <w:t>- 2 -</w:t>
    </w:r>
    <w:r>
      <w:rPr>
        <w:rStyle w:val="Brojstranice"/>
      </w:rPr>
      <w:fldChar w:fldCharType="end"/>
    </w:r>
  </w:p>
  <w:p w:rsidRDefault="00D66BBC" w:rsidP="00D66BBC" w:rsidR="00D66BBC">
    <w:pPr>
      <w:jc w:val="right"/>
    </w:pPr>
    <w:r>
      <w:t>Poslovni broj: 6 St-972/18-13</w:t>
    </w:r>
  </w:p>
  <w:p w:rsidRDefault="0092156A" w:rsidP="001B0EE8"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6117475"/>
    <w:multiLevelType w:val="hybridMultilevel"/>
    <w:tmpl w:val="67D6D41C"/>
    <w:lvl w:tplc="4EEAE686" w:ilvl="0">
      <w:start w:val="2"/>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06BF0DAB"/>
    <w:multiLevelType w:val="hybridMultilevel"/>
    <w:tmpl w:val="675E018E"/>
    <w:lvl w:tplc="B1F6CCCC" w:ilvl="0">
      <w:numFmt w:val="bullet"/>
      <w:lvlText w:val="–"/>
      <w:lvlJc w:val="left"/>
      <w:pPr>
        <w:ind w:hanging="360" w:left="1080"/>
      </w:pPr>
      <w:rPr>
        <w:rFonts w:eastAsiaTheme="minorHAnsi" w:cs="Calibri" w:hAnsi="Calibri" w:ascii="Calibri"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8">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0">
    <w:nsid w:val="1CBF00D4"/>
    <w:multiLevelType w:val="hybridMultilevel"/>
    <w:tmpl w:val="A2D8D990"/>
    <w:lvl w:tplc="8BB2C412"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18C25DD"/>
    <w:multiLevelType w:val="hybridMultilevel"/>
    <w:tmpl w:val="3B8257D0"/>
    <w:lvl w:tplc="B1F6CCCC" w:ilvl="0">
      <w:numFmt w:val="bullet"/>
      <w:lvlText w:val="–"/>
      <w:lvlJc w:val="left"/>
      <w:pPr>
        <w:ind w:hanging="360" w:left="720"/>
      </w:pPr>
      <w:rPr>
        <w:rFonts w:eastAsiaTheme="minorHAnsi" w:cs="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2D2E6B3F"/>
    <w:multiLevelType w:val="hybridMultilevel"/>
    <w:tmpl w:val="969EAA14"/>
    <w:lvl w:tplc="4EEAE686" w:ilvl="0">
      <w:start w:val="2"/>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6">
    <w:nsid w:val="31F127D0"/>
    <w:multiLevelType w:val="hybridMultilevel"/>
    <w:tmpl w:val="91A887CE"/>
    <w:lvl w:tplc="34D66B60" w:ilvl="0">
      <w:numFmt w:val="bullet"/>
      <w:lvlText w:val="-"/>
      <w:lvlJc w:val="left"/>
      <w:pPr>
        <w:ind w:hanging="360" w:left="720"/>
      </w:pPr>
      <w:rPr>
        <w:rFonts w:eastAsiaTheme="minorHAnsi" w:cs="Calibri" w:hAnsi="Calibri" w:ascii="Calibri" w:hint="default"/>
      </w:rPr>
    </w:lvl>
    <w:lvl w:tplc="4EEAE686" w:ilvl="1">
      <w:start w:val="2"/>
      <w:numFmt w:val="bullet"/>
      <w:lvlText w:val="-"/>
      <w:lvlJc w:val="left"/>
      <w:pPr>
        <w:ind w:hanging="360" w:left="1440"/>
      </w:pPr>
      <w:rPr>
        <w:rFonts w:cs="Arial" w:eastAsia="Times New Roman" w:hAnsi="Arial" w:ascii="Arial"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9">
    <w:nsid w:val="36620E82"/>
    <w:multiLevelType w:val="hybridMultilevel"/>
    <w:tmpl w:val="A9F24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3">
    <w:nsid w:val="42DB114B"/>
    <w:multiLevelType w:val="hybridMultilevel"/>
    <w:tmpl w:val="BCF6DA9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4">
    <w:nsid w:val="4F664347"/>
    <w:multiLevelType w:val="hybridMultilevel"/>
    <w:tmpl w:val="75DCD7CE"/>
    <w:lvl w:tplc="041A000F" w:ilvl="0">
      <w:start w:val="1"/>
      <w:numFmt w:val="decimal"/>
      <w:lvlText w:val="%1."/>
      <w:lvlJc w:val="left"/>
      <w:pPr>
        <w:ind w:hanging="360" w:left="720"/>
      </w:p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4FB47119"/>
    <w:multiLevelType w:val="hybridMultilevel"/>
    <w:tmpl w:val="BCF6DA92"/>
    <w:lvl w:tplc="041A000F" w:ilvl="0">
      <w:start w:val="1"/>
      <w:numFmt w:val="decimal"/>
      <w:lvlText w:val="%1."/>
      <w:lvlJc w:val="left"/>
      <w:pPr>
        <w:ind w:hanging="360" w:left="1074"/>
      </w:pPr>
    </w:lvl>
    <w:lvl w:tplc="041A0019" w:ilvl="1">
      <w:start w:val="1"/>
      <w:numFmt w:val="lowerLetter"/>
      <w:lvlText w:val="%2."/>
      <w:lvlJc w:val="left"/>
      <w:pPr>
        <w:ind w:hanging="360" w:left="1794"/>
      </w:pPr>
    </w:lvl>
    <w:lvl w:tplc="041A001B" w:ilvl="2">
      <w:start w:val="1"/>
      <w:numFmt w:val="lowerRoman"/>
      <w:lvlText w:val="%3."/>
      <w:lvlJc w:val="right"/>
      <w:pPr>
        <w:ind w:hanging="180" w:left="2514"/>
      </w:pPr>
    </w:lvl>
    <w:lvl w:tplc="041A000F" w:ilvl="3">
      <w:start w:val="1"/>
      <w:numFmt w:val="decimal"/>
      <w:lvlText w:val="%4."/>
      <w:lvlJc w:val="left"/>
      <w:pPr>
        <w:ind w:hanging="360" w:left="3234"/>
      </w:pPr>
    </w:lvl>
    <w:lvl w:tplc="041A0019" w:ilvl="4">
      <w:start w:val="1"/>
      <w:numFmt w:val="lowerLetter"/>
      <w:lvlText w:val="%5."/>
      <w:lvlJc w:val="left"/>
      <w:pPr>
        <w:ind w:hanging="360" w:left="3954"/>
      </w:pPr>
    </w:lvl>
    <w:lvl w:tplc="041A001B" w:ilvl="5">
      <w:start w:val="1"/>
      <w:numFmt w:val="lowerRoman"/>
      <w:lvlText w:val="%6."/>
      <w:lvlJc w:val="right"/>
      <w:pPr>
        <w:ind w:hanging="180" w:left="4674"/>
      </w:pPr>
    </w:lvl>
    <w:lvl w:tplc="041A000F" w:ilvl="6">
      <w:start w:val="1"/>
      <w:numFmt w:val="decimal"/>
      <w:lvlText w:val="%7."/>
      <w:lvlJc w:val="left"/>
      <w:pPr>
        <w:ind w:hanging="360" w:left="5394"/>
      </w:pPr>
    </w:lvl>
    <w:lvl w:tplc="041A0019" w:ilvl="7">
      <w:start w:val="1"/>
      <w:numFmt w:val="lowerLetter"/>
      <w:lvlText w:val="%8."/>
      <w:lvlJc w:val="left"/>
      <w:pPr>
        <w:ind w:hanging="360" w:left="6114"/>
      </w:pPr>
    </w:lvl>
    <w:lvl w:tplc="041A001B" w:ilvl="8">
      <w:start w:val="1"/>
      <w:numFmt w:val="lowerRoman"/>
      <w:lvlText w:val="%9."/>
      <w:lvlJc w:val="right"/>
      <w:pPr>
        <w:ind w:hanging="180" w:left="6834"/>
      </w:pPr>
    </w:lvl>
  </w:abstractNum>
  <w:abstractNum w:abstractNumId="2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32">
    <w:nsid w:val="67CD70A5"/>
    <w:multiLevelType w:val="hybridMultilevel"/>
    <w:tmpl w:val="4DF4D876"/>
    <w:lvl w:tplc="4EEAE686" w:ilvl="0">
      <w:start w:val="2"/>
      <w:numFmt w:val="bullet"/>
      <w:lvlText w:val="-"/>
      <w:lvlJc w:val="left"/>
      <w:pPr>
        <w:ind w:hanging="360" w:left="721"/>
      </w:pPr>
      <w:rPr>
        <w:rFonts w:cs="Arial" w:eastAsia="Times New Roman" w:hAnsi="Arial" w:ascii="Arial" w:hint="default"/>
      </w:rPr>
    </w:lvl>
    <w:lvl w:tplc="041A0003" w:ilvl="1">
      <w:start w:val="1"/>
      <w:numFmt w:val="bullet"/>
      <w:lvlText w:val="o"/>
      <w:lvlJc w:val="left"/>
      <w:pPr>
        <w:ind w:hanging="360" w:left="1441"/>
      </w:pPr>
      <w:rPr>
        <w:rFonts w:cs="Courier New" w:hAnsi="Courier New" w:ascii="Courier New" w:hint="default"/>
      </w:rPr>
    </w:lvl>
    <w:lvl w:tplc="041A0005" w:ilvl="2">
      <w:start w:val="1"/>
      <w:numFmt w:val="bullet"/>
      <w:lvlText w:val=""/>
      <w:lvlJc w:val="left"/>
      <w:pPr>
        <w:ind w:hanging="360" w:left="2161"/>
      </w:pPr>
      <w:rPr>
        <w:rFonts w:hAnsi="Wingdings" w:ascii="Wingdings" w:hint="default"/>
      </w:rPr>
    </w:lvl>
    <w:lvl w:tplc="041A0001" w:ilvl="3">
      <w:start w:val="1"/>
      <w:numFmt w:val="bullet"/>
      <w:lvlText w:val=""/>
      <w:lvlJc w:val="left"/>
      <w:pPr>
        <w:ind w:hanging="360" w:left="2881"/>
      </w:pPr>
      <w:rPr>
        <w:rFonts w:hAnsi="Symbol" w:ascii="Symbol" w:hint="default"/>
      </w:rPr>
    </w:lvl>
    <w:lvl w:tplc="041A0003" w:ilvl="4">
      <w:start w:val="1"/>
      <w:numFmt w:val="bullet"/>
      <w:lvlText w:val="o"/>
      <w:lvlJc w:val="left"/>
      <w:pPr>
        <w:ind w:hanging="360" w:left="3601"/>
      </w:pPr>
      <w:rPr>
        <w:rFonts w:cs="Courier New" w:hAnsi="Courier New" w:ascii="Courier New" w:hint="default"/>
      </w:rPr>
    </w:lvl>
    <w:lvl w:tplc="041A0005" w:ilvl="5">
      <w:start w:val="1"/>
      <w:numFmt w:val="bullet"/>
      <w:lvlText w:val=""/>
      <w:lvlJc w:val="left"/>
      <w:pPr>
        <w:ind w:hanging="360" w:left="4321"/>
      </w:pPr>
      <w:rPr>
        <w:rFonts w:hAnsi="Wingdings" w:ascii="Wingdings" w:hint="default"/>
      </w:rPr>
    </w:lvl>
    <w:lvl w:tplc="041A0001" w:ilvl="6">
      <w:start w:val="1"/>
      <w:numFmt w:val="bullet"/>
      <w:lvlText w:val=""/>
      <w:lvlJc w:val="left"/>
      <w:pPr>
        <w:ind w:hanging="360" w:left="5041"/>
      </w:pPr>
      <w:rPr>
        <w:rFonts w:hAnsi="Symbol" w:ascii="Symbol" w:hint="default"/>
      </w:rPr>
    </w:lvl>
    <w:lvl w:tplc="041A0003" w:ilvl="7">
      <w:start w:val="1"/>
      <w:numFmt w:val="bullet"/>
      <w:lvlText w:val="o"/>
      <w:lvlJc w:val="left"/>
      <w:pPr>
        <w:ind w:hanging="360" w:left="5761"/>
      </w:pPr>
      <w:rPr>
        <w:rFonts w:cs="Courier New" w:hAnsi="Courier New" w:ascii="Courier New" w:hint="default"/>
      </w:rPr>
    </w:lvl>
    <w:lvl w:tplc="041A0005" w:ilvl="8">
      <w:start w:val="1"/>
      <w:numFmt w:val="bullet"/>
      <w:lvlText w:val=""/>
      <w:lvlJc w:val="left"/>
      <w:pPr>
        <w:ind w:hanging="360" w:left="6481"/>
      </w:pPr>
      <w:rPr>
        <w:rFonts w:hAnsi="Wingdings" w:ascii="Wingdings" w:hint="default"/>
      </w:rPr>
    </w:lvl>
  </w:abstractNum>
  <w:abstractNum w:abstractNumId="33">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3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B281FCB"/>
    <w:multiLevelType w:val="hybridMultilevel"/>
    <w:tmpl w:val="B2FC1F9E"/>
    <w:lvl w:tplc="4EEAE686" w:ilvl="0">
      <w:start w:val="2"/>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DE3675F"/>
    <w:multiLevelType w:val="hybridMultilevel"/>
    <w:tmpl w:val="EB6044A0"/>
    <w:lvl w:tplc="4EEAE686" w:ilvl="0">
      <w:start w:val="2"/>
      <w:numFmt w:val="bullet"/>
      <w:lvlText w:val="-"/>
      <w:lvlJc w:val="left"/>
      <w:pPr>
        <w:ind w:hanging="360" w:left="1776"/>
      </w:pPr>
      <w:rPr>
        <w:rFonts w:cs="Arial" w:eastAsia="Times New Roman" w:hAnsi="Arial" w:ascii="Arial" w:hint="default"/>
      </w:rPr>
    </w:lvl>
    <w:lvl w:tplc="041A0003" w:ilvl="1">
      <w:start w:val="1"/>
      <w:numFmt w:val="bullet"/>
      <w:lvlText w:val="o"/>
      <w:lvlJc w:val="left"/>
      <w:pPr>
        <w:ind w:hanging="360" w:left="2496"/>
      </w:pPr>
      <w:rPr>
        <w:rFonts w:cs="Courier New" w:hAnsi="Courier New" w:ascii="Courier New" w:hint="default"/>
      </w:rPr>
    </w:lvl>
    <w:lvl w:tplc="041A0005" w:ilvl="2">
      <w:start w:val="1"/>
      <w:numFmt w:val="bullet"/>
      <w:lvlText w:val=""/>
      <w:lvlJc w:val="left"/>
      <w:pPr>
        <w:ind w:hanging="360" w:left="3216"/>
      </w:pPr>
      <w:rPr>
        <w:rFonts w:hAnsi="Wingdings" w:ascii="Wingdings" w:hint="default"/>
      </w:rPr>
    </w:lvl>
    <w:lvl w:tplc="041A0001" w:ilvl="3">
      <w:start w:val="1"/>
      <w:numFmt w:val="bullet"/>
      <w:lvlText w:val=""/>
      <w:lvlJc w:val="left"/>
      <w:pPr>
        <w:ind w:hanging="360" w:left="3936"/>
      </w:pPr>
      <w:rPr>
        <w:rFonts w:hAnsi="Symbol" w:ascii="Symbol" w:hint="default"/>
      </w:rPr>
    </w:lvl>
    <w:lvl w:tplc="041A0003" w:ilvl="4">
      <w:start w:val="1"/>
      <w:numFmt w:val="bullet"/>
      <w:lvlText w:val="o"/>
      <w:lvlJc w:val="left"/>
      <w:pPr>
        <w:ind w:hanging="360" w:left="4656"/>
      </w:pPr>
      <w:rPr>
        <w:rFonts w:cs="Courier New" w:hAnsi="Courier New" w:ascii="Courier New" w:hint="default"/>
      </w:rPr>
    </w:lvl>
    <w:lvl w:tplc="041A0005" w:ilvl="5">
      <w:start w:val="1"/>
      <w:numFmt w:val="bullet"/>
      <w:lvlText w:val=""/>
      <w:lvlJc w:val="left"/>
      <w:pPr>
        <w:ind w:hanging="360" w:left="5376"/>
      </w:pPr>
      <w:rPr>
        <w:rFonts w:hAnsi="Wingdings" w:ascii="Wingdings" w:hint="default"/>
      </w:rPr>
    </w:lvl>
    <w:lvl w:tplc="041A0001" w:ilvl="6">
      <w:start w:val="1"/>
      <w:numFmt w:val="bullet"/>
      <w:lvlText w:val=""/>
      <w:lvlJc w:val="left"/>
      <w:pPr>
        <w:ind w:hanging="360" w:left="6096"/>
      </w:pPr>
      <w:rPr>
        <w:rFonts w:hAnsi="Symbol" w:ascii="Symbol" w:hint="default"/>
      </w:rPr>
    </w:lvl>
    <w:lvl w:tplc="041A0003" w:ilvl="7">
      <w:start w:val="1"/>
      <w:numFmt w:val="bullet"/>
      <w:lvlText w:val="o"/>
      <w:lvlJc w:val="left"/>
      <w:pPr>
        <w:ind w:hanging="360" w:left="6816"/>
      </w:pPr>
      <w:rPr>
        <w:rFonts w:cs="Courier New" w:hAnsi="Courier New" w:ascii="Courier New" w:hint="default"/>
      </w:rPr>
    </w:lvl>
    <w:lvl w:tplc="041A0005" w:ilvl="8">
      <w:start w:val="1"/>
      <w:numFmt w:val="bullet"/>
      <w:lvlText w:val=""/>
      <w:lvlJc w:val="left"/>
      <w:pPr>
        <w:ind w:hanging="360" w:left="7536"/>
      </w:pPr>
      <w:rPr>
        <w:rFonts w:hAnsi="Wingdings" w:ascii="Wingdings" w:hint="default"/>
      </w:rPr>
    </w:lvl>
  </w:abstractNum>
  <w:abstractNum w:abstractNumId="38">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40">
    <w:nsid w:val="7F343F22"/>
    <w:multiLevelType w:val="hybridMultilevel"/>
    <w:tmpl w:val="A858CEB0"/>
    <w:lvl w:tplc="B9B61D7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7"/>
  </w:num>
  <w:num w:numId="2">
    <w:abstractNumId w:val="2"/>
  </w:num>
  <w:num w:numId="3">
    <w:abstractNumId w:val="30"/>
  </w:num>
  <w:num w:numId="4">
    <w:abstractNumId w:val="15"/>
  </w:num>
  <w:num w:numId="5">
    <w:abstractNumId w:val="35"/>
  </w:num>
  <w:num w:numId="6">
    <w:abstractNumId w:val="41"/>
  </w:num>
  <w:num w:numId="7">
    <w:abstractNumId w:val="28"/>
  </w:num>
  <w:num w:numId="8">
    <w:abstractNumId w:val="34"/>
  </w:num>
  <w:num w:numId="9">
    <w:abstractNumId w:val="3"/>
  </w:num>
  <w:num w:numId="10">
    <w:abstractNumId w:val="1"/>
  </w:num>
  <w:num w:numId="11">
    <w:abstractNumId w:val="38"/>
  </w:num>
  <w:num w:numId="12">
    <w:abstractNumId w:val="8"/>
  </w:num>
  <w:num w:numId="13">
    <w:abstractNumId w:val="11"/>
  </w:num>
  <w:num w:numId="14">
    <w:abstractNumId w:val="31"/>
  </w:num>
  <w:num w:numId="15">
    <w:abstractNumId w:val="39"/>
  </w:num>
  <w:num w:numId="16">
    <w:abstractNumId w:val="0"/>
  </w:num>
  <w:num w:numId="17">
    <w:abstractNumId w:val="9"/>
  </w:num>
  <w:num w:numId="18">
    <w:abstractNumId w:val="22"/>
  </w:num>
  <w:num w:numId="19">
    <w:abstractNumId w:val="27"/>
  </w:num>
  <w:num w:numId="20">
    <w:abstractNumId w:val="6"/>
  </w:num>
  <w:num w:numId="21">
    <w:abstractNumId w:val="33"/>
  </w:num>
  <w:num w:numId="22">
    <w:abstractNumId w:val="20"/>
  </w:num>
  <w:num w:numId="23">
    <w:abstractNumId w:val="7"/>
  </w:num>
  <w:num w:numId="24">
    <w:abstractNumId w:val="26"/>
  </w:num>
  <w:num w:numId="25">
    <w:abstractNumId w:val="12"/>
  </w:num>
  <w:num w:numId="26">
    <w:abstractNumId w:val="29"/>
  </w:num>
  <w:num w:numId="27">
    <w:abstractNumId w:val="21"/>
  </w:num>
  <w:num w:numId="28">
    <w:abstractNumId w:val="40"/>
  </w:num>
  <w:num w:numId="29">
    <w:abstractNumId w:val="18"/>
  </w:num>
  <w:num w:numId="30">
    <w:abstractNumId w:val="10"/>
  </w:num>
  <w:num w:numId="31">
    <w:abstractNumId w:val="19"/>
  </w:num>
  <w:num w:numId="32">
    <w:abstractNumId w:val="24"/>
    <w:lvlOverride w:ilvl="0">
      <w:startOverride w:val="1"/>
    </w:lvlOverride>
    <w:lvlOverride w:ilvl="1"/>
    <w:lvlOverride w:ilvl="2"/>
    <w:lvlOverride w:ilvl="3"/>
    <w:lvlOverride w:ilvl="4"/>
    <w:lvlOverride w:ilvl="5"/>
    <w:lvlOverride w:ilvl="6"/>
    <w:lvlOverride w:ilvl="7"/>
    <w:lvlOverride w:ilvl="8"/>
  </w:num>
  <w:num w:numId="33">
    <w:abstractNumId w:val="13"/>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6"/>
  </w:num>
  <w:num w:numId="37">
    <w:abstractNumId w:val="32"/>
  </w:num>
  <w:num w:numId="38">
    <w:abstractNumId w:val="4"/>
  </w:num>
  <w:num w:numId="39">
    <w:abstractNumId w:val="14"/>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2B28"/>
    <w:rsid w:val="0013537E"/>
    <w:rsid w:val="001473BF"/>
    <w:rsid w:val="00154D2B"/>
    <w:rsid w:val="00163859"/>
    <w:rsid w:val="00163993"/>
    <w:rsid w:val="00164709"/>
    <w:rsid w:val="00171423"/>
    <w:rsid w:val="0017695F"/>
    <w:rsid w:val="001815B2"/>
    <w:rsid w:val="00185ABA"/>
    <w:rsid w:val="001956E6"/>
    <w:rsid w:val="001B0EE8"/>
    <w:rsid w:val="001B10A7"/>
    <w:rsid w:val="001C39D1"/>
    <w:rsid w:val="001C68B7"/>
    <w:rsid w:val="001D04A7"/>
    <w:rsid w:val="001D771B"/>
    <w:rsid w:val="001F1BA6"/>
    <w:rsid w:val="001F7662"/>
    <w:rsid w:val="00240917"/>
    <w:rsid w:val="00243617"/>
    <w:rsid w:val="002526D3"/>
    <w:rsid w:val="00270E81"/>
    <w:rsid w:val="00271876"/>
    <w:rsid w:val="00271F61"/>
    <w:rsid w:val="002743AC"/>
    <w:rsid w:val="00275FFE"/>
    <w:rsid w:val="002859AC"/>
    <w:rsid w:val="002B215E"/>
    <w:rsid w:val="002B7A2F"/>
    <w:rsid w:val="002C25B5"/>
    <w:rsid w:val="002C5B24"/>
    <w:rsid w:val="002D4C00"/>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3421"/>
    <w:rsid w:val="003E74DF"/>
    <w:rsid w:val="003F1016"/>
    <w:rsid w:val="004009C8"/>
    <w:rsid w:val="00401E49"/>
    <w:rsid w:val="00402E82"/>
    <w:rsid w:val="004038C3"/>
    <w:rsid w:val="00415EA9"/>
    <w:rsid w:val="0042088B"/>
    <w:rsid w:val="00421F7D"/>
    <w:rsid w:val="00425304"/>
    <w:rsid w:val="00426D87"/>
    <w:rsid w:val="004275EC"/>
    <w:rsid w:val="004319DA"/>
    <w:rsid w:val="004508DE"/>
    <w:rsid w:val="00456F1B"/>
    <w:rsid w:val="00460DFD"/>
    <w:rsid w:val="00463174"/>
    <w:rsid w:val="004752F0"/>
    <w:rsid w:val="004832DB"/>
    <w:rsid w:val="004843FB"/>
    <w:rsid w:val="0048660A"/>
    <w:rsid w:val="004929A7"/>
    <w:rsid w:val="00497833"/>
    <w:rsid w:val="004A2B09"/>
    <w:rsid w:val="004A3B17"/>
    <w:rsid w:val="004B2427"/>
    <w:rsid w:val="004B64D1"/>
    <w:rsid w:val="004C6676"/>
    <w:rsid w:val="004D6DB6"/>
    <w:rsid w:val="004E58C3"/>
    <w:rsid w:val="004F16D5"/>
    <w:rsid w:val="005053F0"/>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01C92"/>
    <w:rsid w:val="00631AD2"/>
    <w:rsid w:val="00631B6D"/>
    <w:rsid w:val="006451E7"/>
    <w:rsid w:val="00665935"/>
    <w:rsid w:val="0066649B"/>
    <w:rsid w:val="00670C39"/>
    <w:rsid w:val="006810E9"/>
    <w:rsid w:val="0068151D"/>
    <w:rsid w:val="00692668"/>
    <w:rsid w:val="006A3974"/>
    <w:rsid w:val="006A3F79"/>
    <w:rsid w:val="006A6E09"/>
    <w:rsid w:val="006A7184"/>
    <w:rsid w:val="006B2371"/>
    <w:rsid w:val="006B2E64"/>
    <w:rsid w:val="006C0D3B"/>
    <w:rsid w:val="006E1A97"/>
    <w:rsid w:val="006E1E8F"/>
    <w:rsid w:val="006E680C"/>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B5017"/>
    <w:rsid w:val="007C0819"/>
    <w:rsid w:val="007C38FB"/>
    <w:rsid w:val="007C599D"/>
    <w:rsid w:val="007D2041"/>
    <w:rsid w:val="007D7E9A"/>
    <w:rsid w:val="007E06AD"/>
    <w:rsid w:val="007E50F5"/>
    <w:rsid w:val="007F2FD6"/>
    <w:rsid w:val="007F6CE4"/>
    <w:rsid w:val="00801141"/>
    <w:rsid w:val="00805A60"/>
    <w:rsid w:val="00816867"/>
    <w:rsid w:val="00820082"/>
    <w:rsid w:val="0082151F"/>
    <w:rsid w:val="00831D30"/>
    <w:rsid w:val="00834690"/>
    <w:rsid w:val="00837349"/>
    <w:rsid w:val="008444F3"/>
    <w:rsid w:val="008527DE"/>
    <w:rsid w:val="00855FF4"/>
    <w:rsid w:val="008E435F"/>
    <w:rsid w:val="008F4139"/>
    <w:rsid w:val="00910E67"/>
    <w:rsid w:val="00912FC3"/>
    <w:rsid w:val="009149BB"/>
    <w:rsid w:val="00916F61"/>
    <w:rsid w:val="0092156A"/>
    <w:rsid w:val="00930DC2"/>
    <w:rsid w:val="00934AD2"/>
    <w:rsid w:val="00936CFF"/>
    <w:rsid w:val="0096085B"/>
    <w:rsid w:val="009703E4"/>
    <w:rsid w:val="00970C9E"/>
    <w:rsid w:val="009746E5"/>
    <w:rsid w:val="00980355"/>
    <w:rsid w:val="00984C3D"/>
    <w:rsid w:val="00985A43"/>
    <w:rsid w:val="009A4342"/>
    <w:rsid w:val="009C32E6"/>
    <w:rsid w:val="009D53B2"/>
    <w:rsid w:val="00A12519"/>
    <w:rsid w:val="00A2140D"/>
    <w:rsid w:val="00A266BD"/>
    <w:rsid w:val="00A27BAA"/>
    <w:rsid w:val="00A371A9"/>
    <w:rsid w:val="00A439AF"/>
    <w:rsid w:val="00A43B04"/>
    <w:rsid w:val="00A502D2"/>
    <w:rsid w:val="00A52B20"/>
    <w:rsid w:val="00A531D3"/>
    <w:rsid w:val="00A61F6B"/>
    <w:rsid w:val="00A7304A"/>
    <w:rsid w:val="00A76741"/>
    <w:rsid w:val="00A832BA"/>
    <w:rsid w:val="00A8473B"/>
    <w:rsid w:val="00A87261"/>
    <w:rsid w:val="00A91021"/>
    <w:rsid w:val="00A94CD6"/>
    <w:rsid w:val="00AA2212"/>
    <w:rsid w:val="00AA278D"/>
    <w:rsid w:val="00AA4050"/>
    <w:rsid w:val="00AA4FDE"/>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3705"/>
    <w:rsid w:val="00BB4534"/>
    <w:rsid w:val="00BB5205"/>
    <w:rsid w:val="00BB776B"/>
    <w:rsid w:val="00BD0C63"/>
    <w:rsid w:val="00BD5E44"/>
    <w:rsid w:val="00BF27D4"/>
    <w:rsid w:val="00BF30CF"/>
    <w:rsid w:val="00BF63E8"/>
    <w:rsid w:val="00C032AD"/>
    <w:rsid w:val="00C1549A"/>
    <w:rsid w:val="00C30F2B"/>
    <w:rsid w:val="00C30F2F"/>
    <w:rsid w:val="00C35C1B"/>
    <w:rsid w:val="00C41AEF"/>
    <w:rsid w:val="00C510C6"/>
    <w:rsid w:val="00C56D21"/>
    <w:rsid w:val="00C64080"/>
    <w:rsid w:val="00C66EC6"/>
    <w:rsid w:val="00C85EA2"/>
    <w:rsid w:val="00C913B6"/>
    <w:rsid w:val="00C933D7"/>
    <w:rsid w:val="00C94FC2"/>
    <w:rsid w:val="00C964DB"/>
    <w:rsid w:val="00CA1D43"/>
    <w:rsid w:val="00CA761B"/>
    <w:rsid w:val="00CB4985"/>
    <w:rsid w:val="00CC10AB"/>
    <w:rsid w:val="00CD2BF9"/>
    <w:rsid w:val="00D032F3"/>
    <w:rsid w:val="00D04D17"/>
    <w:rsid w:val="00D079C2"/>
    <w:rsid w:val="00D2596C"/>
    <w:rsid w:val="00D31877"/>
    <w:rsid w:val="00D458C8"/>
    <w:rsid w:val="00D5134B"/>
    <w:rsid w:val="00D54CA6"/>
    <w:rsid w:val="00D66BBC"/>
    <w:rsid w:val="00D73E4D"/>
    <w:rsid w:val="00D8612A"/>
    <w:rsid w:val="00D95EBD"/>
    <w:rsid w:val="00DA062B"/>
    <w:rsid w:val="00DB712C"/>
    <w:rsid w:val="00DD1315"/>
    <w:rsid w:val="00DD544A"/>
    <w:rsid w:val="00DF4AEA"/>
    <w:rsid w:val="00DF4D5E"/>
    <w:rsid w:val="00DF5F6A"/>
    <w:rsid w:val="00DF700C"/>
    <w:rsid w:val="00E038A3"/>
    <w:rsid w:val="00E1247F"/>
    <w:rsid w:val="00E175CA"/>
    <w:rsid w:val="00E2219C"/>
    <w:rsid w:val="00E228C7"/>
    <w:rsid w:val="00E25B83"/>
    <w:rsid w:val="00E33447"/>
    <w:rsid w:val="00E437B7"/>
    <w:rsid w:val="00E4590D"/>
    <w:rsid w:val="00E45C1E"/>
    <w:rsid w:val="00E53663"/>
    <w:rsid w:val="00E60E30"/>
    <w:rsid w:val="00E6574D"/>
    <w:rsid w:val="00E810C6"/>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1A30"/>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7B501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D53B2"/>
    <w:rPr>
      <w:color w:val="808080"/>
      <w:bdr w:space="0" w:sz="0" w:color="auto" w:val="none"/>
      <w:shd w:fill="CCFFFF" w:color="auto" w:val="clear"/>
    </w:rPr>
  </w:style>
  <w:style w:customStyle="true" w:styleId="eSPISCCParagraphDefaultFont" w:type="character">
    <w:name w:val="eSPIS_CC_Paragraph Default Font"/>
    <w:basedOn w:val="Zadanifontodlomka"/>
    <w:rsid w:val="009D53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53B2"/>
    <w:rPr>
      <w:bdr w:space="0" w:sz="0" w:color="auto" w:val="none"/>
      <w:shd w:fill="FFFFCC" w:color="auto" w:val="clear"/>
      <w:lang w:val="hr-HR"/>
    </w:rPr>
  </w:style>
  <w:style w:customStyle="true" w:styleId="PozadinaSvijetloCrvena" w:type="character">
    <w:name w:val="Pozadina_SvijetloCrvena"/>
    <w:basedOn w:val="eSPISCCParagraphDefaultFont"/>
    <w:rsid w:val="009D53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53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7B501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D53B2"/>
    <w:rPr>
      <w:color w:val="808080"/>
      <w:bdr w:color="auto" w:space="0" w:sz="0" w:val="none"/>
      <w:shd w:color="auto" w:fill="CCFFFF" w:val="clear"/>
    </w:rPr>
  </w:style>
  <w:style w:customStyle="1" w:styleId="eSPISCCParagraphDefaultFont" w:type="character">
    <w:name w:val="eSPIS_CC_Paragraph Default Font"/>
    <w:basedOn w:val="Zadanifontodlomka"/>
    <w:rsid w:val="009D53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53B2"/>
    <w:rPr>
      <w:bdr w:color="auto" w:space="0" w:sz="0" w:val="none"/>
      <w:shd w:color="auto" w:fill="FFFFCC" w:val="clear"/>
      <w:lang w:val="hr-HR"/>
    </w:rPr>
  </w:style>
  <w:style w:customStyle="1" w:styleId="PozadinaSvijetloCrvena" w:type="character">
    <w:name w:val="Pozadina_SvijetloCrvena"/>
    <w:basedOn w:val="eSPISCCParagraphDefaultFont"/>
    <w:rsid w:val="009D53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53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62074">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960108529">
      <w:bodyDiv w:val="true"/>
      <w:marLeft w:val="0"/>
      <w:marRight w:val="0"/>
      <w:marTop w:val="0"/>
      <w:marBottom w:val="0"/>
      <w:divBdr>
        <w:top w:space="0" w:sz="0" w:color="auto" w:val="none"/>
        <w:left w:space="0" w:sz="0" w:color="auto" w:val="none"/>
        <w:bottom w:space="0" w:sz="0" w:color="auto" w:val="none"/>
        <w:right w:space="0" w:sz="0" w:color="auto" w:val="none"/>
      </w:divBdr>
    </w:div>
    <w:div w:id="1005016818">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279416210">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972</izvorni_sadrzaj>
    <derivirana_varijabla naziv="DomainObject.Predmet.Broj_1">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St-972/2018</izvorni_sadrzaj>
    <derivirana_varijabla naziv="DomainObject.Predmet.OznakaBroj_1">St-972/2018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D.E.D. j.d.o.o. za ugostiteljstvo i turizam</izvorni_sadrzaj>
    <derivirana_varijabla naziv="DomainObject.Predmet.ProtustrankaFormated_1">  D.E.D. j.d.o.o. za ugostiteljstvo i turizam</derivirana_varijabla>
  </DomainObject.Predmet.ProtustrankaFormated>
  <DomainObject.Predmet.ProtustrankaFormatedOIB>
    <izvorni_sadrzaj>  D.E.D. j.d.o.o. za ugostiteljstvo i turizam, OIB 67905986098</izvorni_sadrzaj>
    <derivirana_varijabla naziv="DomainObject.Predmet.ProtustrankaFormatedOIB_1">  D.E.D. j.d.o.o. za ugostiteljstvo i turizam, OIB 67905986098</derivirana_varijabla>
  </DomainObject.Predmet.ProtustrankaFormatedOIB>
  <DomainObject.Predmet.ProtustrankaFormatedWithAdress>
    <izvorni_sadrzaj> D.E.D. j.d.o.o. za ugostiteljstvo i turizam, Josipa Jurja Strossmayera 127, 31530 Moslavina Podravska</izvorni_sadrzaj>
    <derivirana_varijabla naziv="DomainObject.Predmet.ProtustrankaFormatedWithAdress_1"> D.E.D. j.d.o.o. za ugostiteljstvo i turizam, Josipa Jurja Strossmayera 127, 31530 Moslavina Podravska</derivirana_varijabla>
  </DomainObject.Predmet.ProtustrankaFormatedWithAdress>
  <DomainObject.Predmet.ProtustrankaFormatedWithAdressOIB>
    <izvorni_sadrzaj> D.E.D. j.d.o.o. za ugostiteljstvo i turizam, OIB 67905986098, Josipa Jurja Strossmayera 127, 31530 Moslavina Podravska</izvorni_sadrzaj>
    <derivirana_varijabla naziv="DomainObject.Predmet.ProtustrankaFormatedWithAdressOIB_1"> D.E.D. j.d.o.o. za ugostiteljstvo i turizam, OIB 67905986098, Josipa Jurja Strossmayera 127, 31530 Moslavina Podravska</derivirana_varijabla>
  </DomainObject.Predmet.ProtustrankaFormatedWithAdressOIB>
  <DomainObject.Predmet.ProtustrankaWithAdress>
    <izvorni_sadrzaj>D.E.D. j.d.o.o. za ugostiteljstvo i turizam Josipa Jurja Strossmayera 127, 31530 Moslavina Podravska</izvorni_sadrzaj>
    <derivirana_varijabla naziv="DomainObject.Predmet.ProtustrankaWithAdress_1">D.E.D. j.d.o.o. za ugostiteljstvo i turizam Josipa Jurja Strossmayera 127, 31530 Moslavina Podravska</derivirana_varijabla>
  </DomainObject.Predmet.ProtustrankaWithAdress>
  <DomainObject.Predmet.ProtustrankaWithAdressOIB>
    <izvorni_sadrzaj>D.E.D. j.d.o.o. za ugostiteljstvo i turizam, OIB 67905986098, Josipa Jurja Strossmayera 127, 31530 Moslavina Podravska</izvorni_sadrzaj>
    <derivirana_varijabla naziv="DomainObject.Predmet.ProtustrankaWithAdressOIB_1">D.E.D. j.d.o.o. za ugostiteljstvo i turizam, OIB 67905986098, Josipa Jurja Strossmayera 127, 31530 Moslavina Podravska</derivirana_varijabla>
  </DomainObject.Predmet.ProtustrankaWithAdressOIB>
  <DomainObject.Predmet.ProtustrankaNazivFormated>
    <izvorni_sadrzaj>D.E.D. j.d.o.o. za ugostiteljstvo i turizam</izvorni_sadrzaj>
    <derivirana_varijabla naziv="DomainObject.Predmet.ProtustrankaNazivFormated_1">D.E.D. j.d.o.o. za ugostiteljstvo i turizam</derivirana_varijabla>
  </DomainObject.Predmet.ProtustrankaNazivFormated>
  <DomainObject.Predmet.ProtustrankaNazivFormatedOIB>
    <izvorni_sadrzaj>D.E.D. j.d.o.o. za ugostiteljstvo i turizam, OIB 67905986098</izvorni_sadrzaj>
    <derivirana_varijabla naziv="DomainObject.Predmet.ProtustrankaNazivFormatedOIB_1">D.E.D. j.d.o.o. za ugostiteljstvo i turizam, OIB 67905986098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D.E.D. j.d.o.o. za ugostiteljstvo i turizam</item>
    </izvorni_sadrzaj>
    <derivirana_varijabla naziv="DomainObject.Predmet.ProtuStrankaListFormated_1">
      <item>D.E.D. j.d.o.o. za ugostiteljstvo i turizam</item>
    </derivirana_varijabla>
  </DomainObject.Predmet.ProtuStrankaListFormated>
  <DomainObject.Predmet.ProtuStrankaListFormatedOIB>
    <izvorni_sadrzaj>
      <item>D.E.D. j.d.o.o. za ugostiteljstvo i turizam, OIB 67905986098</item>
    </izvorni_sadrzaj>
    <derivirana_varijabla naziv="DomainObject.Predmet.ProtuStrankaListFormatedOIB_1">
      <item>D.E.D. j.d.o.o. za ugostiteljstvo i turizam, OIB 67905986098</item>
    </derivirana_varijabla>
  </DomainObject.Predmet.ProtuStrankaListFormatedOIB>
  <DomainObject.Predmet.ProtuStrankaListFormatedWithAdress>
    <izvorni_sadrzaj>
      <item>D.E.D. j.d.o.o. za ugostiteljstvo i turizam, Josipa Jurja Strossmayera 127, 31530 Moslavina Podravska</item>
    </izvorni_sadrzaj>
    <derivirana_varijabla naziv="DomainObject.Predmet.ProtuStrankaListFormatedWithAdress_1">
      <item>D.E.D. j.d.o.o. za ugostiteljstvo i turizam, Josipa Jurja Strossmayera 127, 31530 Moslavina Podravska</item>
    </derivirana_varijabla>
  </DomainObject.Predmet.ProtuStrankaListFormatedWithAdress>
  <DomainObject.Predmet.ProtuStrankaListFormatedWithAdressOIB>
    <izvorni_sadrzaj>
      <item>D.E.D. j.d.o.o. za ugostiteljstvo i turizam, OIB 67905986098, Josipa Jurja Strossmayera 127, 31530 Moslavina Podravska</item>
    </izvorni_sadrzaj>
    <derivirana_varijabla naziv="DomainObject.Predmet.ProtuStrankaListFormatedWithAdressOIB_1">
      <item>D.E.D. j.d.o.o. za ugostiteljstvo i turizam, OIB 67905986098, Josipa Jurja Strossmayera 127, 31530 Moslavina Podravska</item>
    </derivirana_varijabla>
  </DomainObject.Predmet.ProtuStrankaListFormatedWithAdressOIB>
  <DomainObject.Predmet.ProtuStrankaListNazivFormated>
    <izvorni_sadrzaj>
      <item>D.E.D. j.d.o.o. za ugostiteljstvo i turizam</item>
    </izvorni_sadrzaj>
    <derivirana_varijabla naziv="DomainObject.Predmet.ProtuStrankaListNazivFormated_1">
      <item>D.E.D. j.d.o.o. za ugostiteljstvo i turizam</item>
    </derivirana_varijabla>
  </DomainObject.Predmet.ProtuStrankaListNazivFormated>
  <DomainObject.Predmet.ProtuStrankaListNazivFormatedOIB>
    <izvorni_sadrzaj>
      <item>D.E.D. j.d.o.o. za ugostiteljstvo i turizam, OIB 67905986098</item>
    </izvorni_sadrzaj>
    <derivirana_varijabla naziv="DomainObject.Predmet.ProtuStrankaListNazivFormatedOIB_1">
      <item>D.E.D. j.d.o.o. za ugostiteljstvo i turizam, OIB 67905986098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D.E.D. j.d.o.o. za ugostiteljstvo i turizam</izvorni_sadrzaj>
    <derivirana_varijabla naziv="DomainObject.Predmet.ProtustrankaIDrugi_1">D.E.D. j.d.o.o. za ugostiteljstvo i turizam</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D.E.D. j.d.o.o. za ugostiteljstvo i turizam, OIB 67905986098, Josipa Jurja Strossmayera 127, 31530 Moslavina Podravska</izvorni_sadrzaj>
    <derivirana_varijabla naziv="DomainObject.Predmet.ProtustrankaIDrugiAdressOIB_1">D.E.D. j.d.o.o. za ugostiteljstvo i turizam, OIB 67905986098, Josipa Jurja Strossmayera 127, 31530 Moslavina Podravska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D.E.D. j.d.o.o. za ugostiteljstvo i turizam</item>
    </izvorni_sadrzaj>
    <derivirana_varijabla naziv="DomainObject.Predmet.SudioniciListNaziv_1">
      <item>FINA RC OSIJEK</item>
      <item>D.E.D. j.d.o.o. za ugostiteljstvo i turizam</item>
    </derivirana_varijabla>
  </DomainObject.Predmet.SudioniciListNaziv>
  <DomainObject.Predmet.SudioniciListAdressOIB>
    <izvorni_sadrzaj>
      <item>FINA RC OSIJEK, OIB 85821130368</item>
      <item>D.E.D. j.d.o.o. za ugostiteljstvo i turizam, OIB 67905986098, Josipa Jurja Strossmayera 127,31530 Moslavina Podravska</item>
    </izvorni_sadrzaj>
    <derivirana_varijabla naziv="DomainObject.Predmet.SudioniciListAdressOIB_1">
      <item>FINA RC OSIJEK, OIB 85821130368</item>
      <item>D.E.D. j.d.o.o. za ugostiteljstvo i turizam, OIB 67905986098, Josipa Jurja Strossmayera 127,31530 Moslavina Podravska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67905986098</item>
    </izvorni_sadrzaj>
    <derivirana_varijabla naziv="DomainObject.Predmet.SudioniciListNazivOIB_1">
      <item>, OIB 85821130368</item>
      <item>, OIB 67905986098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11. siječnja 2019.</izvorni_sadrzaj>
    <derivirana_varijabla naziv="DomainObject.PredzadnjaOdlukaIzPredmeta.DatumDonosenjaOdluke_1">11. siječnja 2019.</derivirana_varijabla>
  </DomainObject.PredzadnjaOdlukaIzPredmeta.DatumDonosenjaOdluke>
  <DomainObject.PredzadnjaOdlukaIzPredmeta.Oznaka>
    <izvorni_sadrzaj>St-972/2018-11</izvorni_sadrzaj>
    <derivirana_varijabla naziv="DomainObject.PredzadnjaOdlukaIzPredmeta.Oznaka_1">St-972/2018-11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8E5246-BA0D-4322-B8A3-C7D5FBFA44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1761</properties:Words>
  <properties:Characters>9997</properties:Characters>
  <properties:Lines>369</properties:Lines>
  <properties:Paragraphs>168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11817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2019-01-11T08:36:00Z</dcterms:created>
  <dc:creator>dsekulic</dc:creator>
  <cp:lastModifiedBy>Danijela Sekulić</cp:lastModifiedBy>
  <cp:lastPrinted>2019-01-28T10:37:00Z</cp:lastPrinted>
  <dcterms:modified xmlns:xsi="http://www.w3.org/2001/XMLSchema-instance" xsi:type="dcterms:W3CDTF">2019-01-28T10:39:00Z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(D.E.D. - OSTOVIĆ.docx)</vt:lpwstr>
  </prop:property>
  <prop:property name="CC_coloring" pid="4" fmtid="{D5CDD505-2E9C-101B-9397-08002B2CF9AE}">
    <vt:bool>true</vt:bool>
  </prop:property>
  <prop:property name="BrojStranica" pid="5" fmtid="{D5CDD505-2E9C-101B-9397-08002B2CF9AE}">
    <vt:i4>7</vt:i4>
  </prop:property>
</prop:Properties>
</file>