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9e0b4" w14:paraId="999e0b4" w:rsidRDefault="008C04AA" w:rsidP="008C04AA" w:rsidR="008C04AA" w:rsidRPr="0005456A">
      <w:pPr>
        <w15:collapsed w:val="false"/>
        <w:rPr>
          <w:b/>
        </w:rPr>
      </w:pPr>
      <w:bookmarkStart w:name="_GoBack" w:id="0"/>
      <w:bookmarkEnd w:id="0"/>
      <w:r w:rsidRPr="0005456A">
        <w:rPr>
          <w:b/>
        </w:rPr>
        <w:t xml:space="preserve">    </w:t>
      </w:r>
      <w:r w:rsidR="006B27AA">
        <w:rPr>
          <w:b/>
        </w:rPr>
        <w:t xml:space="preserve">  </w:t>
      </w:r>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6B27AA" w:rsidP="00B271A9" w:rsidR="008C04AA" w:rsidRPr="0005456A">
      <w:r>
        <w:t xml:space="preserve">    </w:t>
      </w:r>
      <w:r w:rsidR="008C04AA" w:rsidRPr="0005456A">
        <w:t xml:space="preserve">REPUBLIKA HRVATSKA </w:t>
      </w:r>
      <w:r w:rsidR="008C04AA" w:rsidRPr="0005456A">
        <w:tab/>
      </w:r>
      <w:r w:rsidR="008C04AA" w:rsidRPr="0005456A">
        <w:tab/>
      </w:r>
      <w:r w:rsidR="008C04AA" w:rsidRPr="0005456A">
        <w:tab/>
      </w:r>
      <w:r w:rsidR="008C04AA" w:rsidRPr="0005456A">
        <w:tab/>
      </w:r>
      <w:r w:rsidR="008C04AA" w:rsidRPr="0005456A">
        <w:tab/>
      </w:r>
    </w:p>
    <w:p w:rsidRDefault="008C04AA" w:rsidP="00B271A9" w:rsidR="008C04AA" w:rsidRPr="0005456A">
      <w:r w:rsidRPr="0005456A">
        <w:t>TRGOVAČKI SUD U PAZINU</w:t>
      </w:r>
    </w:p>
    <w:p w:rsidRDefault="00694576" w:rsidP="006B27AA" w:rsidR="006B27AA">
      <w:pPr>
        <w:ind w:firstLine="708"/>
      </w:pPr>
      <w:r w:rsidRPr="0005456A">
        <w:t>Pazin</w:t>
      </w:r>
      <w:r w:rsidR="008C04AA" w:rsidRPr="0005456A">
        <w:t>, Dršćevka 1</w:t>
      </w:r>
      <w:r w:rsidR="008C04AA" w:rsidRPr="0005456A">
        <w:tab/>
      </w:r>
      <w:r w:rsidR="008C04AA" w:rsidRPr="0005456A">
        <w:tab/>
      </w:r>
      <w:r w:rsidR="008C04AA" w:rsidRPr="0005456A">
        <w:tab/>
      </w:r>
    </w:p>
    <w:p w:rsidRDefault="008C04AA" w:rsidP="006B27AA" w:rsidR="00C607F6">
      <w:pPr>
        <w:ind w:firstLine="708"/>
      </w:pPr>
      <w:r w:rsidRPr="0005456A">
        <w:tab/>
      </w:r>
    </w:p>
    <w:p w:rsidRDefault="008C04AA" w:rsidP="00A04538" w:rsidR="008C04AA">
      <w:pPr>
        <w:jc w:val="center"/>
      </w:pPr>
      <w:r w:rsidRPr="0005456A">
        <w:t>R E P U B L I K A   H R V A T S K A</w:t>
      </w:r>
    </w:p>
    <w:p w:rsidRDefault="006B27AA" w:rsidP="00A04538" w:rsidR="006B27AA" w:rsidRPr="0005456A">
      <w:pPr>
        <w:jc w:val="center"/>
      </w:pP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pPr>
        <w:jc w:val="both"/>
      </w:pPr>
      <w:r w:rsidRPr="0005456A">
        <w:tab/>
      </w:r>
      <w:r w:rsidR="00007EC2" w:rsidRPr="00007EC2">
        <w:t xml:space="preserve">Trgovački sud u Pazinu, po stečajnom sucu Ivanu Dujiću, povodom prijedloga predlagatelja </w:t>
      </w:r>
      <w:r w:rsidR="00A605D4" w:rsidRPr="00A605D4">
        <w:t>VENETO BANKA d.d. Zagreb, Draškovićeva 58, OIB: 81712716992</w:t>
      </w:r>
      <w:r w:rsidR="00007EC2" w:rsidRPr="00007EC2">
        <w:t xml:space="preserve">, za otvaranje stečajnog postupka nad dužnikom </w:t>
      </w:r>
      <w:r w:rsidR="00A605D4" w:rsidRPr="00A605D4">
        <w:t>MARCUS ALEXANDER d.o.o. Poreč, Bože Milanovića 20, OIB 76688996732</w:t>
      </w:r>
      <w:r w:rsidR="005F652C" w:rsidRPr="0005456A">
        <w:t xml:space="preserve">, </w:t>
      </w:r>
      <w:r w:rsidR="002E2F18">
        <w:t>25</w:t>
      </w:r>
      <w:r w:rsidR="00007EC2">
        <w:t xml:space="preserve">. </w:t>
      </w:r>
      <w:r w:rsidR="002E2F18">
        <w:t>listopada</w:t>
      </w:r>
      <w:r w:rsidR="005F652C" w:rsidRPr="0005456A">
        <w:t xml:space="preserve"> 201</w:t>
      </w:r>
      <w:r w:rsidR="00284032">
        <w:t>7</w:t>
      </w:r>
      <w:r w:rsidR="005F652C" w:rsidRPr="0005456A">
        <w:t>.</w:t>
      </w:r>
    </w:p>
    <w:p w:rsidRDefault="00A605D4" w:rsidP="008C04AA" w:rsidR="00A605D4" w:rsidRPr="0005456A">
      <w:pPr>
        <w:jc w:val="both"/>
      </w:pPr>
    </w:p>
    <w:p w:rsidRDefault="008C04AA" w:rsidP="008C04AA" w:rsidR="008C04AA" w:rsidRPr="0005456A">
      <w:pPr>
        <w:jc w:val="center"/>
      </w:pPr>
      <w:r w:rsidRPr="0005456A">
        <w:t>r i j e š i o  j e</w:t>
      </w:r>
    </w:p>
    <w:p w:rsidRDefault="008C04AA" w:rsidP="008C04AA" w:rsidR="008C04AA" w:rsidRPr="0005456A">
      <w:pPr>
        <w:jc w:val="center"/>
      </w:pPr>
    </w:p>
    <w:p w:rsidRDefault="00CF58A8" w:rsidP="00CF58A8" w:rsidR="00CF58A8">
      <w:pPr>
        <w:ind w:firstLine="709"/>
        <w:jc w:val="both"/>
      </w:pPr>
      <w:r>
        <w:t>I</w:t>
      </w:r>
      <w:r>
        <w:tab/>
      </w:r>
      <w:r w:rsidR="008C04AA" w:rsidRPr="0005456A">
        <w:t>O</w:t>
      </w:r>
      <w:r>
        <w:t xml:space="preserve">dbacuje se </w:t>
      </w:r>
      <w:r w:rsidRPr="00007EC2">
        <w:t xml:space="preserve">prijedloga predlagatelja </w:t>
      </w:r>
      <w:r w:rsidRPr="00A605D4">
        <w:t>VENETO BANKA d.d. Zagreb, Draškovićeva 58, OIB: 81712716992</w:t>
      </w:r>
      <w:r w:rsidRPr="00CF58A8">
        <w:t>, za otvaranje stečajnog postupka nad dužnikom MARCUS ALEXANDER d.o.o. Poreč, Bože Milanovića 20, OIB 76688996732</w:t>
      </w:r>
      <w:r>
        <w:t>.</w:t>
      </w:r>
    </w:p>
    <w:p w:rsidRDefault="00CF58A8" w:rsidP="00CF58A8" w:rsidR="00CF58A8">
      <w:pPr>
        <w:ind w:firstLine="709"/>
        <w:jc w:val="both"/>
      </w:pPr>
    </w:p>
    <w:p w:rsidRDefault="00CF58A8" w:rsidP="00CF58A8" w:rsidR="00A605D4">
      <w:pPr>
        <w:ind w:firstLine="709"/>
        <w:jc w:val="both"/>
      </w:pPr>
      <w:r>
        <w:t>II</w:t>
      </w:r>
      <w:r w:rsidR="00A605D4">
        <w:tab/>
        <w:t xml:space="preserve">Nalaže se Općinskom sudu u Puli, zemljišnoknjižnom odjelu </w:t>
      </w:r>
      <w:r w:rsidR="00B349E3">
        <w:t>Poreč</w:t>
      </w:r>
      <w:r w:rsidR="00A605D4">
        <w:t xml:space="preserve">, da </w:t>
      </w:r>
      <w:r>
        <w:t xml:space="preserve">po pravomoćnosti ovog rješenja </w:t>
      </w:r>
      <w:r w:rsidR="00A605D4">
        <w:t xml:space="preserve">izvrši </w:t>
      </w:r>
      <w:r>
        <w:t xml:space="preserve">brisanje </w:t>
      </w:r>
      <w:r w:rsidR="00A605D4">
        <w:t>upis</w:t>
      </w:r>
      <w:r>
        <w:t>a</w:t>
      </w:r>
      <w:r w:rsidR="00A605D4">
        <w:t xml:space="preserve"> otvaranja stečajnog postupka nad trgovačkim društvom </w:t>
      </w:r>
      <w:r w:rsidR="00B349E3" w:rsidRPr="00B349E3">
        <w:t>MARCUS ALEXANDER d.o.o. Poreč, Bože Milanovića 20, OIB 76688996732</w:t>
      </w:r>
      <w:r w:rsidR="00A605D4">
        <w:t>, na:</w:t>
      </w:r>
    </w:p>
    <w:p w:rsidRDefault="00A605D4" w:rsidP="00CF58A8" w:rsidR="00284032" w:rsidRPr="0005456A">
      <w:pPr>
        <w:ind w:firstLine="709"/>
        <w:jc w:val="both"/>
      </w:pPr>
      <w:r>
        <w:t>-  k.č.</w:t>
      </w:r>
      <w:r w:rsidR="00B349E3">
        <w:t xml:space="preserve"> 882/71 oranica površine 5827 m2 i k.č. 882/76 oranica površine 5082 m2, obje upisane u z.k.ul. 2734 k.o. Frata.</w:t>
      </w:r>
    </w:p>
    <w:p w:rsidRDefault="008C04AA" w:rsidP="00CF58A8" w:rsidR="00A04538">
      <w:pPr>
        <w:ind w:firstLine="709"/>
        <w:jc w:val="both"/>
      </w:pPr>
      <w:r w:rsidRPr="0005456A">
        <w:tab/>
      </w:r>
    </w:p>
    <w:p w:rsidRDefault="008C04AA" w:rsidP="008C04AA" w:rsidR="008C04AA" w:rsidRPr="0005456A">
      <w:pPr>
        <w:jc w:val="center"/>
      </w:pPr>
      <w:r w:rsidRPr="0005456A">
        <w:t>Obrazloženje</w:t>
      </w:r>
    </w:p>
    <w:p w:rsidRDefault="00D5655E" w:rsidP="008C04AA" w:rsidR="00D5655E" w:rsidRPr="0005456A">
      <w:pPr>
        <w:jc w:val="both"/>
      </w:pPr>
    </w:p>
    <w:p w:rsidRDefault="00664682" w:rsidP="00CF58A8" w:rsidR="00CF58A8">
      <w:pPr>
        <w:jc w:val="both"/>
      </w:pPr>
      <w:r w:rsidRPr="0005456A">
        <w:tab/>
      </w:r>
      <w:r w:rsidR="00CF58A8">
        <w:t>Iz prijedloga za otvaranje stečajnog postupka Veneto banke d.d., Zagreb, podnesenog na propisanom obrascu</w:t>
      </w:r>
      <w:r w:rsidR="00CD1437">
        <w:t>,</w:t>
      </w:r>
      <w:r w:rsidR="00CF58A8">
        <w:t xml:space="preserve"> proizlazi da je prijedlog podnio kao vjerovnik koji ima dospjelu tražbinu prema dužniku u iznosu od 4.402.622,08 EUR (u protuvrijednosti od 32.888.744,82 kn) i u iznosu od 43.973,66 EUR (u protuvrijednosti od 328.494,80 kn). Prema činjeničnim navodima iz prijedloga za otvaranje stečajnog postupka proizlazi da je predlagatelj navedenu tražbinu prema dužniku stekao na temelju ugovora o dugoročnom kreditu broj KS-167-2012 od 19. prosinca 2012. i aneksa broj 1., 2., 3. i 4. te ugovora o kratkoročnom kreditu broj KS-168-2012 od 19. prosinca 2012. s aneksima 1., 2., 3., 4., 5. i 6. te da je dužnik vlasnik nekretnine na kojoj vjerovnik ima upisano založno pravo. Dakle, sadržaj prijedloga za otvaranje stečajnog postupka upućuje na to da je predlagatelj razlučni vjerovnik koji ima založno pravo na nekretnini dužnika koje je upisano u zemljišnoj knjizi. </w:t>
      </w:r>
    </w:p>
    <w:p w:rsidRDefault="00CF58A8" w:rsidP="00CF58A8" w:rsidR="00CF58A8">
      <w:pPr>
        <w:jc w:val="both"/>
      </w:pPr>
      <w:r>
        <w:tab/>
        <w:t xml:space="preserve">Odredba članka 109. Stečajnog zakona (dalje: SZ) propisuje tko je ovlašten podnijeti prijedlog za otvaranje stečajnog postupka. Prema stavku 1. toga članka prijedlog za otvaranje stečajnog postupka mogu podnijeti vjerovnik i dužnik, ako zakonom nije drugačije određeno, a prema stavku 2. ovlašten je vjerovnik podnijeti prijedlog za otvaranje stečajnog postupka ako učini vjerojatnim postojanje svoje tražbine i stečajni razlog. Stavkom 3. istog članka propisano je da je razlučni vjerovnik ovlašten podnijeti prijedlog za otvaranje stečajnog </w:t>
      </w:r>
      <w:r>
        <w:lastRenderedPageBreak/>
        <w:t>postupka ako učini vjerojatnim da tražbinu neće moći potpuno namiriti iz predmeta na koji se odnosi njegovo razlučno pravo.</w:t>
      </w:r>
    </w:p>
    <w:p w:rsidRDefault="00CF58A8" w:rsidP="00CF58A8" w:rsidR="00CF58A8">
      <w:pPr>
        <w:jc w:val="both"/>
      </w:pPr>
    </w:p>
    <w:p w:rsidRDefault="00701810" w:rsidP="00701810" w:rsidR="00701810" w:rsidRPr="00CA0FFC">
      <w:pPr>
        <w:ind w:firstLine="708"/>
        <w:jc w:val="both"/>
      </w:pPr>
      <w:r>
        <w:t>Zaključkom ovog suda p</w:t>
      </w:r>
      <w:r w:rsidR="00EC3ECF" w:rsidRPr="00EC3ECF">
        <w:t>osl. br. St-430/17-15</w:t>
      </w:r>
      <w:r>
        <w:t xml:space="preserve"> od 02</w:t>
      </w:r>
      <w:r w:rsidRPr="006E722C">
        <w:t xml:space="preserve">. </w:t>
      </w:r>
      <w:r>
        <w:t>listopada</w:t>
      </w:r>
      <w:r w:rsidRPr="006E722C">
        <w:t xml:space="preserve"> 201</w:t>
      </w:r>
      <w:r>
        <w:t>7</w:t>
      </w:r>
      <w:r w:rsidRPr="006E722C">
        <w:t>.</w:t>
      </w:r>
      <w:r>
        <w:t xml:space="preserve"> odlučeno je kako slijedi:</w:t>
      </w:r>
      <w:r w:rsidRPr="00CA0FFC">
        <w:t xml:space="preserve"> </w:t>
      </w:r>
    </w:p>
    <w:p w:rsidRDefault="00701810" w:rsidP="00701810" w:rsidR="00701810">
      <w:pPr>
        <w:jc w:val="both"/>
      </w:pPr>
      <w:r>
        <w:tab/>
        <w:t>„I</w:t>
      </w:r>
      <w:r>
        <w:tab/>
        <w:t>Poziva se</w:t>
      </w:r>
      <w:r w:rsidRPr="00CA0FFC">
        <w:t xml:space="preserve"> </w:t>
      </w:r>
      <w:r w:rsidRPr="007B4DE6">
        <w:t xml:space="preserve">predlagatelj </w:t>
      </w:r>
      <w:r w:rsidRPr="00CC6578">
        <w:t>VENETO BANKA d.d. Zagreb, Draškovićeva 58, OIB: 81712716992</w:t>
      </w:r>
      <w:r>
        <w:t xml:space="preserve">, </w:t>
      </w:r>
      <w:r w:rsidRPr="00FA6FB8">
        <w:t xml:space="preserve">da u roku od osam dana </w:t>
      </w:r>
      <w:r w:rsidRPr="006E722C">
        <w:t>od dana dostave</w:t>
      </w:r>
      <w:r>
        <w:t xml:space="preserve"> ovog zaključka</w:t>
      </w:r>
      <w:r w:rsidRPr="006E722C">
        <w:t xml:space="preserve"> </w:t>
      </w:r>
      <w:r>
        <w:t>(</w:t>
      </w:r>
      <w:r w:rsidRPr="006E722C">
        <w:t>a dostava se</w:t>
      </w:r>
      <w:r>
        <w:t xml:space="preserve">, sukladno  </w:t>
      </w:r>
      <w:r w:rsidRPr="006E722C">
        <w:t>čl. 12. S</w:t>
      </w:r>
      <w:r>
        <w:t>tečajnog zakona,</w:t>
      </w:r>
      <w:r w:rsidRPr="006E722C">
        <w:t xml:space="preserve"> smatra obavljenom istekom osmoga dana od dana objave pismena na mrežnoj stranici e-</w:t>
      </w:r>
      <w:r>
        <w:t>o</w:t>
      </w:r>
      <w:r w:rsidRPr="006E722C">
        <w:t>glasna ploča sudova)</w:t>
      </w:r>
      <w:r>
        <w:t xml:space="preserve">, </w:t>
      </w:r>
      <w:r w:rsidRPr="00FA6FB8">
        <w:t xml:space="preserve">dopuni </w:t>
      </w:r>
      <w:r w:rsidRPr="006E722C">
        <w:t>prijedlog</w:t>
      </w:r>
      <w:r>
        <w:t xml:space="preserve"> za</w:t>
      </w:r>
      <w:r w:rsidRPr="006E722C">
        <w:t xml:space="preserve"> otvaranj</w:t>
      </w:r>
      <w:r>
        <w:t>e</w:t>
      </w:r>
      <w:r w:rsidRPr="006E722C">
        <w:t xml:space="preserve"> stečajnog postupka nad dužnikom</w:t>
      </w:r>
      <w:r w:rsidRPr="00FA6FB8">
        <w:t xml:space="preserve"> na način da </w:t>
      </w:r>
      <w:r w:rsidRPr="007B4DE6">
        <w:t>učini vjerojatnim da tražbinu neće moći potpuno namiriti iz predmeta na koji se odnosi njegovo razlučno pravo</w:t>
      </w:r>
      <w:r>
        <w:t xml:space="preserve"> </w:t>
      </w:r>
      <w:r w:rsidRPr="00FA6FB8">
        <w:t xml:space="preserve">(čl. </w:t>
      </w:r>
      <w:r>
        <w:t>109. st. 3. Stečajnog zakona</w:t>
      </w:r>
      <w:r w:rsidRPr="00B809C0">
        <w:t xml:space="preserve"> u vezi s čl</w:t>
      </w:r>
      <w:r>
        <w:t>.</w:t>
      </w:r>
      <w:r w:rsidRPr="00B809C0">
        <w:t xml:space="preserve"> 106. i 109. Zakona o parničnom postupku i čl</w:t>
      </w:r>
      <w:r>
        <w:t xml:space="preserve">. </w:t>
      </w:r>
      <w:r w:rsidRPr="00B809C0">
        <w:t>10. Stečajnog zakona</w:t>
      </w:r>
      <w:r>
        <w:t>)</w:t>
      </w:r>
      <w:r w:rsidRPr="007B4DE6">
        <w:t>.</w:t>
      </w:r>
    </w:p>
    <w:p w:rsidRDefault="00701810" w:rsidP="00701810" w:rsidR="00701810">
      <w:pPr>
        <w:jc w:val="both"/>
      </w:pPr>
      <w:r>
        <w:tab/>
      </w:r>
      <w:r w:rsidRPr="00FA6FB8">
        <w:t xml:space="preserve">II </w:t>
      </w:r>
      <w:r w:rsidRPr="00FA6FB8">
        <w:tab/>
        <w:t xml:space="preserve">Ukoliko </w:t>
      </w:r>
      <w:r>
        <w:t xml:space="preserve">predlagatelj </w:t>
      </w:r>
      <w:r w:rsidRPr="00FA6FB8">
        <w:t xml:space="preserve">u određenom mu roku ne postupi po traženju suda (iz točke I ovog </w:t>
      </w:r>
      <w:r>
        <w:t>zaključka</w:t>
      </w:r>
      <w:r w:rsidRPr="00FA6FB8">
        <w:t xml:space="preserve">) sud će odbaciti </w:t>
      </w:r>
      <w:r w:rsidRPr="007B4DE6">
        <w:t xml:space="preserve">prijedlog za otvaranje stečajnog postupka nad dužnikom </w:t>
      </w:r>
      <w:r w:rsidRPr="00FA6FB8">
        <w:t>kao ne</w:t>
      </w:r>
      <w:r>
        <w:t>dopušten</w:t>
      </w:r>
      <w:r w:rsidRPr="00FA6FB8">
        <w:t>.</w:t>
      </w:r>
      <w:r>
        <w:t xml:space="preserve">“. </w:t>
      </w:r>
    </w:p>
    <w:p w:rsidRDefault="000A09D0" w:rsidP="000A09D0" w:rsidR="00701810">
      <w:pPr>
        <w:jc w:val="both"/>
      </w:pPr>
      <w:r>
        <w:tab/>
        <w:t>Taj je zaključak objavljen na e-oglasnoj ploči ovog suda 02. listopada 2017.</w:t>
      </w:r>
    </w:p>
    <w:p w:rsidRDefault="00701810" w:rsidP="000A09D0" w:rsidR="00701810">
      <w:pPr>
        <w:jc w:val="both"/>
      </w:pPr>
      <w:r>
        <w:tab/>
      </w:r>
      <w:r w:rsidRPr="00701810">
        <w:t xml:space="preserve">Budući da </w:t>
      </w:r>
      <w:r>
        <w:t xml:space="preserve">predlagatelj nije postupio sukladno navedenom zaključku, sud je zaključio da on nije </w:t>
      </w:r>
      <w:r w:rsidRPr="00701810">
        <w:t xml:space="preserve">učinio vjerojatnim da se njegova tražbina neće moći potpuno namiriti iz nekretnine na koju se odnosi </w:t>
      </w:r>
      <w:r>
        <w:t xml:space="preserve">njegovo </w:t>
      </w:r>
      <w:r w:rsidRPr="00701810">
        <w:t>razlučno pravo</w:t>
      </w:r>
      <w:r>
        <w:t xml:space="preserve">. Stoga je utvrđeno da </w:t>
      </w:r>
      <w:r w:rsidRPr="00701810">
        <w:t xml:space="preserve">predlagatelj kao razlučni vjerovnik </w:t>
      </w:r>
      <w:r>
        <w:t>ni</w:t>
      </w:r>
      <w:r w:rsidRPr="00701810">
        <w:t>je aktivno legitimiran u smislu odredbe čl</w:t>
      </w:r>
      <w:r>
        <w:t>.</w:t>
      </w:r>
      <w:r w:rsidRPr="00701810">
        <w:t xml:space="preserve"> 109. st</w:t>
      </w:r>
      <w:r>
        <w:t>.</w:t>
      </w:r>
      <w:r w:rsidRPr="00701810">
        <w:t xml:space="preserve"> 3. S</w:t>
      </w:r>
      <w:r>
        <w:t>Z-a.</w:t>
      </w:r>
    </w:p>
    <w:p w:rsidRDefault="0007611F" w:rsidP="00F55BF7" w:rsidR="00701810">
      <w:pPr>
        <w:jc w:val="both"/>
      </w:pPr>
      <w:r w:rsidRPr="0005456A">
        <w:tab/>
        <w:t>S</w:t>
      </w:r>
      <w:r w:rsidR="0040642A" w:rsidRPr="0005456A">
        <w:t xml:space="preserve"> obzirom na sve navedeno </w:t>
      </w:r>
      <w:r w:rsidRPr="0005456A">
        <w:t>je, na temelju odredb</w:t>
      </w:r>
      <w:r w:rsidR="00701810">
        <w:t>e</w:t>
      </w:r>
      <w:r w:rsidRPr="0005456A">
        <w:t xml:space="preserve"> čl. </w:t>
      </w:r>
      <w:r w:rsidR="00701810" w:rsidRPr="00701810">
        <w:t>109. st. 3. SZ-a</w:t>
      </w:r>
      <w:r w:rsidRPr="0005456A">
        <w:t xml:space="preserve">, </w:t>
      </w:r>
      <w:r w:rsidR="00701810">
        <w:t>a sukladno točki II izreke zaključk</w:t>
      </w:r>
      <w:r w:rsidR="00CD1437">
        <w:t>a</w:t>
      </w:r>
      <w:r w:rsidR="00701810">
        <w:t xml:space="preserve"> ovog suda p</w:t>
      </w:r>
      <w:r w:rsidR="00701810" w:rsidRPr="00EC3ECF">
        <w:t>osl. br. St-430/17-15</w:t>
      </w:r>
      <w:r w:rsidR="00701810">
        <w:t xml:space="preserve"> od 02</w:t>
      </w:r>
      <w:r w:rsidR="00701810" w:rsidRPr="006E722C">
        <w:t xml:space="preserve">. </w:t>
      </w:r>
      <w:r w:rsidR="00701810">
        <w:t>listopada</w:t>
      </w:r>
      <w:r w:rsidR="00701810" w:rsidRPr="006E722C">
        <w:t xml:space="preserve"> 201</w:t>
      </w:r>
      <w:r w:rsidR="00701810">
        <w:t>7</w:t>
      </w:r>
      <w:r w:rsidR="00701810" w:rsidRPr="006E722C">
        <w:t>.</w:t>
      </w:r>
      <w:r w:rsidR="00701810">
        <w:t xml:space="preserve">, </w:t>
      </w:r>
      <w:r w:rsidRPr="0005456A">
        <w:t xml:space="preserve">odlučeno kao u </w:t>
      </w:r>
      <w:r w:rsidR="00701810">
        <w:t xml:space="preserve">točki I </w:t>
      </w:r>
      <w:r w:rsidRPr="0005456A">
        <w:t>izre</w:t>
      </w:r>
      <w:r w:rsidR="00701810">
        <w:t>ke</w:t>
      </w:r>
      <w:r w:rsidRPr="0005456A">
        <w:t xml:space="preserve"> ovog rješenja</w:t>
      </w:r>
      <w:r w:rsidR="00701810">
        <w:t>.</w:t>
      </w:r>
    </w:p>
    <w:p w:rsidRDefault="00701810" w:rsidP="000A09D0" w:rsidR="0007611F">
      <w:pPr>
        <w:jc w:val="both"/>
      </w:pPr>
      <w:r>
        <w:tab/>
        <w:t xml:space="preserve">Budući da je rješenjem </w:t>
      </w:r>
      <w:r w:rsidRPr="00701810">
        <w:t>Visok</w:t>
      </w:r>
      <w:r>
        <w:t>og</w:t>
      </w:r>
      <w:r w:rsidRPr="00701810">
        <w:t xml:space="preserve"> trgo</w:t>
      </w:r>
      <w:r>
        <w:t>vačkog</w:t>
      </w:r>
      <w:r w:rsidRPr="00701810">
        <w:t xml:space="preserve"> sud</w:t>
      </w:r>
      <w:r>
        <w:t>a</w:t>
      </w:r>
      <w:r w:rsidRPr="00701810">
        <w:t xml:space="preserve"> Republike Hrvatske </w:t>
      </w:r>
      <w:r>
        <w:t xml:space="preserve">br. </w:t>
      </w:r>
      <w:r w:rsidRPr="00701810">
        <w:t xml:space="preserve">Pž-5033/2017-2 </w:t>
      </w:r>
      <w:r>
        <w:t>od 23. kolovoza 2017. uki</w:t>
      </w:r>
      <w:r w:rsidR="000A09D0">
        <w:t xml:space="preserve">nuto </w:t>
      </w:r>
      <w:r>
        <w:t xml:space="preserve">rješenje </w:t>
      </w:r>
      <w:r w:rsidR="000A09D0">
        <w:t xml:space="preserve">ovog </w:t>
      </w:r>
      <w:r>
        <w:t>suda posl</w:t>
      </w:r>
      <w:r w:rsidR="000A09D0">
        <w:t>.</w:t>
      </w:r>
      <w:r>
        <w:t>br</w:t>
      </w:r>
      <w:r w:rsidR="000A09D0">
        <w:t>.</w:t>
      </w:r>
      <w:r>
        <w:t xml:space="preserve"> St-430/17-9 od 27. srpnja 2017. </w:t>
      </w:r>
      <w:r w:rsidR="000A09D0">
        <w:t xml:space="preserve">kojim je </w:t>
      </w:r>
      <w:r>
        <w:t xml:space="preserve">naloženo </w:t>
      </w:r>
      <w:r w:rsidRPr="00701810">
        <w:t>Općinskom sudu u Puli, zemljišnoknjižnom odjelu Poreč, da izvrši upis otvaranja stečajnog postupka</w:t>
      </w:r>
      <w:r w:rsidR="000A09D0">
        <w:t xml:space="preserve"> na nekretninama dužnika, a da je ovim rješenjem odbačen </w:t>
      </w:r>
      <w:r w:rsidR="000A09D0" w:rsidRPr="00007EC2">
        <w:t>prijedlog</w:t>
      </w:r>
      <w:r w:rsidR="000A09D0" w:rsidRPr="00CF58A8">
        <w:t xml:space="preserve"> za otvaranje stečajnog postupka</w:t>
      </w:r>
      <w:r w:rsidR="000A09D0">
        <w:t>, odlučeno je kao u točki II izreke.</w:t>
      </w:r>
      <w:r w:rsidR="00F55BF7" w:rsidRPr="0005456A">
        <w:t xml:space="preserve"> </w:t>
      </w:r>
    </w:p>
    <w:p w:rsidRDefault="00C607F6" w:rsidP="00F55BF7" w:rsidR="00C607F6" w:rsidRPr="0005456A">
      <w:pPr>
        <w:jc w:val="both"/>
      </w:pPr>
    </w:p>
    <w:p w:rsidRDefault="0016605C" w:rsidP="006B27AA" w:rsidR="006B27AA">
      <w:pPr>
        <w:jc w:val="center"/>
      </w:pPr>
      <w:r w:rsidRPr="0005456A">
        <w:t xml:space="preserve">U </w:t>
      </w:r>
      <w:r w:rsidR="00C607F6">
        <w:t xml:space="preserve">Pazinu, </w:t>
      </w:r>
      <w:r w:rsidR="000A09D0">
        <w:t>25</w:t>
      </w:r>
      <w:r w:rsidR="00E80304" w:rsidRPr="00E80304">
        <w:t xml:space="preserve">. </w:t>
      </w:r>
      <w:r w:rsidR="000A09D0">
        <w:t>listopada</w:t>
      </w:r>
      <w:r w:rsidR="00E80304" w:rsidRPr="00E80304">
        <w:t xml:space="preserve"> 2017.</w:t>
      </w:r>
    </w:p>
    <w:p w:rsidRDefault="006B27AA" w:rsidP="006B27AA" w:rsidR="006B27AA">
      <w:pPr>
        <w:jc w:val="both"/>
      </w:pPr>
    </w:p>
    <w:p w:rsidRDefault="00634BDB" w:rsidP="006B27AA" w:rsidR="00634BDB">
      <w:pPr>
        <w:ind w:left="5664"/>
        <w:jc w:val="center"/>
      </w:pPr>
      <w:r w:rsidRPr="0005456A">
        <w:t>Stečajni sudac</w:t>
      </w:r>
    </w:p>
    <w:p w:rsidRDefault="006B27AA" w:rsidP="006B27AA" w:rsidR="006B27AA" w:rsidRPr="0005456A">
      <w:pPr>
        <w:ind w:left="5664"/>
        <w:jc w:val="center"/>
      </w:pPr>
    </w:p>
    <w:p w:rsidRDefault="006B27AA" w:rsidP="006B27AA" w:rsidR="00C607F6">
      <w:pPr>
        <w:ind w:left="5664"/>
        <w:jc w:val="center"/>
      </w:pPr>
      <w:r>
        <w:t>I</w:t>
      </w:r>
      <w:r w:rsidR="00634BDB" w:rsidRPr="0005456A">
        <w:t>van Dujić</w:t>
      </w:r>
      <w:r w:rsidR="00DD5323">
        <w:t>, v.r.</w:t>
      </w:r>
    </w:p>
    <w:p w:rsidRDefault="000A09D0" w:rsidP="00634BDB" w:rsidR="000A09D0">
      <w:pPr>
        <w:jc w:val="both"/>
      </w:pPr>
    </w:p>
    <w:p w:rsidRDefault="00BB6059" w:rsidP="00634BDB" w:rsidR="00BB6059">
      <w:pPr>
        <w:jc w:val="both"/>
      </w:pPr>
    </w:p>
    <w:p w:rsidRDefault="00634BDB" w:rsidP="00634BDB" w:rsidR="00634BDB" w:rsidRPr="0005456A">
      <w:pPr>
        <w:jc w:val="both"/>
      </w:pPr>
      <w:r w:rsidRPr="0005456A">
        <w:t xml:space="preserve">UPUTA O PRAVNOM LIJEKU: </w:t>
      </w:r>
    </w:p>
    <w:p w:rsidRDefault="000A09D0" w:rsidP="00634BDB" w:rsidR="00C607F6">
      <w:pPr>
        <w:jc w:val="both"/>
      </w:pPr>
      <w:r>
        <w:t xml:space="preserve">Protiv ovog rješenja </w:t>
      </w:r>
      <w:r w:rsidRPr="000A09D0">
        <w:t xml:space="preserve">može </w:t>
      </w:r>
      <w:r>
        <w:t>se podnijeti žalba</w:t>
      </w:r>
      <w:r w:rsidRPr="000A09D0">
        <w:t xml:space="preserve"> u roku 8 dana od dana dostave (a dostava se, sukladno  čl. 12. Stečajnog zakona, smatra obavljenom istekom osmoga dana od dana objave pismena na mrežnoj stranici e-oglasna ploča sudova). Žalba se podnosi putem ovog suda u 3 istovjetna primjerka, a o žalbi odlučuje Visoki trgovački sud Republike Hrvatske.</w:t>
      </w:r>
    </w:p>
    <w:p w:rsidRDefault="000A09D0" w:rsidP="00634BDB" w:rsidR="000A09D0">
      <w:pPr>
        <w:jc w:val="both"/>
      </w:pPr>
    </w:p>
    <w:p w:rsidRDefault="00634BDB" w:rsidP="00634BDB" w:rsidR="00634BDB" w:rsidRPr="0005456A">
      <w:pPr>
        <w:jc w:val="both"/>
      </w:pPr>
      <w:r w:rsidRPr="0005456A">
        <w:t>DNA:</w:t>
      </w:r>
    </w:p>
    <w:p w:rsidRDefault="00634BDB" w:rsidP="00634BDB" w:rsidR="009F620C" w:rsidRPr="0005456A">
      <w:pPr>
        <w:jc w:val="both"/>
      </w:pPr>
      <w:r w:rsidRPr="0005456A">
        <w:t>- e-oglasna ploča (8 dana)</w:t>
      </w:r>
    </w:p>
    <w:p w:rsidRDefault="000A09D0" w:rsidP="00634BDB" w:rsidR="000123C7">
      <w:pPr>
        <w:jc w:val="both"/>
      </w:pPr>
      <w:r>
        <w:t xml:space="preserve">- predlagatelju </w:t>
      </w:r>
    </w:p>
    <w:p w:rsidRDefault="00634BDB" w:rsidP="00634BDB" w:rsidR="00634BDB" w:rsidRPr="0005456A">
      <w:pPr>
        <w:jc w:val="both"/>
      </w:pPr>
      <w:r w:rsidRPr="0005456A">
        <w:t xml:space="preserve">- dužniku </w:t>
      </w:r>
    </w:p>
    <w:p w:rsidRDefault="009F620C" w:rsidP="00E06969" w:rsidR="00C607F6">
      <w:pPr>
        <w:jc w:val="both"/>
      </w:pPr>
      <w:r w:rsidRPr="0005456A">
        <w:t>- stečajnom</w:t>
      </w:r>
      <w:r w:rsidR="00634BDB" w:rsidRPr="0005456A">
        <w:t xml:space="preserve"> upravitelj</w:t>
      </w:r>
      <w:r w:rsidRPr="0005456A">
        <w:t>u</w:t>
      </w:r>
      <w:r w:rsidR="00284032" w:rsidRPr="00284032">
        <w:t xml:space="preserve"> </w:t>
      </w:r>
      <w:r w:rsidR="00B349E3" w:rsidRPr="00B349E3">
        <w:t>Alein Khan iz Rijeke, Trg sv. Barbare 1</w:t>
      </w:r>
    </w:p>
    <w:p w:rsidRDefault="0045792E" w:rsidP="00634BDB" w:rsidR="0045792E">
      <w:pPr>
        <w:jc w:val="both"/>
      </w:pPr>
      <w:r>
        <w:t>Po pravomoćnosti:</w:t>
      </w:r>
    </w:p>
    <w:p w:rsidRDefault="00634BDB" w:rsidP="00634BDB" w:rsidR="00945BC8">
      <w:pPr>
        <w:jc w:val="both"/>
      </w:pPr>
      <w:r w:rsidRPr="0005456A">
        <w:t>- sudski registar ovoga suda</w:t>
      </w:r>
    </w:p>
    <w:p w:rsidRDefault="00B349E3" w:rsidP="00634BDB" w:rsidR="00B349E3" w:rsidRPr="0005456A">
      <w:pPr>
        <w:jc w:val="both"/>
      </w:pPr>
      <w:r>
        <w:t>- Općinskom sudu u Puli, zemljišnoknjižnom</w:t>
      </w:r>
      <w:r w:rsidR="0045792E">
        <w:t xml:space="preserve"> </w:t>
      </w:r>
      <w:r>
        <w:t>odjelu Poreč</w:t>
      </w:r>
    </w:p>
    <w:sectPr w:rsidSect="00C643AD" w:rsidR="00B349E3" w:rsidRPr="0005456A">
      <w:headerReference w:type="even" r:id="rId11"/>
      <w:headerReference w:type="default" r:id="rId12"/>
      <w:headerReference w:type="first" r:id="rId13"/>
      <w:pgSz w:h="16838" w:w="11906"/>
      <w:pgMar w:gutter="0" w:footer="709" w:header="709" w:left="1418" w:bottom="158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823" w:rsidP="008C04AA" w:rsidR="00304823">
      <w:r>
        <w:separator/>
      </w:r>
    </w:p>
  </w:endnote>
  <w:endnote w:id="0" w:type="continuationSeparator">
    <w:p w:rsidRDefault="00304823" w:rsidP="008C04AA" w:rsidR="003048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823" w:rsidP="008C04AA" w:rsidR="00304823">
      <w:r>
        <w:separator/>
      </w:r>
    </w:p>
  </w:footnote>
  <w:footnote w:id="0" w:type="continuationSeparator">
    <w:p w:rsidRDefault="00304823" w:rsidP="008C04AA" w:rsidR="003048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514"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0514">
      <w:rPr>
        <w:rStyle w:val="Brojstranice"/>
        <w:noProof/>
      </w:rPr>
      <w:t>2</w:t>
    </w:r>
    <w:r>
      <w:rPr>
        <w:rStyle w:val="Brojstranice"/>
      </w:rPr>
      <w:fldChar w:fldCharType="end"/>
    </w:r>
  </w:p>
  <w:p w:rsidRDefault="00BC6E78" w:rsidP="00DD3FB1" w:rsidR="008A4163" w:rsidRPr="003333BD">
    <w:pPr>
      <w:pStyle w:val="Zaglavlje"/>
    </w:pPr>
    <w:r>
      <w:tab/>
    </w:r>
    <w:r>
      <w:tab/>
    </w:r>
    <w:r w:rsidR="0045792E" w:rsidRPr="0045792E">
      <w:t>10 St-430/2017-17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792E" w:rsidR="00E84C66">
    <w:pPr>
      <w:pStyle w:val="Zaglavlje"/>
    </w:pPr>
    <w:r>
      <w:tab/>
      <w:t xml:space="preserve">                                                                                                               </w:t>
    </w:r>
    <w:r w:rsidR="008C6538">
      <w:t>10 St-</w:t>
    </w:r>
    <w:r w:rsidR="00A605D4">
      <w:t>430</w:t>
    </w:r>
    <w:r w:rsidR="00E80304">
      <w:t>/</w:t>
    </w:r>
    <w:r>
      <w:t>20</w:t>
    </w:r>
    <w:r w:rsidR="00E80304">
      <w:t>17</w:t>
    </w:r>
    <w: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CF344A"/>
    <w:multiLevelType w:val="hybridMultilevel"/>
    <w:tmpl w:val="3648D8DC"/>
    <w:lvl w:tplc="4A66BD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EC2"/>
    <w:rsid w:val="00012157"/>
    <w:rsid w:val="000123C7"/>
    <w:rsid w:val="00025D6E"/>
    <w:rsid w:val="00033221"/>
    <w:rsid w:val="0005456A"/>
    <w:rsid w:val="000615AA"/>
    <w:rsid w:val="00061A9B"/>
    <w:rsid w:val="00072758"/>
    <w:rsid w:val="00076098"/>
    <w:rsid w:val="0007611F"/>
    <w:rsid w:val="0008737B"/>
    <w:rsid w:val="0009426B"/>
    <w:rsid w:val="000A04AC"/>
    <w:rsid w:val="000A09D0"/>
    <w:rsid w:val="000A5B56"/>
    <w:rsid w:val="000D0514"/>
    <w:rsid w:val="000D7CB0"/>
    <w:rsid w:val="00104350"/>
    <w:rsid w:val="001169E0"/>
    <w:rsid w:val="00120DE3"/>
    <w:rsid w:val="00153A82"/>
    <w:rsid w:val="0016605C"/>
    <w:rsid w:val="00187AA6"/>
    <w:rsid w:val="001A1476"/>
    <w:rsid w:val="001B26EC"/>
    <w:rsid w:val="001D4C63"/>
    <w:rsid w:val="001E75F6"/>
    <w:rsid w:val="00206E40"/>
    <w:rsid w:val="00220C40"/>
    <w:rsid w:val="00226496"/>
    <w:rsid w:val="002668F5"/>
    <w:rsid w:val="00284032"/>
    <w:rsid w:val="002B1A3F"/>
    <w:rsid w:val="002D0ACD"/>
    <w:rsid w:val="002D63A4"/>
    <w:rsid w:val="002E2F18"/>
    <w:rsid w:val="00304823"/>
    <w:rsid w:val="00321E37"/>
    <w:rsid w:val="00326C83"/>
    <w:rsid w:val="00331DD9"/>
    <w:rsid w:val="0035048B"/>
    <w:rsid w:val="003A214E"/>
    <w:rsid w:val="003F58EA"/>
    <w:rsid w:val="00403BB7"/>
    <w:rsid w:val="0040642A"/>
    <w:rsid w:val="004336B9"/>
    <w:rsid w:val="00434889"/>
    <w:rsid w:val="00443160"/>
    <w:rsid w:val="00443C91"/>
    <w:rsid w:val="0045792E"/>
    <w:rsid w:val="00462C3D"/>
    <w:rsid w:val="00482E79"/>
    <w:rsid w:val="00486F3D"/>
    <w:rsid w:val="004951BD"/>
    <w:rsid w:val="004A08AF"/>
    <w:rsid w:val="004A2979"/>
    <w:rsid w:val="004B0184"/>
    <w:rsid w:val="0050084B"/>
    <w:rsid w:val="00532730"/>
    <w:rsid w:val="00554328"/>
    <w:rsid w:val="005B6B0F"/>
    <w:rsid w:val="005C7566"/>
    <w:rsid w:val="005E4638"/>
    <w:rsid w:val="005F57AE"/>
    <w:rsid w:val="005F652C"/>
    <w:rsid w:val="00621A3C"/>
    <w:rsid w:val="00627097"/>
    <w:rsid w:val="00634BDB"/>
    <w:rsid w:val="00656FEC"/>
    <w:rsid w:val="00664682"/>
    <w:rsid w:val="00692004"/>
    <w:rsid w:val="00694576"/>
    <w:rsid w:val="006B27AA"/>
    <w:rsid w:val="006C5F33"/>
    <w:rsid w:val="006E061C"/>
    <w:rsid w:val="006E6CA8"/>
    <w:rsid w:val="00701810"/>
    <w:rsid w:val="0071183C"/>
    <w:rsid w:val="007126AC"/>
    <w:rsid w:val="0073321E"/>
    <w:rsid w:val="007542C0"/>
    <w:rsid w:val="007652ED"/>
    <w:rsid w:val="00774CCA"/>
    <w:rsid w:val="007D0A13"/>
    <w:rsid w:val="00803CC5"/>
    <w:rsid w:val="00851E9B"/>
    <w:rsid w:val="00862030"/>
    <w:rsid w:val="0088211F"/>
    <w:rsid w:val="00887DAA"/>
    <w:rsid w:val="00896573"/>
    <w:rsid w:val="008C04AA"/>
    <w:rsid w:val="008C29DD"/>
    <w:rsid w:val="008C6538"/>
    <w:rsid w:val="008D67D3"/>
    <w:rsid w:val="00927C41"/>
    <w:rsid w:val="00945BC8"/>
    <w:rsid w:val="00963AA7"/>
    <w:rsid w:val="00973DF1"/>
    <w:rsid w:val="00985388"/>
    <w:rsid w:val="0098707E"/>
    <w:rsid w:val="009900B8"/>
    <w:rsid w:val="00991A85"/>
    <w:rsid w:val="009F620C"/>
    <w:rsid w:val="00A04538"/>
    <w:rsid w:val="00A24D8D"/>
    <w:rsid w:val="00A326D7"/>
    <w:rsid w:val="00A33766"/>
    <w:rsid w:val="00A347DB"/>
    <w:rsid w:val="00A36529"/>
    <w:rsid w:val="00A433BC"/>
    <w:rsid w:val="00A605D4"/>
    <w:rsid w:val="00A6392C"/>
    <w:rsid w:val="00A8141E"/>
    <w:rsid w:val="00A85502"/>
    <w:rsid w:val="00AD3F57"/>
    <w:rsid w:val="00AE7866"/>
    <w:rsid w:val="00AF2FA5"/>
    <w:rsid w:val="00AF3BC7"/>
    <w:rsid w:val="00B05DBB"/>
    <w:rsid w:val="00B271A9"/>
    <w:rsid w:val="00B33D41"/>
    <w:rsid w:val="00B349E3"/>
    <w:rsid w:val="00B4030D"/>
    <w:rsid w:val="00B47C76"/>
    <w:rsid w:val="00B64647"/>
    <w:rsid w:val="00B90BC5"/>
    <w:rsid w:val="00BB6059"/>
    <w:rsid w:val="00BC6E78"/>
    <w:rsid w:val="00BF16AD"/>
    <w:rsid w:val="00C34ABC"/>
    <w:rsid w:val="00C52179"/>
    <w:rsid w:val="00C607F6"/>
    <w:rsid w:val="00C643AD"/>
    <w:rsid w:val="00C764D7"/>
    <w:rsid w:val="00CA16DB"/>
    <w:rsid w:val="00CD1437"/>
    <w:rsid w:val="00CD29E7"/>
    <w:rsid w:val="00CE38D4"/>
    <w:rsid w:val="00CF58A8"/>
    <w:rsid w:val="00D22FE2"/>
    <w:rsid w:val="00D25E6F"/>
    <w:rsid w:val="00D25F40"/>
    <w:rsid w:val="00D37E26"/>
    <w:rsid w:val="00D5655E"/>
    <w:rsid w:val="00D67E45"/>
    <w:rsid w:val="00D72DB9"/>
    <w:rsid w:val="00D7381F"/>
    <w:rsid w:val="00D93C22"/>
    <w:rsid w:val="00DB1B9E"/>
    <w:rsid w:val="00DD3FA8"/>
    <w:rsid w:val="00DD5323"/>
    <w:rsid w:val="00DE0F0E"/>
    <w:rsid w:val="00E06969"/>
    <w:rsid w:val="00E13AF4"/>
    <w:rsid w:val="00E333BA"/>
    <w:rsid w:val="00E60ABE"/>
    <w:rsid w:val="00E80304"/>
    <w:rsid w:val="00EB0698"/>
    <w:rsid w:val="00EB7C51"/>
    <w:rsid w:val="00EC3ECF"/>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CF58A8"/>
    <w:pPr>
      <w:ind w:left="720"/>
      <w:contextualSpacing/>
    </w:pPr>
  </w:style>
  <w:style w:styleId="Tekstrezerviranogmjesta" w:type="character">
    <w:name w:val="Placeholder Text"/>
    <w:basedOn w:val="Zadanifontodlomka"/>
    <w:uiPriority w:val="99"/>
    <w:semiHidden/>
    <w:rsid w:val="00DD5323"/>
    <w:rPr>
      <w:color w:val="808080"/>
      <w:bdr w:space="0" w:sz="0" w:color="auto" w:val="none"/>
      <w:shd w:fill="auto" w:color="auto" w:val="clear"/>
    </w:rPr>
  </w:style>
  <w:style w:customStyle="true" w:styleId="eSPISCCParagraphDefaultFont" w:type="character">
    <w:name w:val="eSPIS_CC_Paragraph Default Font"/>
    <w:basedOn w:val="Zadanifontodlomka"/>
    <w:rsid w:val="00DD532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D5323"/>
    <w:rPr>
      <w:b/>
      <w:bdr w:space="0" w:sz="0" w:color="auto" w:val="none"/>
      <w:shd w:fill="FFFFCC" w:color="auto" w:val="clear"/>
      <w:lang w:val="hr-HR"/>
    </w:rPr>
  </w:style>
  <w:style w:customStyle="true" w:styleId="PozadinaSvijetloCrvena" w:type="character">
    <w:name w:val="Pozadina_SvijetloCrvena"/>
    <w:basedOn w:val="eSPISCCParagraphDefaultFont"/>
    <w:rsid w:val="00DD532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532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CF58A8"/>
    <w:pPr>
      <w:ind w:left="720"/>
      <w:contextualSpacing/>
    </w:pPr>
  </w:style>
  <w:style w:styleId="Tekstrezerviranogmjesta" w:type="character">
    <w:name w:val="Placeholder Text"/>
    <w:basedOn w:val="Zadanifontodlomka"/>
    <w:uiPriority w:val="99"/>
    <w:semiHidden/>
    <w:rsid w:val="00DD5323"/>
    <w:rPr>
      <w:color w:val="808080"/>
      <w:bdr w:color="auto" w:space="0" w:sz="0" w:val="none"/>
      <w:shd w:color="auto" w:fill="auto" w:val="clear"/>
    </w:rPr>
  </w:style>
  <w:style w:customStyle="1" w:styleId="eSPISCCParagraphDefaultFont" w:type="character">
    <w:name w:val="eSPIS_CC_Paragraph Default Font"/>
    <w:basedOn w:val="Zadanifontodlomka"/>
    <w:rsid w:val="00DD532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D5323"/>
    <w:rPr>
      <w:b/>
      <w:bdr w:color="auto" w:space="0" w:sz="0" w:val="none"/>
      <w:shd w:color="auto" w:fill="FFFFCC" w:val="clear"/>
      <w:lang w:val="hr-HR"/>
    </w:rPr>
  </w:style>
  <w:style w:customStyle="1" w:styleId="PozadinaSvijetloCrvena" w:type="character">
    <w:name w:val="Pozadina_SvijetloCrvena"/>
    <w:basedOn w:val="eSPISCCParagraphDefaultFont"/>
    <w:rsid w:val="00DD532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D532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St-430/2017</izvorni_sadrzaj>
    <derivirana_varijabla naziv="DomainObject.Predmet.OznakaBroj_1">St-430/2017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MARCUS ALEXANDER d.o.o. POREČ</izvorni_sadrzaj>
    <derivirana_varijabla naziv="DomainObject.Predmet.ProtustrankaFormated_1">  MARCUS ALEXANDER d.o.o. POREČ</derivirana_varijabla>
  </DomainObject.Predmet.ProtustrankaFormated>
  <DomainObject.Predmet.ProtustrankaFormatedOIB>
    <izvorni_sadrzaj>  MARCUS ALEXANDER d.o.o. POREČ, OIB 76688996732</izvorni_sadrzaj>
    <derivirana_varijabla naziv="DomainObject.Predmet.ProtustrankaFormatedOIB_1">  MARCUS ALEXANDER d.o.o. POREČ, OIB 76688996732</derivirana_varijabla>
  </DomainObject.Predmet.ProtustrankaFormatedOIB>
  <DomainObject.Predmet.ProtustrankaFormatedWithAdress>
    <izvorni_sadrzaj> MARCUS ALEXANDER d.o.o. POREČ, Bože Milanovića 20, 52440 Poreč</izvorni_sadrzaj>
    <derivirana_varijabla naziv="DomainObject.Predmet.ProtustrankaFormatedWithAdress_1"> MARCUS ALEXANDER d.o.o. POREČ, Bože Milanovića 20, 52440 Poreč</derivirana_varijabla>
  </DomainObject.Predmet.ProtustrankaFormatedWithAdress>
  <DomainObject.Predmet.ProtustrankaFormatedWithAdressOIB>
    <izvorni_sadrzaj> MARCUS ALEXANDER d.o.o. POREČ, OIB 76688996732, Bože Milanovića 20, 52440 Poreč</izvorni_sadrzaj>
    <derivirana_varijabla naziv="DomainObject.Predmet.ProtustrankaFormatedWithAdressOIB_1"> MARCUS ALEXANDER d.o.o. POREČ, OIB 76688996732, Bože Milanovića 20, 52440 Poreč</derivirana_varijabla>
  </DomainObject.Predmet.ProtustrankaFormatedWithAdressOIB>
  <DomainObject.Predmet.ProtustrankaWithAdress>
    <izvorni_sadrzaj>MARCUS ALEXANDER d.o.o. POREČ Bože Milanovića 20, 52440 Poreč</izvorni_sadrzaj>
    <derivirana_varijabla naziv="DomainObject.Predmet.ProtustrankaWithAdress_1">MARCUS ALEXANDER d.o.o. POREČ Bože Milanovića 20, 52440 Poreč</derivirana_varijabla>
  </DomainObject.Predmet.ProtustrankaWithAdress>
  <DomainObject.Predmet.ProtustrankaWithAdressOIB>
    <izvorni_sadrzaj>MARCUS ALEXANDER d.o.o. POREČ, OIB 76688996732, Bože Milanovića 20, 52440 Poreč</izvorni_sadrzaj>
    <derivirana_varijabla naziv="DomainObject.Predmet.ProtustrankaWithAdressOIB_1">MARCUS ALEXANDER d.o.o. POREČ, OIB 76688996732, Bože Milanovića 20, 52440 Poreč</derivirana_varijabla>
  </DomainObject.Predmet.ProtustrankaWithAdressOIB>
  <DomainObject.Predmet.ProtustrankaNazivFormated>
    <izvorni_sadrzaj>MARCUS ALEXANDER d.o.o. POREČ</izvorni_sadrzaj>
    <derivirana_varijabla naziv="DomainObject.Predmet.ProtustrankaNazivFormated_1">MARCUS ALEXANDER d.o.o. POREČ</derivirana_varijabla>
  </DomainObject.Predmet.ProtustrankaNazivFormated>
  <DomainObject.Predmet.ProtustrankaNazivFormatedOIB>
    <izvorni_sadrzaj>MARCUS ALEXANDER d.o.o. POREČ, OIB 76688996732</izvorni_sadrzaj>
    <derivirana_varijabla naziv="DomainObject.Predmet.ProtustrankaNazivFormatedOIB_1">MARCUS ALEXANDER d.o.o. POREČ, OIB 76688996732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VENETO BANKA d.d. ZAGREB</izvorni_sadrzaj>
    <derivirana_varijabla naziv="DomainObject.Predmet.StrankaFormated_1">  VENETO BANKA d.d. ZAGREB</derivirana_varijabla>
  </DomainObject.Predmet.StrankaFormated>
  <DomainObject.Predmet.StrankaFormatedOIB>
    <izvorni_sadrzaj>  VENETO BANKA d.d. ZAGREB, OIB 81712716992</izvorni_sadrzaj>
    <derivirana_varijabla naziv="DomainObject.Predmet.StrankaFormatedOIB_1">  VENETO BANKA d.d. ZAGREB, OIB 81712716992</derivirana_varijabla>
  </DomainObject.Predmet.StrankaFormatedOIB>
  <DomainObject.Predmet.StrankaFormatedWithAdress>
    <izvorni_sadrzaj> VENETO BANKA d.d. ZAGREB, Draškovićeva 58, 10000 Zagreb</izvorni_sadrzaj>
    <derivirana_varijabla naziv="DomainObject.Predmet.StrankaFormatedWithAdress_1"> VENETO BANKA d.d. ZAGREB, Draškovićeva 58, 10000 Zagreb</derivirana_varijabla>
  </DomainObject.Predmet.StrankaFormatedWithAdress>
  <DomainObject.Predmet.StrankaFormatedWithAdressOIB>
    <izvorni_sadrzaj> VENETO BANKA d.d. ZAGREB, OIB 81712716992, Draškovićeva 58, 10000 Zagreb</izvorni_sadrzaj>
    <derivirana_varijabla naziv="DomainObject.Predmet.StrankaFormatedWithAdressOIB_1"> VENETO BANKA d.d. ZAGREB, OIB 81712716992, Draškovićeva 58, 10000 Zagreb</derivirana_varijabla>
  </DomainObject.Predmet.StrankaFormatedWithAdressOIB>
  <DomainObject.Predmet.StrankaWithAdress>
    <izvorni_sadrzaj>VENETO BANKA d.d. ZAGREB Draškovićeva 58,10000 Zagreb</izvorni_sadrzaj>
    <derivirana_varijabla naziv="DomainObject.Predmet.StrankaWithAdress_1">VENETO BANKA d.d. ZAGREB Draškovićeva 58,10000 Zagreb</derivirana_varijabla>
  </DomainObject.Predmet.StrankaWithAdress>
  <DomainObject.Predmet.StrankaWithAdressOIB>
    <izvorni_sadrzaj>VENETO BANKA d.d. ZAGREB, OIB 81712716992, Draškovićeva 58,10000 Zagreb</izvorni_sadrzaj>
    <derivirana_varijabla naziv="DomainObject.Predmet.StrankaWithAdressOIB_1">VENETO BANKA d.d. ZAGREB, OIB 81712716992, Draškovićeva 58,10000 Zagreb</derivirana_varijabla>
  </DomainObject.Predmet.StrankaWithAdressOIB>
  <DomainObject.Predmet.StrankaNazivFormated>
    <izvorni_sadrzaj>VENETO BANKA d.d. ZAGREB</izvorni_sadrzaj>
    <derivirana_varijabla naziv="DomainObject.Predmet.StrankaNazivFormated_1">VENETO BANKA d.d. ZAGREB</derivirana_varijabla>
  </DomainObject.Predmet.StrankaNazivFormated>
  <DomainObject.Predmet.StrankaNazivFormatedOIB>
    <izvorni_sadrzaj>VENETO BANKA d.d. ZAGREB, OIB 81712716992</izvorni_sadrzaj>
    <derivirana_varijabla naziv="DomainObject.Predmet.StrankaNazivFormatedOIB_1">VENETO BANKA d.d. ZAGREB, OIB 81712716992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34030555.70</izvorni_sadrzaj>
    <derivirana_varijabla naziv="DomainObject.Predmet.TrenutnaVrijednost_1">34030555.70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VENETO BANKA d.d. ZAGREB</item>
    </izvorni_sadrzaj>
    <derivirana_varijabla naziv="DomainObject.Predmet.StrankaListFormated_1">
      <item>VENETO BANKA d.d. ZAGREB</item>
    </derivirana_varijabla>
  </DomainObject.Predmet.StrankaListFormated>
  <DomainObject.Predmet.StrankaListFormatedOIB>
    <izvorni_sadrzaj>
      <item>VENETO BANKA d.d. ZAGREB, OIB 81712716992</item>
    </izvorni_sadrzaj>
    <derivirana_varijabla naziv="DomainObject.Predmet.StrankaListFormatedOIB_1">
      <item>VENETO BANKA d.d. ZAGREB, OIB 81712716992</item>
    </derivirana_varijabla>
  </DomainObject.Predmet.StrankaListFormatedOIB>
  <DomainObject.Predmet.StrankaListFormatedWithAdress>
    <izvorni_sadrzaj>
      <item>VENETO BANKA d.d. ZAGREB, Draškovićeva 58, 10000 Zagreb</item>
    </izvorni_sadrzaj>
    <derivirana_varijabla naziv="DomainObject.Predmet.StrankaListFormatedWithAdress_1">
      <item>VENETO BANKA d.d. ZAGREB, Draškovićeva 58, 10000 Zagreb</item>
    </derivirana_varijabla>
  </DomainObject.Predmet.StrankaListFormatedWithAdress>
  <DomainObject.Predmet.StrankaListFormatedWithAdressOIB>
    <izvorni_sadrzaj>
      <item>VENETO BANKA d.d. ZAGREB, OIB 81712716992, Draškovićeva 58, 10000 Zagreb</item>
    </izvorni_sadrzaj>
    <derivirana_varijabla naziv="DomainObject.Predmet.StrankaListFormatedWithAdressOIB_1">
      <item>VENETO BANKA d.d. ZAGREB, OIB 81712716992, Draškovićeva 58, 10000 Zagreb</item>
    </derivirana_varijabla>
  </DomainObject.Predmet.StrankaListFormatedWithAdressOIB>
  <DomainObject.Predmet.StrankaListNazivFormated>
    <izvorni_sadrzaj>
      <item>VENETO BANKA d.d. ZAGREB</item>
    </izvorni_sadrzaj>
    <derivirana_varijabla naziv="DomainObject.Predmet.StrankaListNazivFormated_1">
      <item>VENETO BANKA d.d. ZAGREB</item>
    </derivirana_varijabla>
  </DomainObject.Predmet.StrankaListNazivFormated>
  <DomainObject.Predmet.StrankaListNazivFormatedOIB>
    <izvorni_sadrzaj>
      <item>VENETO BANKA d.d. ZAGREB, OIB 81712716992</item>
    </izvorni_sadrzaj>
    <derivirana_varijabla naziv="DomainObject.Predmet.StrankaListNazivFormatedOIB_1">
      <item>VENETO BANKA d.d. ZAGREB, OIB 81712716992</item>
    </derivirana_varijabla>
  </DomainObject.Predmet.StrankaListNazivFormatedOIB>
  <DomainObject.Predmet.ProtuStrankaListFormated>
    <izvorni_sadrzaj>
      <item>MARCUS ALEXANDER d.o.o. POREČ</item>
    </izvorni_sadrzaj>
    <derivirana_varijabla naziv="DomainObject.Predmet.ProtuStrankaListFormated_1">
      <item>MARCUS ALEXANDER d.o.o. POREČ</item>
    </derivirana_varijabla>
  </DomainObject.Predmet.ProtuStrankaListFormated>
  <DomainObject.Predmet.ProtuStrankaListFormatedOIB>
    <izvorni_sadrzaj>
      <item>MARCUS ALEXANDER d.o.o. POREČ, OIB 76688996732</item>
    </izvorni_sadrzaj>
    <derivirana_varijabla naziv="DomainObject.Predmet.ProtuStrankaListFormatedOIB_1">
      <item>MARCUS ALEXANDER d.o.o. POREČ, OIB 76688996732</item>
    </derivirana_varijabla>
  </DomainObject.Predmet.ProtuStrankaListFormatedOIB>
  <DomainObject.Predmet.ProtuStrankaListFormatedWithAdress>
    <izvorni_sadrzaj>
      <item>MARCUS ALEXANDER d.o.o. POREČ, Bože Milanovića 20, 52440 Poreč</item>
    </izvorni_sadrzaj>
    <derivirana_varijabla naziv="DomainObject.Predmet.ProtuStrankaListFormatedWithAdress_1">
      <item>MARCUS ALEXANDER d.o.o. POREČ, Bože Milanovića 20, 52440 Poreč</item>
    </derivirana_varijabla>
  </DomainObject.Predmet.ProtuStrankaListFormatedWithAdress>
  <DomainObject.Predmet.ProtuStrankaListFormatedWithAdressOIB>
    <izvorni_sadrzaj>
      <item>MARCUS ALEXANDER d.o.o. POREČ, OIB 76688996732, Bože Milanovića 20, 52440 Poreč</item>
    </izvorni_sadrzaj>
    <derivirana_varijabla naziv="DomainObject.Predmet.ProtuStrankaListFormatedWithAdressOIB_1">
      <item>MARCUS ALEXANDER d.o.o. POREČ, OIB 76688996732, Bože Milanovića 20, 52440 Poreč</item>
    </derivirana_varijabla>
  </DomainObject.Predmet.ProtuStrankaListFormatedWithAdressOIB>
  <DomainObject.Predmet.ProtuStrankaListNazivFormated>
    <izvorni_sadrzaj>
      <item>MARCUS ALEXANDER d.o.o. POREČ</item>
    </izvorni_sadrzaj>
    <derivirana_varijabla naziv="DomainObject.Predmet.ProtuStrankaListNazivFormated_1">
      <item>MARCUS ALEXANDER d.o.o. POREČ</item>
    </derivirana_varijabla>
  </DomainObject.Predmet.ProtuStrankaListNazivFormated>
  <DomainObject.Predmet.ProtuStrankaListNazivFormatedOIB>
    <izvorni_sadrzaj>
      <item>MARCUS ALEXANDER d.o.o. POREČ, OIB 76688996732</item>
    </izvorni_sadrzaj>
    <derivirana_varijabla naziv="DomainObject.Predmet.ProtuStrankaListNazivFormatedOIB_1">
      <item>MARCUS ALEXANDER d.o.o. POREČ, OIB 76688996732</item>
    </derivirana_varijabla>
  </DomainObject.Predmet.ProtuStrankaListNazivFormatedOIB>
  <DomainObject.Predmet.OstaliListFormated>
    <izvorni_sadrzaj>
      <item>odvj. METKA HRGA</item>
    </izvorni_sadrzaj>
    <derivirana_varijabla naziv="DomainObject.Predmet.OstaliListFormated_1">
      <item>odvj. METKA HRGA</item>
    </derivirana_varijabla>
  </DomainObject.Predmet.OstaliListFormated>
  <DomainObject.Predmet.OstaliListFormatedOIB>
    <izvorni_sadrzaj>
      <item>odvj. METKA HRGA</item>
    </izvorni_sadrzaj>
    <derivirana_varijabla naziv="DomainObject.Predmet.OstaliListFormatedOIB_1">
      <item>odvj. METKA HRGA</item>
    </derivirana_varijabla>
  </DomainObject.Predmet.OstaliListFormatedOIB>
  <DomainObject.Predmet.OstaliListFormatedWithAdress>
    <izvorni_sadrzaj>
      <item>odvj. METKA HRGA, Nikole Tesle 5, 52440 Poreč</item>
    </izvorni_sadrzaj>
    <derivirana_varijabla naziv="DomainObject.Predmet.OstaliListFormatedWithAdress_1">
      <item>odvj. METKA HRGA, Nikole Tesle 5, 52440 Poreč</item>
    </derivirana_varijabla>
  </DomainObject.Predmet.OstaliListFormatedWithAdress>
  <DomainObject.Predmet.OstaliListFormatedWithAdressOIB>
    <izvorni_sadrzaj>
      <item>odvj. METKA HRGA, Nikole Tesle 5, 52440 Poreč</item>
    </izvorni_sadrzaj>
    <derivirana_varijabla naziv="DomainObject.Predmet.OstaliListFormatedWithAdressOIB_1">
      <item>odvj. METKA HRGA, Nikole Tesle 5, 52440 Poreč</item>
    </derivirana_varijabla>
  </DomainObject.Predmet.OstaliListFormatedWithAdressOIB>
  <DomainObject.Predmet.OstaliListNazivFormated>
    <izvorni_sadrzaj>
      <item>odvj. METKA HRGA</item>
    </izvorni_sadrzaj>
    <derivirana_varijabla naziv="DomainObject.Predmet.OstaliListNazivFormated_1">
      <item>odvj. METKA HRGA</item>
    </derivirana_varijabla>
  </DomainObject.Predmet.OstaliListNazivFormated>
  <DomainObject.Predmet.OstaliListNazivFormatedOIB>
    <izvorni_sadrzaj>
      <item>odvj. METKA HRGA</item>
    </izvorni_sadrzaj>
    <derivirana_varijabla naziv="DomainObject.Predmet.OstaliListNazivFormatedOIB_1">
      <item>odvj. METKA HRGA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VENETO BANKA d.d. ZAGREB</izvorni_sadrzaj>
    <derivirana_varijabla naziv="DomainObject.Predmet.StrankaIDrugi_1">VENETO BANKA d.d. ZAGREB</derivirana_varijabla>
  </DomainObject.Predmet.StrankaIDrugi>
  <DomainObject.Predmet.ProtustrankaIDrugi>
    <izvorni_sadrzaj>MARCUS ALEXANDER d.o.o. POREČ</izvorni_sadrzaj>
    <derivirana_varijabla naziv="DomainObject.Predmet.ProtustrankaIDrugi_1">MARCUS ALEXANDER d.o.o. POREČ</derivirana_varijabla>
  </DomainObject.Predmet.ProtustrankaIDrugi>
  <DomainObject.Predmet.StrankaIDrugiAdressOIB>
    <izvorni_sadrzaj>VENETO BANKA d.d. ZAGREB, OIB 81712716992, Draškovićeva 58, 10000 Zagreb</izvorni_sadrzaj>
    <derivirana_varijabla naziv="DomainObject.Predmet.StrankaIDrugiAdressOIB_1">VENETO BANKA d.d. ZAGREB, OIB 81712716992, Draškovićeva 58, 10000 Zagreb</derivirana_varijabla>
  </DomainObject.Predmet.StrankaIDrugiAdressOIB>
  <DomainObject.Predmet.ProtustrankaIDrugiAdressOIB>
    <izvorni_sadrzaj>MARCUS ALEXANDER d.o.o. POREČ, OIB 76688996732, Bože Milanovića 20, 52440 Poreč</izvorni_sadrzaj>
    <derivirana_varijabla naziv="DomainObject.Predmet.ProtustrankaIDrugiAdressOIB_1">MARCUS ALEXANDER d.o.o. POREČ, OIB 76688996732, Bože Milanovića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MARCUS ALEXANDER d.o.o. POREČ</item>
      <item>VENETO BANKA d.d. ZAGREB</item>
      <item>odvj. METKA HRGA</item>
    </izvorni_sadrzaj>
    <derivirana_varijabla naziv="DomainObject.Predmet.SudioniciListNaziv_1">
      <item>MARCUS ALEXANDER d.o.o. POREČ</item>
      <item>VENETO BANKA d.d. ZAGREB</item>
      <item>odvj. METKA HRGA</item>
    </derivirana_varijabla>
  </DomainObject.Predmet.SudioniciListNaziv>
  <DomainObject.Predmet.SudioniciListAdressOIB>
    <izvorni_sadrzaj>
      <item>MARCUS ALEXANDER d.o.o. POREČ, OIB 76688996732, Bože Milanovića 20,52440 Poreč</item>
      <item>VENETO BANKA d.d. ZAGREB, OIB 81712716992, Draškovićeva 58,10000 Zagreb</item>
      <item>odvj. METKA HRGA, Nikole Tesle 5,52440 Poreč</item>
    </izvorni_sadrzaj>
    <derivirana_varijabla naziv="DomainObject.Predmet.SudioniciListAdressOIB_1">
      <item>MARCUS ALEXANDER d.o.o. POREČ, OIB 76688996732, Bože Milanovića 20,52440 Poreč</item>
      <item>VENETO BANKA d.d. ZAGREB, OIB 81712716992, Draškovićeva 58,10000 Zagreb</item>
      <item>odvj. METKA HRGA, Nikole Tesle 5,52440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76688996732</item>
      <item>, OIB 81712716992</item>
      <item>, OIB null</item>
    </izvorni_sadrzaj>
    <derivirana_varijabla naziv="DomainObject.Predmet.SudioniciListNazivOIB_1">
      <item>, OIB 76688996732</item>
      <item>, OIB 81712716992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8ADC37-F54F-4F00-8271-AAF82D84B6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814</properties:Words>
  <properties:Characters>4415</properties:Characters>
  <properties:Lines>96</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2017-10-26T06:48:00Z</dcterms:created>
  <dc:creator>Jasmina Matika</dc:creator>
  <cp:lastModifiedBy>Sanja Lakošeljac</cp:lastModifiedBy>
  <cp:lastPrinted>2017-10-26T12:39:00Z</cp:lastPrinted>
  <dcterms:modified xmlns:xsi="http://www.w3.org/2001/XMLSchema-instance" xsi:type="dcterms:W3CDTF">2017-10-26T12:40:00Z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