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8ff36" w14:paraId="378ff36"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123F7F" w:rsidR="000C2DF8" w:rsidRPr="006F1A82">
      <w:pPr>
        <w:jc w:val="center"/>
      </w:pPr>
      <w:r w:rsidRPr="006F1A82">
        <w:t>R E P U B L I K A  H R V A T S K A</w:t>
      </w:r>
    </w:p>
    <w:p w:rsidRDefault="000C2DF8" w:rsidP="00123F7F" w:rsidR="000C2DF8">
      <w:pPr>
        <w:jc w:val="center"/>
        <w:rPr>
          <w:b/>
        </w:rPr>
      </w:pPr>
      <w:r w:rsidRPr="006F1A82">
        <w:t>R J E Š E NJ E</w:t>
      </w:r>
    </w:p>
    <w:p w:rsidRDefault="000C2DF8" w:rsidP="000C2DF8" w:rsidR="000C2DF8">
      <w:pPr>
        <w:jc w:val="center"/>
        <w:rPr>
          <w:b/>
        </w:rPr>
      </w:pPr>
    </w:p>
    <w:p w:rsidRDefault="00545304" w:rsidP="00545304" w:rsidR="00545304" w:rsidRPr="0092652A">
      <w:pPr>
        <w:ind w:firstLine="708"/>
        <w:jc w:val="both"/>
      </w:pPr>
      <w:r w:rsidRPr="0092652A">
        <w:t xml:space="preserve">Trgovački sud u Zagrebu po sucu tog suda Anti Galiću, kao sucu pojedincu, postupajući po prijedlogu Financijske agencije, u stečajnom postupku nad dužnikom </w:t>
      </w:r>
      <w:r>
        <w:t>FAZONA, d</w:t>
      </w:r>
      <w:r w:rsidRPr="0092652A">
        <w:t xml:space="preserve">.o.o., Zagreb, </w:t>
      </w:r>
      <w:r>
        <w:t>Tuškanac 58/a.</w:t>
      </w:r>
      <w:r w:rsidRPr="0092652A">
        <w:t xml:space="preserve">, (OIB </w:t>
      </w:r>
      <w:r>
        <w:t>81044481879)</w:t>
      </w:r>
      <w:r w:rsidRPr="0092652A">
        <w:t xml:space="preserve">, dana </w:t>
      </w:r>
      <w:r>
        <w:t>28.prosinca</w:t>
      </w:r>
      <w:r w:rsidRPr="0092652A">
        <w:t xml:space="preserve"> 201</w:t>
      </w:r>
      <w:r>
        <w:t>6</w:t>
      </w:r>
      <w:r w:rsidRPr="0092652A">
        <w:t>.</w:t>
      </w:r>
    </w:p>
    <w:p w:rsidRDefault="00545304" w:rsidP="00545304" w:rsidR="00545304" w:rsidRPr="00B83A28">
      <w:pPr>
        <w:jc w:val="both"/>
        <w:rPr>
          <w:b/>
          <w:sz w:val="40"/>
          <w:szCs w:val="40"/>
        </w:rPr>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545304">
        <w:t>FAZONA, d</w:t>
      </w:r>
      <w:r w:rsidR="00545304" w:rsidRPr="0092652A">
        <w:t xml:space="preserve">.o.o., Zagreb, </w:t>
      </w:r>
      <w:r w:rsidR="00545304">
        <w:t>Tuškanac 58/a.</w:t>
      </w:r>
      <w:r w:rsidR="00545304" w:rsidRPr="0092652A">
        <w:t xml:space="preserve">, (OIB </w:t>
      </w:r>
      <w:r w:rsidR="00545304">
        <w:t>81044481879)</w:t>
      </w:r>
      <w:r w:rsidR="001764CB" w:rsidRPr="008600EF">
        <w:t>,</w:t>
      </w:r>
      <w:r w:rsidR="000C61B3">
        <w:t xml:space="preserve"> </w:t>
      </w:r>
      <w:r w:rsidRPr="00E56243">
        <w:t xml:space="preserve">u roku </w:t>
      </w:r>
      <w:r w:rsidR="000C2DF8">
        <w:t>15</w:t>
      </w:r>
      <w:r w:rsidR="007B068E" w:rsidRPr="00E56243">
        <w:t xml:space="preserve"> dan</w:t>
      </w:r>
      <w:r w:rsidR="00FC7A95" w:rsidRPr="00E56243">
        <w:t xml:space="preserve">a </w:t>
      </w:r>
      <w:r w:rsidR="00B807AF">
        <w:t xml:space="preserve">uplatiti predujam u iznosu </w:t>
      </w:r>
      <w:r w:rsidR="00FC7A95" w:rsidRPr="00E56243">
        <w:t xml:space="preserve">od </w:t>
      </w:r>
      <w:r w:rsidR="00786966">
        <w:t>50.000,00</w:t>
      </w:r>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05 </w:t>
      </w:r>
      <w:r w:rsidR="009B181B">
        <w:t>-</w:t>
      </w:r>
      <w:r w:rsidR="009F4D9E">
        <w:t>6823</w:t>
      </w:r>
      <w:r w:rsidR="00B807AF">
        <w:t>-1</w:t>
      </w:r>
      <w:r w:rsidR="0040114D">
        <w:t>6</w:t>
      </w:r>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9F4D9E" w:rsidP="009F4D9E" w:rsidR="009F4D9E">
      <w:pPr>
        <w:ind w:firstLine="708"/>
        <w:jc w:val="both"/>
      </w:pPr>
      <w:r>
        <w:t>Nad pravnom osobom naznačenoj u izreci rješenje Financijska agencija je dana 18. prosinca 2015.  podnijela ovom sudu temeljem odredbe članka 444. stavak 1. Stečajnog zakona (N.N. br. 71/15, dalje: SZ) zahtjev za provedbu skraćenog stečajnog postupka.</w:t>
      </w:r>
    </w:p>
    <w:p w:rsidRDefault="009F4D9E" w:rsidP="009F4D9E" w:rsidR="009F4D9E">
      <w:pPr>
        <w:ind w:firstLine="708"/>
        <w:jc w:val="both"/>
      </w:pPr>
    </w:p>
    <w:p w:rsidRDefault="009F4D9E" w:rsidP="009F4D9E" w:rsidR="009F4D9E">
      <w:pPr>
        <w:ind w:firstLine="708"/>
        <w:jc w:val="both"/>
      </w:pPr>
      <w: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9F4D9E" w:rsidP="009F4D9E" w:rsidR="009F4D9E">
      <w:pPr>
        <w:ind w:firstLine="708"/>
        <w:jc w:val="both"/>
      </w:pPr>
      <w:r>
        <w:t xml:space="preserve"> </w:t>
      </w:r>
    </w:p>
    <w:p w:rsidRDefault="009F4D9E" w:rsidP="009F4D9E" w:rsidR="009F4D9E">
      <w:pPr>
        <w:ind w:firstLine="708"/>
        <w:jc w:val="both"/>
      </w:pPr>
      <w:r>
        <w:t xml:space="preserve">Dana 1.veljače 2016. vjerovnik Republika Hrvatska, Ministarstvo financija po ŽDO u Zagrebu podnijelo je ovom sudu prijedlog za otvaranje stečajnog postupka  nad dužnikom. Uz prijedlog je predlagatelj dostavio isprave – knjigovodstveno stanje duga na dan 19.siječnja 2016. prema kojima predlagatelj prema dužniku ima novčanu tražbinu osnovom neplaćenih poreza u iznosu od 272.462,77 kn, kojim ispravama je po ocjeni ovog suda predlagatelj učinio vjerojatnim postojanje svoje novčane tražbine prema dužniku, te dokaze iz kojih proizlazi kako je dužnik vlasnik nekretnina  upisanih u z.k.ul.br. 21418, poduložak 1., 2., 3., i 4., zk.ul.br. 21425, poduložak 1., 2., i 3., sve kao Markuševec, kod zemljišnoknjižnog odjela Općinskog građanskog suda u Zagrebu. </w:t>
      </w:r>
    </w:p>
    <w:p w:rsidRDefault="00A1753E" w:rsidP="0040114D" w:rsidR="00A1753E">
      <w:pPr>
        <w:ind w:firstLine="708"/>
        <w:jc w:val="both"/>
      </w:pPr>
    </w:p>
    <w:p w:rsidRDefault="00E82186" w:rsidP="00E82186" w:rsidR="00E82186">
      <w:pPr>
        <w:ind w:firstLine="720"/>
        <w:jc w:val="both"/>
      </w:pPr>
      <w:r>
        <w:lastRenderedPageBreak/>
        <w:t xml:space="preserve">Pravomoćnim rješenjem ovog suda od </w:t>
      </w:r>
      <w:r w:rsidR="009F4D9E">
        <w:t>7.travnja</w:t>
      </w:r>
      <w:r>
        <w:t xml:space="preserve"> 2016. </w:t>
      </w:r>
      <w:r w:rsidR="009F4D9E">
        <w:t xml:space="preserve">(St-8723/15) </w:t>
      </w:r>
      <w:r>
        <w:t>obustavljen je nad dužniko</w:t>
      </w:r>
      <w:r w:rsidR="00FA00E1">
        <w:t>m</w:t>
      </w:r>
      <w:r>
        <w:t xml:space="preserve"> skraćeni stečajni postupak</w:t>
      </w:r>
      <w:r w:rsidRPr="00E82186">
        <w:t xml:space="preserve"> </w:t>
      </w:r>
      <w:r>
        <w:t xml:space="preserve"> i pokrenut postupak radi utvrđivanja pretpostavki  za otvaranje stečajnog postupka (prethodni postupak, članak 115. stavak 1. SZ-a).  </w:t>
      </w:r>
    </w:p>
    <w:p w:rsidRDefault="00FA00E1" w:rsidP="00501C98" w:rsidR="00FA00E1">
      <w:pPr>
        <w:ind w:firstLine="708"/>
        <w:jc w:val="both"/>
      </w:pPr>
    </w:p>
    <w:p w:rsidRDefault="00501C98" w:rsidP="00501C98" w:rsidR="00501C98">
      <w:pPr>
        <w:ind w:firstLine="708"/>
        <w:jc w:val="both"/>
      </w:pPr>
      <w:r>
        <w:t xml:space="preserve">U </w:t>
      </w:r>
      <w:r w:rsidR="009B181B">
        <w:t xml:space="preserve">zahtjevu za provedbom skraćenog postupka </w:t>
      </w:r>
      <w:r>
        <w:t xml:space="preserve"> FINA-e se navodi kako na dan </w:t>
      </w:r>
      <w:r w:rsidR="004F6CCB">
        <w:t>1.</w:t>
      </w:r>
      <w:r w:rsidR="0040114D">
        <w:t>rujna</w:t>
      </w:r>
      <w:r w:rsidR="004F6CCB">
        <w:t xml:space="preserve"> </w:t>
      </w:r>
      <w:r>
        <w:t>201</w:t>
      </w:r>
      <w:r w:rsidR="00A1753E">
        <w:t>5</w:t>
      </w:r>
      <w:r>
        <w:t xml:space="preserve">. u očevidniku redoslijeda osnova za plaćanje dužnik ima evidentirane neizvršene osnove za plaćanje neprekinutom razdoblju od </w:t>
      </w:r>
      <w:r w:rsidR="00A07166">
        <w:t>709</w:t>
      </w:r>
      <w:r>
        <w:t xml:space="preserve"> dana</w:t>
      </w:r>
      <w:r w:rsidR="009B181B">
        <w:t>,</w:t>
      </w:r>
      <w:r>
        <w:t xml:space="preserve"> u ukupnom iznosu od </w:t>
      </w:r>
      <w:r w:rsidR="00A07166">
        <w:t>27.646.482,19</w:t>
      </w:r>
      <w:r>
        <w:t xml:space="preserve"> kn. </w:t>
      </w:r>
    </w:p>
    <w:p w:rsidRDefault="001A4D15" w:rsidP="00B11FC7" w:rsidR="001A4D15">
      <w:pPr>
        <w:ind w:firstLine="720"/>
        <w:jc w:val="both"/>
      </w:pPr>
    </w:p>
    <w:p w:rsidRDefault="00B11FC7" w:rsidP="00071607" w:rsidR="00071607">
      <w:pPr>
        <w:ind w:firstLine="720"/>
        <w:jc w:val="both"/>
      </w:pPr>
      <w:r w:rsidRPr="005E6979">
        <w:t>Na ročišt</w:t>
      </w:r>
      <w:r w:rsidR="00A07166">
        <w:t xml:space="preserve">ima </w:t>
      </w:r>
      <w:r w:rsidRPr="005E6979">
        <w:t xml:space="preserve">radi </w:t>
      </w:r>
      <w:r w:rsidR="001548F3">
        <w:t xml:space="preserve">očitovanja </w:t>
      </w:r>
      <w:r w:rsidRPr="005E6979">
        <w:t xml:space="preserve"> o prijedlogu </w:t>
      </w:r>
      <w:r w:rsidR="007047B9">
        <w:t>održan</w:t>
      </w:r>
      <w:r w:rsidR="00A07166">
        <w:t>im dana 7.lipnja</w:t>
      </w:r>
      <w:r w:rsidR="00501C98">
        <w:t xml:space="preserve"> </w:t>
      </w:r>
      <w:r w:rsidR="00A3014E" w:rsidRPr="005E6979">
        <w:t>201</w:t>
      </w:r>
      <w:r w:rsidR="001A4D15">
        <w:t>6</w:t>
      </w:r>
      <w:r w:rsidR="00A3014E" w:rsidRPr="005E6979">
        <w:t>.</w:t>
      </w:r>
      <w:r w:rsidR="00A07166">
        <w:t>, 24.kolovoza 2016.</w:t>
      </w:r>
      <w:r w:rsidR="00071607">
        <w:t>, te 24.listopada 2016. proveden je uvid u izvatke iz zemljišnih knjiga te utvrđeno kako su nekretnine dužnika prodane u ovršnom postupku kod Općinskog građanskog suda u Zagrebu, te da dužnik nema druge imovine.</w:t>
      </w:r>
    </w:p>
    <w:p w:rsidRDefault="00071607" w:rsidP="00431959" w:rsidR="00071607">
      <w:pPr>
        <w:pStyle w:val="Tijeloteksta"/>
        <w:ind w:firstLine="708"/>
      </w:pPr>
    </w:p>
    <w:p w:rsidRDefault="00C06762" w:rsidP="00431959" w:rsidR="00C06762">
      <w:pPr>
        <w:pStyle w:val="Tijeloteksta"/>
        <w:ind w:firstLine="708"/>
      </w:pPr>
      <w:r>
        <w:t xml:space="preserve">Uvidom u prijedlog FINA-e za pokretanje stečajnog postupka nad dužnikom utvrđeno je kako na dan 1.rujna 2015. u očevidniku redoslijeda osnova za plaćanje dužnik ima evidentirane neizvršene osnove za plaćanje neprekinutom razdoblju od </w:t>
      </w:r>
      <w:r w:rsidR="00071607">
        <w:t xml:space="preserve">709 </w:t>
      </w:r>
      <w:r>
        <w:t xml:space="preserve"> dana u ukupnom iznosu od </w:t>
      </w:r>
      <w:r w:rsidR="00071607">
        <w:t>27.646.482,19 kn</w:t>
      </w:r>
      <w:r>
        <w:t>, slijedom čega kod dužni</w:t>
      </w:r>
      <w:r w:rsidR="007047B9">
        <w:t>ka</w:t>
      </w:r>
      <w:r>
        <w:t xml:space="preserve"> egzistira stečajni razlog nesposobnosti za plaćanje (članak </w:t>
      </w:r>
      <w:r w:rsidR="000C6C5F">
        <w:t>6. SZ-a)</w:t>
      </w:r>
      <w:r>
        <w:t>.</w:t>
      </w:r>
    </w:p>
    <w:p w:rsidRDefault="00C06762" w:rsidP="00431959" w:rsidR="00C06762">
      <w:pPr>
        <w:pStyle w:val="Tijeloteksta"/>
        <w:ind w:firstLine="708"/>
      </w:pPr>
    </w:p>
    <w:p w:rsidRDefault="00431959" w:rsidP="00431959" w:rsidR="00431959">
      <w:pPr>
        <w:pStyle w:val="Tijeloteksta"/>
        <w:ind w:firstLine="708"/>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431959" w:rsidP="00431959" w:rsidR="00431959">
      <w:pPr>
        <w:pStyle w:val="Tijeloteksta"/>
        <w:ind w:firstLine="708"/>
      </w:pPr>
      <w:r>
        <w:t>U konkretnom slučaju, sud je temeljem p</w:t>
      </w:r>
      <w:r w:rsidR="000C6C5F">
        <w:t xml:space="preserve">odneska </w:t>
      </w:r>
      <w:r>
        <w:t xml:space="preserve">Financijske agencije od </w:t>
      </w:r>
      <w:r w:rsidR="00405641">
        <w:t xml:space="preserve">18.prosinca </w:t>
      </w:r>
      <w:r>
        <w:t>2016.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w:t>
      </w:r>
      <w:r w:rsidR="00BE431A">
        <w:t>.</w:t>
      </w:r>
      <w:r>
        <w:t xml:space="preserve"> SZ-a).</w:t>
      </w:r>
    </w:p>
    <w:p w:rsidRDefault="00431959" w:rsidP="00431959" w:rsidR="00431959">
      <w:pPr>
        <w:pStyle w:val="Tijeloteksta"/>
        <w:ind w:firstLine="708"/>
      </w:pPr>
      <w:r>
        <w:t xml:space="preserve">Prema odredbi članka 128. stavak stavak 5. SZ-a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128. stavak 5. SZ-a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r w:rsidR="00B807AF">
        <w:t>132. stavak</w:t>
      </w:r>
      <w:r>
        <w:t xml:space="preserve"> 1. SZ-a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15 dana uplate predujam za namirenje troškova prethodnoga i otvorenog stečajnog postupka. </w:t>
      </w:r>
    </w:p>
    <w:p w:rsidRDefault="000C6C5F" w:rsidP="00B11FC7" w:rsidR="00B807AF">
      <w:pPr>
        <w:ind w:firstLine="720"/>
        <w:jc w:val="both"/>
      </w:pPr>
      <w:r>
        <w:t xml:space="preserve">Ocjena je ovog suda kako likvidan iznos tražbina </w:t>
      </w:r>
      <w:r w:rsidR="007047B9">
        <w:t xml:space="preserve">u iznosu </w:t>
      </w:r>
      <w:r>
        <w:t>od 5.000,00 kn koje dužnik ima prema svojim dužnicima nije dostatan za namirenje troškova postupka.</w:t>
      </w:r>
    </w:p>
    <w:p w:rsidRDefault="000C6C5F" w:rsidP="00B11FC7" w:rsidR="000C6C5F">
      <w:pPr>
        <w:ind w:firstLine="720"/>
        <w:jc w:val="both"/>
      </w:pPr>
    </w:p>
    <w:p w:rsidRDefault="00B11FC7" w:rsidP="00B11FC7" w:rsidR="00B11FC7">
      <w:pPr>
        <w:ind w:firstLine="720"/>
        <w:jc w:val="both"/>
      </w:pPr>
      <w:r>
        <w:t xml:space="preserve">U smislu citirane odredbe članka </w:t>
      </w:r>
      <w:r w:rsidR="00B807AF">
        <w:t>132</w:t>
      </w:r>
      <w:r>
        <w:t xml:space="preserve">. stavak 1. SZ-a stečajni su vjerovnici pozvani na plaćanje troškova prethodnog i stečajnog postupka u ukupnom iznosu  50.000,00 kn i to za: </w:t>
      </w:r>
      <w:r>
        <w:lastRenderedPageBreak/>
        <w:t xml:space="preserve">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r w:rsidR="00316D0D">
        <w:t>132</w:t>
      </w:r>
      <w:r>
        <w:t xml:space="preserve">. stavak 1. SZ-a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A3014E" w:rsidR="00B11FC7">
      <w:pPr>
        <w:overflowPunct w:val="false"/>
        <w:ind w:firstLine="708"/>
        <w:jc w:val="both"/>
      </w:pPr>
      <w:r>
        <w:t>Osobe koje imaju pravni interes za provedbom stečajnog postupka su pou</w:t>
      </w:r>
      <w:r w:rsidR="00B11FC7">
        <w:t xml:space="preserve">čeni na posljedice nepostupanja po ovom rješenju sukladno odredbi članka </w:t>
      </w:r>
      <w:r>
        <w:t>132.</w:t>
      </w:r>
      <w:r w:rsidR="00B11FC7">
        <w:t xml:space="preserve"> stavak </w:t>
      </w:r>
      <w:r>
        <w:t>2</w:t>
      </w:r>
      <w:r w:rsidR="00B11FC7">
        <w:t>. SZ-a (točka</w:t>
      </w:r>
      <w:r w:rsidR="00A3014E">
        <w:t xml:space="preserve"> II</w:t>
      </w:r>
      <w:r w:rsidR="00B11FC7">
        <w:t xml:space="preserve"> rješenja).</w:t>
      </w:r>
    </w:p>
    <w:p w:rsidRDefault="001013EE" w:rsidP="00B11FC7" w:rsidR="00065B42">
      <w:pPr>
        <w:jc w:val="center"/>
      </w:pPr>
      <w:r w:rsidRPr="00E56243">
        <w:t xml:space="preserve">U </w:t>
      </w:r>
      <w:r w:rsidR="00065B42" w:rsidRPr="00E56243">
        <w:t>Zagreb</w:t>
      </w:r>
      <w:r w:rsidR="00C22E20">
        <w:t xml:space="preserve">u, </w:t>
      </w:r>
      <w:r w:rsidR="00405641">
        <w:t>28.prosinca</w:t>
      </w:r>
      <w:r w:rsidR="00B11FC7">
        <w:t xml:space="preserve"> 201</w:t>
      </w:r>
      <w:r w:rsidR="00061FD7">
        <w:t>6</w:t>
      </w:r>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9A511A">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E312E2" w:rsidP="001013EE" w:rsidR="00E312E2">
      <w:pPr>
        <w:jc w:val="both"/>
      </w:pPr>
    </w:p>
    <w:p w:rsidRDefault="009A511A" w:rsidP="00422EE0" w:rsidR="009A511A">
      <w:pPr>
        <w:jc w:val="both"/>
      </w:pPr>
      <w:r>
        <w:t>Za točnost otpravka, ovlašteni službenik:</w:t>
      </w:r>
    </w:p>
    <w:p w:rsidRDefault="009A511A" w:rsidP="00422EE0" w:rsidR="009A511A">
      <w:pPr>
        <w:jc w:val="both"/>
      </w:pPr>
      <w:r>
        <w:t xml:space="preserve">               Valentina Delač</w:t>
      </w:r>
    </w:p>
    <w:p w:rsidRDefault="00065B42" w:rsidP="009A511A" w:rsidR="00065B42">
      <w:pPr>
        <w:ind w:left="720"/>
      </w:pPr>
    </w:p>
    <w:p w:rsidRDefault="004C66B3" w:rsidP="004C66B3" w:rsidR="004C66B3"/>
    <w:sectPr w:rsidR="004C66B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r w:rsidRPr="004D3D14">
      <w:t>40</w:t>
    </w:r>
    <w:r>
      <w:rPr>
        <w:b/>
      </w:rPr>
      <w:t xml:space="preserve">. </w:t>
    </w:r>
    <w:r>
      <w:t>St-</w:t>
    </w:r>
    <w:r w:rsidR="00545304">
      <w:t>6823</w:t>
    </w:r>
    <w:r w:rsidR="009B181B">
      <w:t>/16</w:t>
    </w:r>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71607"/>
    <w:rsid w:val="00093C47"/>
    <w:rsid w:val="000B2E2A"/>
    <w:rsid w:val="000C2DF8"/>
    <w:rsid w:val="000C61B3"/>
    <w:rsid w:val="000C6C5F"/>
    <w:rsid w:val="001013EE"/>
    <w:rsid w:val="00123F7F"/>
    <w:rsid w:val="001548F3"/>
    <w:rsid w:val="001764CB"/>
    <w:rsid w:val="001A4D15"/>
    <w:rsid w:val="001A762F"/>
    <w:rsid w:val="001B28BD"/>
    <w:rsid w:val="001F191A"/>
    <w:rsid w:val="001F6938"/>
    <w:rsid w:val="0021298E"/>
    <w:rsid w:val="0024560F"/>
    <w:rsid w:val="00260C00"/>
    <w:rsid w:val="00261742"/>
    <w:rsid w:val="00271650"/>
    <w:rsid w:val="002817DE"/>
    <w:rsid w:val="002A5A52"/>
    <w:rsid w:val="002D5087"/>
    <w:rsid w:val="002E0876"/>
    <w:rsid w:val="002E1ABD"/>
    <w:rsid w:val="00316D0D"/>
    <w:rsid w:val="003F3702"/>
    <w:rsid w:val="0040114D"/>
    <w:rsid w:val="00405641"/>
    <w:rsid w:val="00412D47"/>
    <w:rsid w:val="00427765"/>
    <w:rsid w:val="00431959"/>
    <w:rsid w:val="004B0063"/>
    <w:rsid w:val="004C66B3"/>
    <w:rsid w:val="004F117A"/>
    <w:rsid w:val="004F2DEF"/>
    <w:rsid w:val="004F6CCB"/>
    <w:rsid w:val="00501C98"/>
    <w:rsid w:val="00535D8E"/>
    <w:rsid w:val="00545304"/>
    <w:rsid w:val="005B1162"/>
    <w:rsid w:val="005E6979"/>
    <w:rsid w:val="00643B41"/>
    <w:rsid w:val="00673175"/>
    <w:rsid w:val="007047B9"/>
    <w:rsid w:val="00751364"/>
    <w:rsid w:val="00786966"/>
    <w:rsid w:val="007B068E"/>
    <w:rsid w:val="00833165"/>
    <w:rsid w:val="00856D51"/>
    <w:rsid w:val="00862837"/>
    <w:rsid w:val="008B669A"/>
    <w:rsid w:val="00913E15"/>
    <w:rsid w:val="00947BCF"/>
    <w:rsid w:val="009A511A"/>
    <w:rsid w:val="009B181B"/>
    <w:rsid w:val="009B3D51"/>
    <w:rsid w:val="009F2B43"/>
    <w:rsid w:val="009F4D9E"/>
    <w:rsid w:val="00A07166"/>
    <w:rsid w:val="00A0793E"/>
    <w:rsid w:val="00A1753E"/>
    <w:rsid w:val="00A3014E"/>
    <w:rsid w:val="00A37E47"/>
    <w:rsid w:val="00A75EA1"/>
    <w:rsid w:val="00A75F17"/>
    <w:rsid w:val="00A851A3"/>
    <w:rsid w:val="00AA716F"/>
    <w:rsid w:val="00AE4008"/>
    <w:rsid w:val="00AF28A0"/>
    <w:rsid w:val="00B11FC7"/>
    <w:rsid w:val="00B12169"/>
    <w:rsid w:val="00B33C2C"/>
    <w:rsid w:val="00B807AF"/>
    <w:rsid w:val="00BE431A"/>
    <w:rsid w:val="00BE5577"/>
    <w:rsid w:val="00BF01D0"/>
    <w:rsid w:val="00C06762"/>
    <w:rsid w:val="00C22E20"/>
    <w:rsid w:val="00C23ADD"/>
    <w:rsid w:val="00C26E53"/>
    <w:rsid w:val="00C90729"/>
    <w:rsid w:val="00D677F7"/>
    <w:rsid w:val="00D803A5"/>
    <w:rsid w:val="00D9609B"/>
    <w:rsid w:val="00DC2B6B"/>
    <w:rsid w:val="00DE1B6E"/>
    <w:rsid w:val="00E24B5E"/>
    <w:rsid w:val="00E27B5D"/>
    <w:rsid w:val="00E312E2"/>
    <w:rsid w:val="00E423A6"/>
    <w:rsid w:val="00E56243"/>
    <w:rsid w:val="00E82186"/>
    <w:rsid w:val="00EC137A"/>
    <w:rsid w:val="00F424BC"/>
    <w:rsid w:val="00F55987"/>
    <w:rsid w:val="00F75446"/>
    <w:rsid w:val="00F85618"/>
    <w:rsid w:val="00FA00E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B12169"/>
    <w:rPr>
      <w:color w:val="808080"/>
      <w:bdr w:space="0" w:sz="0" w:color="auto" w:val="none"/>
      <w:shd w:fill="auto" w:color="auto" w:val="clear"/>
    </w:rPr>
  </w:style>
  <w:style w:customStyle="true" w:styleId="eSPISCCParagraphDefaultFont" w:type="character">
    <w:name w:val="eSPIS_CC_Paragraph Default Font"/>
    <w:basedOn w:val="Zadanifontodlomka"/>
    <w:rsid w:val="00B121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2169"/>
    <w:rPr>
      <w:bdr w:space="0" w:sz="0" w:color="auto" w:val="none"/>
      <w:shd w:fill="FFFFCC" w:color="auto" w:val="clear"/>
      <w:lang w:val="hr-HR"/>
    </w:rPr>
  </w:style>
  <w:style w:customStyle="true" w:styleId="PozadinaSvijetloCrvena" w:type="character">
    <w:name w:val="Pozadina_SvijetloCrvena"/>
    <w:basedOn w:val="eSPISCCParagraphDefaultFont"/>
    <w:rsid w:val="00B121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21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B12169"/>
    <w:rPr>
      <w:color w:val="808080"/>
      <w:bdr w:color="auto" w:space="0" w:sz="0" w:val="none"/>
      <w:shd w:color="auto" w:fill="auto" w:val="clear"/>
    </w:rPr>
  </w:style>
  <w:style w:customStyle="1" w:styleId="eSPISCCParagraphDefaultFont" w:type="character">
    <w:name w:val="eSPIS_CC_Paragraph Default Font"/>
    <w:basedOn w:val="Zadanifontodlomka"/>
    <w:rsid w:val="00B121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2169"/>
    <w:rPr>
      <w:bdr w:color="auto" w:space="0" w:sz="0" w:val="none"/>
      <w:shd w:color="auto" w:fill="FFFFCC" w:val="clear"/>
      <w:lang w:val="hr-HR"/>
    </w:rPr>
  </w:style>
  <w:style w:customStyle="1" w:styleId="PozadinaSvijetloCrvena" w:type="character">
    <w:name w:val="Pozadina_SvijetloCrvena"/>
    <w:basedOn w:val="eSPISCCParagraphDefaultFont"/>
    <w:rsid w:val="00B121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21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6823</izvorni_sadrzaj>
    <derivirana_varijabla naziv="DomainObject.Predmet.Broj_1">6823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St-6823/2016</izvorni_sadrzaj>
    <derivirana_varijabla naziv="DomainObject.Predmet.OznakaBroj_1">St-6823/2016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FAZONA d.o.o.</izvorni_sadrzaj>
    <derivirana_varijabla naziv="DomainObject.Predmet.ProtustrankaFormated_1">  FAZONA d.o.o.</derivirana_varijabla>
  </DomainObject.Predmet.ProtustrankaFormated>
  <DomainObject.Predmet.ProtustrankaFormatedOIB>
    <izvorni_sadrzaj>  FAZONA d.o.o., OIB 81044481879</izvorni_sadrzaj>
    <derivirana_varijabla naziv="DomainObject.Predmet.ProtustrankaFormatedOIB_1">  FAZONA d.o.o., OIB 81044481879</derivirana_varijabla>
  </DomainObject.Predmet.ProtustrankaFormatedOIB>
  <DomainObject.Predmet.ProtustrankaFormatedWithAdress>
    <izvorni_sadrzaj> FAZONA d.o.o., Tuškanac 58/A, 10000 Zagreb</izvorni_sadrzaj>
    <derivirana_varijabla naziv="DomainObject.Predmet.ProtustrankaFormatedWithAdress_1"> FAZONA d.o.o., Tuškanac 58/A, 10000 Zagreb</derivirana_varijabla>
  </DomainObject.Predmet.ProtustrankaFormatedWithAdress>
  <DomainObject.Predmet.ProtustrankaFormatedWithAdressOIB>
    <izvorni_sadrzaj> FAZONA d.o.o., OIB 81044481879, Tuškanac 58/A, 10000 Zagreb</izvorni_sadrzaj>
    <derivirana_varijabla naziv="DomainObject.Predmet.ProtustrankaFormatedWithAdressOIB_1"> FAZONA d.o.o., OIB 81044481879, Tuškanac 58/A, 10000 Zagreb</derivirana_varijabla>
  </DomainObject.Predmet.ProtustrankaFormatedWithAdressOIB>
  <DomainObject.Predmet.ProtustrankaWithAdress>
    <izvorni_sadrzaj>FAZONA d.o.o. Tuškanac 58/A, 10000 Zagreb</izvorni_sadrzaj>
    <derivirana_varijabla naziv="DomainObject.Predmet.ProtustrankaWithAdress_1">FAZONA d.o.o. Tuškanac 58/A, 10000 Zagreb</derivirana_varijabla>
  </DomainObject.Predmet.ProtustrankaWithAdress>
  <DomainObject.Predmet.ProtustrankaWithAdressOIB>
    <izvorni_sadrzaj>FAZONA d.o.o., OIB 81044481879, Tuškanac 58/A, 10000 Zagreb</izvorni_sadrzaj>
    <derivirana_varijabla naziv="DomainObject.Predmet.ProtustrankaWithAdressOIB_1">FAZONA d.o.o., OIB 81044481879, Tuškanac 58/A, 10000 Zagreb</derivirana_varijabla>
  </DomainObject.Predmet.ProtustrankaWithAdressOIB>
  <DomainObject.Predmet.ProtustrankaNazivFormated>
    <izvorni_sadrzaj>FAZONA d.o.o.</izvorni_sadrzaj>
    <derivirana_varijabla naziv="DomainObject.Predmet.ProtustrankaNazivFormated_1">FAZONA d.o.o.</derivirana_varijabla>
  </DomainObject.Predmet.ProtustrankaNazivFormated>
  <DomainObject.Predmet.ProtustrankaNazivFormatedOIB>
    <izvorni_sadrzaj>FAZONA d.o.o., OIB 81044481879</izvorni_sadrzaj>
    <derivirana_varijabla naziv="DomainObject.Predmet.ProtustrankaNazivFormatedOIB_1">FAZONA d.o.o., OIB 81044481879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FAZONA d.o.o.</item>
    </izvorni_sadrzaj>
    <derivirana_varijabla naziv="DomainObject.Predmet.ProtuStrankaListFormated_1">
      <item>FAZONA d.o.o.</item>
    </derivirana_varijabla>
  </DomainObject.Predmet.ProtuStrankaListFormated>
  <DomainObject.Predmet.ProtuStrankaListFormatedOIB>
    <izvorni_sadrzaj>
      <item>FAZONA d.o.o., OIB 81044481879</item>
    </izvorni_sadrzaj>
    <derivirana_varijabla naziv="DomainObject.Predmet.ProtuStrankaListFormatedOIB_1">
      <item>FAZONA d.o.o., OIB 81044481879</item>
    </derivirana_varijabla>
  </DomainObject.Predmet.ProtuStrankaListFormatedOIB>
  <DomainObject.Predmet.ProtuStrankaListFormatedWithAdress>
    <izvorni_sadrzaj>
      <item>FAZONA d.o.o., Tuškanac 58/A, 10000 Zagreb</item>
    </izvorni_sadrzaj>
    <derivirana_varijabla naziv="DomainObject.Predmet.ProtuStrankaListFormatedWithAdress_1">
      <item>FAZONA d.o.o., Tuškanac 58/A, 10000 Zagreb</item>
    </derivirana_varijabla>
  </DomainObject.Predmet.ProtuStrankaListFormatedWithAdress>
  <DomainObject.Predmet.ProtuStrankaListFormatedWithAdressOIB>
    <izvorni_sadrzaj>
      <item>FAZONA d.o.o., OIB 81044481879, Tuškanac 58/A, 10000 Zagreb</item>
    </izvorni_sadrzaj>
    <derivirana_varijabla naziv="DomainObject.Predmet.ProtuStrankaListFormatedWithAdressOIB_1">
      <item>FAZONA d.o.o., OIB 81044481879, Tuškanac 58/A, 10000 Zagreb</item>
    </derivirana_varijabla>
  </DomainObject.Predmet.ProtuStrankaListFormatedWithAdressOIB>
  <DomainObject.Predmet.ProtuStrankaListNazivFormated>
    <izvorni_sadrzaj>
      <item>FAZONA d.o.o.</item>
    </izvorni_sadrzaj>
    <derivirana_varijabla naziv="DomainObject.Predmet.ProtuStrankaListNazivFormated_1">
      <item>FAZONA d.o.o.</item>
    </derivirana_varijabla>
  </DomainObject.Predmet.ProtuStrankaListNazivFormated>
  <DomainObject.Predmet.ProtuStrankaListNazivFormatedOIB>
    <izvorni_sadrzaj>
      <item>FAZONA d.o.o., OIB 81044481879</item>
    </izvorni_sadrzaj>
    <derivirana_varijabla naziv="DomainObject.Predmet.ProtuStrankaListNazivFormatedOIB_1">
      <item>FAZONA d.o.o., OIB 81044481879</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FAZONA d.o.o.</izvorni_sadrzaj>
    <derivirana_varijabla naziv="DomainObject.Predmet.ProtustrankaIDrugi_1">FAZONA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FAZONA d.o.o., OIB 81044481879, Tuškanac 58/A, 10000 Zagreb</izvorni_sadrzaj>
    <derivirana_varijabla naziv="DomainObject.Predmet.ProtustrankaIDrugiAdressOIB_1">FAZONA d.o.o., OIB 81044481879, Tuškanac 58/A,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FAZONA d.o.o.</item>
      <item>FINA Regionalni centar Zagreb</item>
      <item>RH MF Porezna uprava Zagreb</item>
      <item>ŽDO u Zagrebu</item>
    </izvorni_sadrzaj>
    <derivirana_varijabla naziv="DomainObject.Predmet.SudioniciListNaziv_1">
      <item>FAZONA d.o.o.</item>
      <item>FINA Regionalni centar Zagreb</item>
      <item>RH MF Porezna uprava Zagreb</item>
      <item>ŽDO u Zagrebu</item>
    </derivirana_varijabla>
  </DomainObject.Predmet.SudioniciListNaziv>
  <DomainObject.Predmet.SudioniciListAdressOIB>
    <izvorni_sadrzaj>
      <item>FAZONA d.o.o., OIB 81044481879, Tuškanac 58/A,10000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FAZONA d.o.o., OIB 81044481879, Tuškanac 58/A,10000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81044481879</item>
      <item>, OIB 85821130368</item>
      <item>, OIB 18683136487</item>
      <item>, OIB 16488001145</item>
    </izvorni_sadrzaj>
    <derivirana_varijabla naziv="DomainObject.Predmet.SudioniciListNazivOIB_1">
      <item>, OIB 81044481879</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1014</properties:Words>
  <properties:Characters>5901</properties:Characters>
  <properties:Lines>115</properties:Lines>
  <properties:Paragraphs>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2016-12-29T08:35:00Z</dcterms:created>
  <dc:creator>gzubak</dc:creator>
  <cp:lastModifiedBy>Valentina Delač</cp:lastModifiedBy>
  <cp:lastPrinted>2016-12-29T08:34:00Z</cp:lastPrinted>
  <dcterms:modified xmlns:xsi="http://www.w3.org/2001/XMLSchema-instance" xsi:type="dcterms:W3CDTF">2016-12-29T08:36:00Z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