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0f4d" w14:paraId="8190f4d" w:rsidRDefault="000E1F39" w:rsidP="000E1F39" w:rsidR="000E1F39" w:rsidRPr="00655B39">
      <w:pPr>
        <w:jc w:val="center"/>
        <w15:collapsed w:val="false"/>
        <w:rPr>
          <w:rFonts w:hAnsi="Times New Roman" w:ascii="Times New Roman"/>
          <w:b/>
          <w:sz w:val="24"/>
        </w:rPr>
      </w:pPr>
      <w:bookmarkStart w:name="_GoBack" w:id="0"/>
      <w:bookmarkEnd w:id="0"/>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521F3E">
      <w:pPr>
        <w:jc w:val="both"/>
        <w:rPr>
          <w:rFonts w:hAnsi="Times New Roman" w:ascii="Times New Roman"/>
          <w:sz w:val="24"/>
          <w:szCs w:val="24"/>
        </w:rPr>
      </w:pPr>
      <w:r w:rsidRPr="00521F3E">
        <w:rPr>
          <w:rFonts w:hAnsi="Times New Roman" w:ascii="Times New Roman"/>
          <w:sz w:val="24"/>
          <w:szCs w:val="24"/>
          <w:lang w:val="pl-PL"/>
        </w:rPr>
        <w:t>Nadle</w:t>
      </w:r>
      <w:r w:rsidRPr="00521F3E">
        <w:rPr>
          <w:rFonts w:hAnsi="Times New Roman" w:ascii="Times New Roman"/>
          <w:sz w:val="24"/>
          <w:szCs w:val="24"/>
        </w:rPr>
        <w:t>ž</w:t>
      </w:r>
      <w:r w:rsidRPr="00521F3E">
        <w:rPr>
          <w:rFonts w:hAnsi="Times New Roman" w:ascii="Times New Roman"/>
          <w:sz w:val="24"/>
          <w:szCs w:val="24"/>
          <w:lang w:val="pl-PL"/>
        </w:rPr>
        <w:t>ni</w:t>
      </w:r>
      <w:r w:rsidRPr="00521F3E">
        <w:rPr>
          <w:rFonts w:hAnsi="Times New Roman" w:ascii="Times New Roman"/>
          <w:sz w:val="24"/>
          <w:szCs w:val="24"/>
        </w:rPr>
        <w:t xml:space="preserve"> </w:t>
      </w:r>
      <w:r w:rsidRPr="00521F3E">
        <w:rPr>
          <w:rFonts w:hAnsi="Times New Roman" w:ascii="Times New Roman"/>
          <w:sz w:val="24"/>
          <w:szCs w:val="24"/>
          <w:lang w:val="pl-PL"/>
        </w:rPr>
        <w:t>trgova</w:t>
      </w:r>
      <w:r w:rsidRPr="00521F3E">
        <w:rPr>
          <w:rFonts w:hAnsi="Times New Roman" w:ascii="Times New Roman"/>
          <w:sz w:val="24"/>
          <w:szCs w:val="24"/>
        </w:rPr>
        <w:t>č</w:t>
      </w:r>
      <w:r w:rsidRPr="00521F3E">
        <w:rPr>
          <w:rFonts w:hAnsi="Times New Roman" w:ascii="Times New Roman"/>
          <w:sz w:val="24"/>
          <w:szCs w:val="24"/>
          <w:lang w:val="pl-PL"/>
        </w:rPr>
        <w:t>ki</w:t>
      </w:r>
      <w:r w:rsidRPr="00521F3E">
        <w:rPr>
          <w:rFonts w:hAnsi="Times New Roman" w:ascii="Times New Roman"/>
          <w:sz w:val="24"/>
          <w:szCs w:val="24"/>
        </w:rPr>
        <w:t xml:space="preserve"> </w:t>
      </w:r>
      <w:r w:rsidRPr="00521F3E">
        <w:rPr>
          <w:rFonts w:hAnsi="Times New Roman" w:ascii="Times New Roman"/>
          <w:sz w:val="24"/>
          <w:szCs w:val="24"/>
          <w:lang w:val="pl-PL"/>
        </w:rPr>
        <w:t>sud</w:t>
      </w:r>
      <w:r w:rsidR="00521F3E" w:rsidRPr="00521F3E">
        <w:rPr>
          <w:rFonts w:hAnsi="Times New Roman" w:ascii="Times New Roman"/>
          <w:sz w:val="24"/>
          <w:szCs w:val="24"/>
        </w:rPr>
        <w:t xml:space="preserve"> u Zagrebu</w:t>
      </w:r>
    </w:p>
    <w:p w:rsidRDefault="000E1F39" w:rsidP="000E1F39" w:rsidR="000E1F39" w:rsidRPr="00E966C1">
      <w:pPr>
        <w:jc w:val="both"/>
        <w:rPr>
          <w:rFonts w:hAnsi="Times New Roman" w:ascii="Times New Roman"/>
          <w:b/>
          <w:sz w:val="24"/>
          <w:szCs w:val="24"/>
          <w:lang w:val="pl-PL"/>
        </w:rPr>
      </w:pPr>
      <w:r w:rsidRPr="00521F3E">
        <w:rPr>
          <w:rFonts w:hAnsi="Times New Roman" w:ascii="Times New Roman"/>
          <w:sz w:val="24"/>
          <w:szCs w:val="24"/>
          <w:lang w:val="pl-PL"/>
        </w:rPr>
        <w:t>Poslovni bro</w:t>
      </w:r>
      <w:r w:rsidR="00521F3E" w:rsidRPr="00521F3E">
        <w:rPr>
          <w:rFonts w:hAnsi="Times New Roman" w:ascii="Times New Roman"/>
          <w:sz w:val="24"/>
          <w:szCs w:val="24"/>
          <w:lang w:val="pl-PL"/>
        </w:rPr>
        <w:t xml:space="preserve">j spisa: </w:t>
      </w:r>
      <w:r w:rsidR="00521F3E" w:rsidRPr="00E966C1">
        <w:rPr>
          <w:rFonts w:hAnsi="Times New Roman" w:ascii="Times New Roman"/>
          <w:b/>
          <w:sz w:val="24"/>
          <w:szCs w:val="24"/>
          <w:lang w:val="pl-PL"/>
        </w:rPr>
        <w:t>St 519/2014</w:t>
      </w:r>
    </w:p>
    <w:p w:rsidRDefault="00521F3E" w:rsidP="00521F3E" w:rsidR="00521F3E" w:rsidRPr="00521F3E">
      <w:pPr>
        <w:spacing w:after="0"/>
        <w:rPr>
          <w:rFonts w:hAnsi="Times New Roman" w:ascii="Times New Roman"/>
          <w:b/>
          <w:color w:themeColor="text1" w:val="000000"/>
          <w:sz w:val="24"/>
          <w:szCs w:val="24"/>
        </w:rPr>
      </w:pPr>
      <w:r w:rsidRPr="00521F3E">
        <w:rPr>
          <w:rFonts w:hAnsi="Times New Roman" w:ascii="Times New Roman"/>
          <w:b/>
          <w:color w:themeColor="text1" w:val="000000"/>
          <w:sz w:val="24"/>
          <w:szCs w:val="24"/>
        </w:rPr>
        <w:t>Zagorje d.o.o. u stečaju</w:t>
      </w:r>
    </w:p>
    <w:p w:rsidRDefault="00C057EB" w:rsidP="00521F3E" w:rsidR="00521F3E" w:rsidRPr="00521F3E">
      <w:pPr>
        <w:spacing w:after="0"/>
        <w:rPr>
          <w:rFonts w:hAnsi="Times New Roman" w:ascii="Times New Roman"/>
          <w:color w:themeColor="text1" w:val="000000"/>
          <w:sz w:val="24"/>
          <w:szCs w:val="24"/>
        </w:rPr>
      </w:pPr>
      <w:r>
        <w:rPr>
          <w:rFonts w:hAnsi="Times New Roman" w:ascii="Times New Roman"/>
          <w:color w:themeColor="text1" w:val="000000"/>
          <w:sz w:val="24"/>
          <w:szCs w:val="24"/>
        </w:rPr>
        <w:t>Prilaz jezerima 4, Bedekovčina,</w:t>
      </w:r>
      <w:r w:rsidR="00521F3E" w:rsidRPr="00521F3E">
        <w:rPr>
          <w:rFonts w:hAnsi="Times New Roman" w:ascii="Times New Roman"/>
          <w:color w:themeColor="text1" w:val="000000"/>
          <w:sz w:val="24"/>
          <w:szCs w:val="24"/>
        </w:rPr>
        <w:t xml:space="preserve"> OIB: 30472472879</w:t>
      </w:r>
      <w:r w:rsidR="00521F3E" w:rsidRPr="00521F3E">
        <w:rPr>
          <w:rFonts w:hAnsi="Times New Roman" w:ascii="Times New Roman"/>
          <w:b/>
          <w:sz w:val="24"/>
          <w:szCs w:val="24"/>
        </w:rPr>
        <w:t xml:space="preserve">                                                                                                             </w:t>
      </w:r>
    </w:p>
    <w:p w:rsidRDefault="000E1F39" w:rsidP="00705CF1" w:rsidR="000E1F39">
      <w:pPr>
        <w:rPr>
          <w:rFonts w:hAnsi="Times New Roman" w:ascii="Times New Roman"/>
          <w:sz w:val="24"/>
          <w:szCs w:val="24"/>
          <w:lang w:val="pl-PL"/>
        </w:rPr>
      </w:pPr>
    </w:p>
    <w:p w:rsidRDefault="00776301" w:rsidP="00705CF1" w:rsidR="00776301">
      <w:pPr>
        <w:rPr>
          <w:rFonts w:hAnsi="Times New Roman" w:ascii="Times New Roman"/>
          <w:sz w:val="24"/>
          <w:szCs w:val="24"/>
          <w:lang w:val="pl-PL"/>
        </w:rPr>
      </w:pPr>
      <w:r>
        <w:rPr>
          <w:rFonts w:hAnsi="Times New Roman" w:ascii="Times New Roman"/>
          <w:sz w:val="24"/>
          <w:szCs w:val="24"/>
          <w:lang w:val="pl-PL"/>
        </w:rPr>
        <w:t>Zagreb, 14.09.2018.</w:t>
      </w:r>
    </w:p>
    <w:p w:rsidRDefault="00776301" w:rsidP="00705CF1" w:rsidR="00776301" w:rsidRPr="00521F3E">
      <w:pPr>
        <w:rPr>
          <w:rFonts w:hAnsi="Times New Roman" w:ascii="Times New Roman"/>
          <w:sz w:val="24"/>
          <w:szCs w:val="24"/>
          <w:lang w:val="pl-PL"/>
        </w:rPr>
      </w:pPr>
    </w:p>
    <w:p w:rsidRDefault="00811BBA" w:rsidP="003A0C04" w:rsidR="00372FE9" w:rsidRPr="003A0C04">
      <w:pPr>
        <w:jc w:val="center"/>
        <w:rPr>
          <w:rFonts w:hAnsi="Times New Roman" w:ascii="Times New Roman"/>
          <w:b/>
          <w:i/>
          <w:sz w:val="24"/>
          <w:szCs w:val="24"/>
          <w:lang w:val="pl-PL"/>
        </w:rPr>
      </w:pPr>
      <w:r w:rsidRPr="003A0C04">
        <w:rPr>
          <w:rFonts w:hAnsi="Times New Roman" w:ascii="Times New Roman"/>
          <w:b/>
          <w:i/>
          <w:sz w:val="24"/>
          <w:szCs w:val="24"/>
          <w:lang w:val="pl-PL"/>
        </w:rPr>
        <w:t xml:space="preserve">- </w:t>
      </w:r>
      <w:r w:rsidR="003A0C04" w:rsidRPr="003A0C04">
        <w:rPr>
          <w:rFonts w:hAnsi="Times New Roman" w:ascii="Times New Roman"/>
          <w:b/>
          <w:i/>
          <w:sz w:val="24"/>
          <w:szCs w:val="24"/>
          <w:lang w:val="pl-PL"/>
        </w:rPr>
        <w:t xml:space="preserve"> </w:t>
      </w:r>
      <w:r w:rsidRPr="003A0C04">
        <w:rPr>
          <w:rFonts w:hAnsi="Times New Roman" w:ascii="Times New Roman"/>
          <w:b/>
          <w:i/>
          <w:sz w:val="24"/>
          <w:szCs w:val="24"/>
          <w:lang w:val="pl-PL"/>
        </w:rPr>
        <w:t>nadopuna prema odlukama</w:t>
      </w:r>
      <w:r w:rsidR="00776301" w:rsidRPr="003A0C04">
        <w:rPr>
          <w:rFonts w:hAnsi="Times New Roman" w:ascii="Times New Roman"/>
          <w:b/>
          <w:i/>
          <w:sz w:val="24"/>
          <w:szCs w:val="24"/>
          <w:lang w:val="pl-PL"/>
        </w:rPr>
        <w:t xml:space="preserve"> skupštine od </w:t>
      </w:r>
      <w:r w:rsidRPr="003A0C04">
        <w:rPr>
          <w:rFonts w:hAnsi="Times New Roman" w:ascii="Times New Roman"/>
          <w:b/>
          <w:i/>
          <w:sz w:val="24"/>
          <w:szCs w:val="24"/>
          <w:lang w:val="pl-PL"/>
        </w:rPr>
        <w:t>04.</w:t>
      </w:r>
      <w:r w:rsidR="003A0C04" w:rsidRPr="003A0C04">
        <w:rPr>
          <w:rFonts w:hAnsi="Times New Roman" w:ascii="Times New Roman"/>
          <w:b/>
          <w:i/>
          <w:sz w:val="24"/>
          <w:szCs w:val="24"/>
          <w:lang w:val="pl-PL"/>
        </w:rPr>
        <w:t xml:space="preserve"> </w:t>
      </w:r>
      <w:r w:rsidRPr="003A0C04">
        <w:rPr>
          <w:rFonts w:hAnsi="Times New Roman" w:ascii="Times New Roman"/>
          <w:b/>
          <w:i/>
          <w:sz w:val="24"/>
          <w:szCs w:val="24"/>
          <w:lang w:val="pl-PL"/>
        </w:rPr>
        <w:t xml:space="preserve">rujna 2018. godine </w:t>
      </w:r>
      <w:r w:rsidR="003A0C04" w:rsidRPr="003A0C04">
        <w:rPr>
          <w:rFonts w:hAnsi="Times New Roman" w:ascii="Times New Roman"/>
          <w:b/>
          <w:i/>
          <w:sz w:val="24"/>
          <w:szCs w:val="24"/>
          <w:lang w:val="pl-PL"/>
        </w:rPr>
        <w:t>-</w:t>
      </w:r>
    </w:p>
    <w:p w:rsidRDefault="00776301" w:rsidP="003A0C04" w:rsidR="00776301" w:rsidRPr="003A0C04">
      <w:pPr>
        <w:jc w:val="center"/>
        <w:rPr>
          <w:rFonts w:hAnsi="Times New Roman" w:ascii="Times New Roman"/>
          <w:b/>
          <w:i/>
          <w:sz w:val="24"/>
          <w:szCs w:val="24"/>
          <w:lang w:val="pl-PL"/>
        </w:rPr>
      </w:pPr>
    </w:p>
    <w:p w:rsidRDefault="00FF2862" w:rsidP="00687EFB" w:rsidR="00687EFB">
      <w:pPr>
        <w:ind w:right="-1"/>
        <w:jc w:val="both"/>
        <w:rPr>
          <w:rFonts w:hAnsi="Times New Roman" w:ascii="Times New Roman"/>
          <w:sz w:val="24"/>
          <w:szCs w:val="24"/>
        </w:rPr>
      </w:pPr>
      <w:r w:rsidRPr="00687EFB">
        <w:rPr>
          <w:rFonts w:hAnsi="Times New Roman" w:ascii="Times New Roman"/>
          <w:sz w:val="24"/>
          <w:szCs w:val="24"/>
          <w:lang w:val="pl-PL"/>
        </w:rPr>
        <w:t>I</w:t>
      </w:r>
      <w:r w:rsidR="00687EFB">
        <w:rPr>
          <w:rFonts w:hAnsi="Times New Roman" w:ascii="Times New Roman"/>
          <w:sz w:val="24"/>
          <w:szCs w:val="24"/>
          <w:lang w:val="pl-PL"/>
        </w:rPr>
        <w:t xml:space="preserve">. </w:t>
      </w:r>
      <w:r w:rsidR="00D570ED" w:rsidRPr="00687EFB">
        <w:rPr>
          <w:rFonts w:hAnsi="Times New Roman" w:ascii="Times New Roman"/>
          <w:sz w:val="24"/>
          <w:szCs w:val="24"/>
          <w:lang w:val="pl-PL"/>
        </w:rPr>
        <w:t xml:space="preserve"> </w:t>
      </w:r>
      <w:r w:rsidR="00687EFB">
        <w:rPr>
          <w:rFonts w:hAnsi="Times New Roman" w:ascii="Times New Roman"/>
          <w:sz w:val="24"/>
          <w:szCs w:val="24"/>
          <w:lang w:val="pl-PL"/>
        </w:rPr>
        <w:t xml:space="preserve">    </w:t>
      </w:r>
      <w:r w:rsidR="00687EFB" w:rsidRPr="00687EFB">
        <w:rPr>
          <w:rFonts w:hAnsi="Times New Roman" w:ascii="Times New Roman"/>
          <w:sz w:val="24"/>
          <w:szCs w:val="24"/>
        </w:rPr>
        <w:t>Nalaže se stečajnom upravitelju napraviti specifikaciju svih novčanih transkakcija tj. priljeva i odljeva sredstava u dosadašnjem tijeku stečajnog postupka, dokumentirati te troškove i postupke koji su se vodili i koji su u tijeku, te da se detaljno očituje za nekretninu koja nije bila predmetom na izvješatajnom ročištu i ne prileži izvješću stečajnog upravitelja ( zk č.br. 840/33 k.o. Mirkovec, upisana u zk. u 1972 procijenjena po ovlaštenom sudskom vještaku na iznos od 6.200,00 kn.)</w:t>
      </w:r>
    </w:p>
    <w:p w:rsidRDefault="00687EFB" w:rsidP="00687EFB" w:rsidR="00687EFB" w:rsidRPr="00687EFB">
      <w:pPr>
        <w:ind w:right="-1"/>
        <w:jc w:val="both"/>
        <w:rPr>
          <w:rFonts w:hAnsi="Times New Roman" w:ascii="Times New Roman"/>
          <w:sz w:val="24"/>
          <w:szCs w:val="24"/>
        </w:rPr>
      </w:pPr>
    </w:p>
    <w:p w:rsidRDefault="00687EFB" w:rsidP="00687EFB" w:rsidR="00687EFB">
      <w:pPr>
        <w:jc w:val="both"/>
        <w:rPr>
          <w:rFonts w:hAnsi="Times New Roman" w:ascii="Times New Roman"/>
          <w:b/>
          <w:sz w:val="24"/>
          <w:szCs w:val="24"/>
          <w:lang w:val="pl-PL"/>
        </w:rPr>
      </w:pPr>
      <w:r>
        <w:rPr>
          <w:rFonts w:hAnsi="Times New Roman" w:ascii="Times New Roman"/>
          <w:b/>
          <w:sz w:val="24"/>
          <w:szCs w:val="24"/>
          <w:lang w:val="pl-PL"/>
        </w:rPr>
        <w:t>A</w:t>
      </w:r>
      <w:r w:rsidRPr="001443DE">
        <w:rPr>
          <w:rFonts w:hAnsi="Times New Roman" w:ascii="Times New Roman"/>
          <w:b/>
          <w:sz w:val="24"/>
          <w:szCs w:val="24"/>
          <w:lang w:val="pl-PL"/>
        </w:rPr>
        <w:t>) PRIKAZ POSTUPAKA KOJI SU SE VODIL</w:t>
      </w:r>
      <w:r>
        <w:rPr>
          <w:rFonts w:hAnsi="Times New Roman" w:ascii="Times New Roman"/>
          <w:b/>
          <w:sz w:val="24"/>
          <w:szCs w:val="24"/>
          <w:lang w:val="pl-PL"/>
        </w:rPr>
        <w:t xml:space="preserve">I I KOJI SU U </w:t>
      </w:r>
      <w:r w:rsidRPr="001443DE">
        <w:rPr>
          <w:rFonts w:hAnsi="Times New Roman" w:ascii="Times New Roman"/>
          <w:b/>
          <w:sz w:val="24"/>
          <w:szCs w:val="24"/>
          <w:lang w:val="pl-PL"/>
        </w:rPr>
        <w:t xml:space="preserve"> TIJEKU </w:t>
      </w:r>
    </w:p>
    <w:p w:rsidRDefault="00687EFB" w:rsidP="00687EFB" w:rsidR="00687EFB" w:rsidRPr="001443DE">
      <w:pPr>
        <w:jc w:val="both"/>
        <w:rPr>
          <w:rFonts w:hAnsi="Times New Roman" w:ascii="Times New Roman"/>
          <w:b/>
          <w:sz w:val="24"/>
          <w:szCs w:val="24"/>
          <w:lang w:val="pl-PL"/>
        </w:rPr>
      </w:pPr>
    </w:p>
    <w:p w:rsidRDefault="00687EFB" w:rsidP="00687EFB" w:rsidR="00687EFB">
      <w:pPr>
        <w:pStyle w:val="Odlomakpopisa"/>
        <w:numPr>
          <w:ilvl w:val="0"/>
          <w:numId w:val="11"/>
        </w:numPr>
        <w:spacing w:after="0"/>
        <w:jc w:val="both"/>
        <w:rPr>
          <w:rFonts w:hAnsi="Times New Roman" w:ascii="Times New Roman"/>
          <w:sz w:val="24"/>
          <w:szCs w:val="24"/>
        </w:rPr>
      </w:pPr>
      <w:r w:rsidRPr="001443DE">
        <w:rPr>
          <w:rFonts w:hAnsi="Times New Roman" w:ascii="Times New Roman"/>
          <w:sz w:val="24"/>
          <w:szCs w:val="24"/>
        </w:rPr>
        <w:t>Nepravomoćnom presudom OPĆINSKOG SUDA U ZLATARU, broj: K-269/12, od 17.9.2014. god., radi kaz. djela iz čl. 292. st. 2. al.6 KZ,  ZAGORJE d.o.o., bilo je dužno platiti novčanu kaznu, troškove postupka, te naknaditi štetu Centru za rekonstrukciju i prodaju, OIB: 38083028711, Ivana Lučića 6, Zagreb,  prema prijavi vjerovnika u stečajnom postupku, (prijava r.br. 7)  iznosu od:  408.747,45 kn.  Iznos tražbine u cjelosti je osporen.</w:t>
      </w:r>
    </w:p>
    <w:p w:rsidRDefault="00687EFB" w:rsidP="00687EFB" w:rsidR="00687EFB" w:rsidRPr="001443DE">
      <w:pPr>
        <w:pStyle w:val="Odlomakpopisa"/>
        <w:spacing w:after="0"/>
        <w:jc w:val="both"/>
        <w:rPr>
          <w:rFonts w:hAnsi="Times New Roman" w:ascii="Times New Roman"/>
          <w:sz w:val="24"/>
          <w:szCs w:val="24"/>
        </w:rPr>
      </w:pPr>
    </w:p>
    <w:p w:rsidRDefault="00687EFB" w:rsidP="00687EFB" w:rsidR="00687EFB" w:rsidRPr="001443DE">
      <w:pPr>
        <w:spacing w:after="0"/>
        <w:jc w:val="both"/>
        <w:rPr>
          <w:rFonts w:hAnsi="Times New Roman" w:ascii="Times New Roman"/>
          <w:sz w:val="24"/>
          <w:szCs w:val="24"/>
        </w:rPr>
      </w:pPr>
      <w:r w:rsidRPr="001443DE">
        <w:rPr>
          <w:rFonts w:hAnsi="Times New Roman" w:ascii="Times New Roman"/>
          <w:sz w:val="24"/>
          <w:szCs w:val="24"/>
        </w:rPr>
        <w:t>Po žalbi je ta presuda ukinuta i CRP je odustao od navedenog odštetnog zahtjeva.</w:t>
      </w:r>
    </w:p>
    <w:p w:rsidRDefault="00687EFB" w:rsidP="00687EFB" w:rsidR="00687EFB" w:rsidRPr="001443DE">
      <w:pPr>
        <w:jc w:val="both"/>
        <w:rPr>
          <w:rFonts w:hAnsi="Times New Roman" w:ascii="Times New Roman"/>
          <w:sz w:val="24"/>
          <w:szCs w:val="24"/>
        </w:rPr>
      </w:pPr>
    </w:p>
    <w:p w:rsidRDefault="00687EFB" w:rsidP="00687EFB" w:rsidR="00687EFB" w:rsidRPr="001443DE">
      <w:pPr>
        <w:pStyle w:val="Odlomakpopisa"/>
        <w:numPr>
          <w:ilvl w:val="0"/>
          <w:numId w:val="12"/>
        </w:numPr>
        <w:spacing w:after="0"/>
        <w:jc w:val="both"/>
        <w:rPr>
          <w:rFonts w:hAnsi="Times New Roman" w:ascii="Times New Roman"/>
          <w:sz w:val="24"/>
          <w:szCs w:val="24"/>
        </w:rPr>
      </w:pPr>
      <w:r w:rsidRPr="001443DE">
        <w:rPr>
          <w:rFonts w:hAnsi="Times New Roman" w:ascii="Times New Roman"/>
          <w:sz w:val="24"/>
          <w:szCs w:val="24"/>
        </w:rPr>
        <w:t>Pravomoćnom presudom OPĆINSKOG SUDA U ZABOKU, broj: Pn-39/22016 od 12.6.2017.god.,utvrđeno je da Zagoju d.o.o.- u stečaju pripada pravo na namirenje naknade štete koju su tuženi prouzrokovali tužitelju i to:</w:t>
      </w:r>
    </w:p>
    <w:p w:rsidRDefault="00687EFB" w:rsidP="00687EFB" w:rsidR="00687EFB" w:rsidRPr="001443DE">
      <w:pPr>
        <w:spacing w:after="0"/>
        <w:ind w:firstLine="720"/>
        <w:jc w:val="both"/>
        <w:rPr>
          <w:rFonts w:hAnsi="Times New Roman" w:ascii="Times New Roman"/>
          <w:sz w:val="24"/>
          <w:szCs w:val="24"/>
        </w:rPr>
      </w:pPr>
      <w:r w:rsidRPr="001443DE">
        <w:rPr>
          <w:rFonts w:hAnsi="Times New Roman" w:ascii="Times New Roman"/>
          <w:sz w:val="24"/>
          <w:szCs w:val="24"/>
        </w:rPr>
        <w:t xml:space="preserve">   1. BOŽENA JAKUŠ iz Poznanovca, Narodnih heroja 5, u iznosu od </w:t>
      </w:r>
      <w:r>
        <w:rPr>
          <w:rFonts w:hAnsi="Times New Roman" w:ascii="Times New Roman"/>
          <w:sz w:val="24"/>
          <w:szCs w:val="24"/>
        </w:rPr>
        <w:t xml:space="preserve">  </w:t>
      </w:r>
      <w:r w:rsidRPr="001443DE">
        <w:rPr>
          <w:rFonts w:hAnsi="Times New Roman" w:ascii="Times New Roman"/>
          <w:b/>
          <w:sz w:val="24"/>
          <w:szCs w:val="24"/>
          <w:u w:val="single"/>
        </w:rPr>
        <w:t>71.125,32 kn</w:t>
      </w:r>
    </w:p>
    <w:p w:rsidRDefault="00687EFB" w:rsidP="00687EFB" w:rsidR="00687EFB" w:rsidRPr="001443DE">
      <w:pPr>
        <w:spacing w:after="0"/>
        <w:jc w:val="both"/>
        <w:rPr>
          <w:rFonts w:hAnsi="Times New Roman" w:ascii="Times New Roman"/>
          <w:sz w:val="24"/>
          <w:szCs w:val="24"/>
        </w:rPr>
      </w:pPr>
      <w:r w:rsidRPr="001443DE">
        <w:rPr>
          <w:rFonts w:hAnsi="Times New Roman" w:ascii="Times New Roman"/>
          <w:sz w:val="24"/>
          <w:szCs w:val="24"/>
        </w:rPr>
        <w:t xml:space="preserve">              </w:t>
      </w:r>
      <w:r>
        <w:rPr>
          <w:rFonts w:hAnsi="Times New Roman" w:ascii="Times New Roman"/>
          <w:sz w:val="24"/>
          <w:szCs w:val="24"/>
        </w:rPr>
        <w:t xml:space="preserve"> </w:t>
      </w:r>
      <w:r w:rsidRPr="001443DE">
        <w:rPr>
          <w:rFonts w:hAnsi="Times New Roman" w:ascii="Times New Roman"/>
          <w:sz w:val="24"/>
          <w:szCs w:val="24"/>
        </w:rPr>
        <w:t>2. IVAN KOTARSKI iz Bedekovčine, Zgorska 56, u iznosu od</w:t>
      </w:r>
      <w:r>
        <w:rPr>
          <w:rFonts w:hAnsi="Times New Roman" w:ascii="Times New Roman"/>
          <w:sz w:val="24"/>
          <w:szCs w:val="24"/>
        </w:rPr>
        <w:t xml:space="preserve">  </w:t>
      </w:r>
      <w:r w:rsidRPr="001443DE">
        <w:rPr>
          <w:rFonts w:hAnsi="Times New Roman" w:ascii="Times New Roman"/>
          <w:sz w:val="24"/>
          <w:szCs w:val="24"/>
        </w:rPr>
        <w:t xml:space="preserve"> </w:t>
      </w:r>
      <w:r w:rsidRPr="001443DE">
        <w:rPr>
          <w:rFonts w:hAnsi="Times New Roman" w:ascii="Times New Roman"/>
          <w:b/>
          <w:sz w:val="24"/>
          <w:szCs w:val="24"/>
          <w:u w:val="single"/>
        </w:rPr>
        <w:t>194.882,36 kn</w:t>
      </w:r>
    </w:p>
    <w:p w:rsidRDefault="00687EFB" w:rsidP="00687EFB" w:rsidR="00687EFB" w:rsidRPr="001443DE">
      <w:pPr>
        <w:spacing w:after="0"/>
        <w:jc w:val="both"/>
        <w:rPr>
          <w:rFonts w:hAnsi="Times New Roman" w:ascii="Times New Roman"/>
          <w:sz w:val="24"/>
          <w:szCs w:val="24"/>
        </w:rPr>
      </w:pPr>
      <w:r w:rsidRPr="001443DE">
        <w:rPr>
          <w:rFonts w:hAnsi="Times New Roman" w:ascii="Times New Roman"/>
          <w:sz w:val="24"/>
          <w:szCs w:val="24"/>
        </w:rPr>
        <w:t xml:space="preserve">               3. DRAGUTIN MARTINIĆ iz Zaboka, Grdenci 39, u iznosu od u iznosu </w:t>
      </w:r>
    </w:p>
    <w:p w:rsidRDefault="00687EFB" w:rsidP="00687EFB" w:rsidR="00687EFB" w:rsidRPr="001443DE">
      <w:pPr>
        <w:spacing w:after="0"/>
        <w:jc w:val="both"/>
        <w:rPr>
          <w:rFonts w:hAnsi="Times New Roman" w:ascii="Times New Roman"/>
          <w:sz w:val="24"/>
          <w:szCs w:val="24"/>
        </w:rPr>
      </w:pPr>
      <w:r w:rsidRPr="001443DE">
        <w:rPr>
          <w:rFonts w:hAnsi="Times New Roman" w:ascii="Times New Roman"/>
          <w:sz w:val="24"/>
          <w:szCs w:val="24"/>
        </w:rPr>
        <w:t xml:space="preserve">                   od</w:t>
      </w:r>
      <w:r>
        <w:rPr>
          <w:rFonts w:hAnsi="Times New Roman" w:ascii="Times New Roman"/>
          <w:sz w:val="24"/>
          <w:szCs w:val="24"/>
        </w:rPr>
        <w:t xml:space="preserve">  </w:t>
      </w:r>
      <w:r w:rsidRPr="001443DE">
        <w:rPr>
          <w:rFonts w:hAnsi="Times New Roman" w:ascii="Times New Roman"/>
          <w:sz w:val="24"/>
          <w:szCs w:val="24"/>
        </w:rPr>
        <w:t xml:space="preserve"> </w:t>
      </w:r>
      <w:r w:rsidRPr="001443DE">
        <w:rPr>
          <w:rFonts w:hAnsi="Times New Roman" w:ascii="Times New Roman"/>
          <w:b/>
          <w:sz w:val="24"/>
          <w:szCs w:val="24"/>
          <w:u w:val="single"/>
        </w:rPr>
        <w:t>115.755,16 kn</w:t>
      </w:r>
      <w:r w:rsidRPr="001443DE">
        <w:rPr>
          <w:rFonts w:hAnsi="Times New Roman" w:ascii="Times New Roman"/>
          <w:sz w:val="24"/>
          <w:szCs w:val="24"/>
        </w:rPr>
        <w:t xml:space="preserve"> </w:t>
      </w:r>
    </w:p>
    <w:p w:rsidRDefault="00687EFB" w:rsidP="00687EFB" w:rsidR="00687EFB" w:rsidRPr="001443DE">
      <w:pPr>
        <w:spacing w:after="0"/>
        <w:jc w:val="both"/>
        <w:rPr>
          <w:rFonts w:hAnsi="Times New Roman" w:ascii="Times New Roman"/>
          <w:sz w:val="24"/>
          <w:szCs w:val="24"/>
        </w:rPr>
      </w:pPr>
      <w:r w:rsidRPr="001443DE">
        <w:rPr>
          <w:rFonts w:hAnsi="Times New Roman" w:ascii="Times New Roman"/>
          <w:sz w:val="24"/>
          <w:szCs w:val="24"/>
        </w:rPr>
        <w:t xml:space="preserve">               4. MARIJAN PULJKO iz Krapine, Bregovita ulica 9, u iznosu od</w:t>
      </w:r>
      <w:r>
        <w:rPr>
          <w:rFonts w:hAnsi="Times New Roman" w:ascii="Times New Roman"/>
          <w:sz w:val="24"/>
          <w:szCs w:val="24"/>
        </w:rPr>
        <w:t xml:space="preserve">  </w:t>
      </w:r>
      <w:r w:rsidRPr="001443DE">
        <w:rPr>
          <w:rFonts w:hAnsi="Times New Roman" w:ascii="Times New Roman"/>
          <w:sz w:val="24"/>
          <w:szCs w:val="24"/>
        </w:rPr>
        <w:t xml:space="preserve"> </w:t>
      </w:r>
      <w:r w:rsidRPr="001443DE">
        <w:rPr>
          <w:rFonts w:hAnsi="Times New Roman" w:ascii="Times New Roman"/>
          <w:b/>
          <w:sz w:val="24"/>
          <w:szCs w:val="24"/>
          <w:u w:val="single"/>
        </w:rPr>
        <w:t>168.933,64 kn</w:t>
      </w:r>
    </w:p>
    <w:p w:rsidRDefault="00687EFB" w:rsidP="00687EFB" w:rsidR="00687EFB" w:rsidRPr="001443DE">
      <w:pPr>
        <w:spacing w:after="0"/>
        <w:jc w:val="both"/>
        <w:rPr>
          <w:rFonts w:hAnsi="Times New Roman" w:ascii="Times New Roman"/>
          <w:sz w:val="24"/>
          <w:szCs w:val="24"/>
        </w:rPr>
      </w:pPr>
    </w:p>
    <w:p w:rsidRDefault="00687EFB" w:rsidP="00687EFB" w:rsidR="00687EFB" w:rsidRPr="001443DE">
      <w:pPr>
        <w:spacing w:after="0"/>
        <w:jc w:val="both"/>
        <w:rPr>
          <w:rFonts w:hAnsi="Times New Roman" w:ascii="Times New Roman"/>
          <w:sz w:val="24"/>
          <w:szCs w:val="24"/>
        </w:rPr>
      </w:pPr>
      <w:r w:rsidRPr="001443DE">
        <w:rPr>
          <w:rFonts w:hAnsi="Times New Roman" w:ascii="Times New Roman"/>
          <w:sz w:val="24"/>
          <w:szCs w:val="24"/>
        </w:rPr>
        <w:t>sa zakonskim zateznim kamatama od 21.9.2011.god., do isplate.</w:t>
      </w:r>
    </w:p>
    <w:p w:rsidRDefault="00687EFB" w:rsidP="00687EFB" w:rsidR="00687EFB" w:rsidRPr="001443DE">
      <w:pPr>
        <w:jc w:val="both"/>
        <w:rPr>
          <w:rFonts w:hAnsi="Times New Roman" w:ascii="Times New Roman"/>
          <w:sz w:val="24"/>
          <w:szCs w:val="24"/>
        </w:rPr>
      </w:pPr>
    </w:p>
    <w:p w:rsidRDefault="00687EFB" w:rsidP="00687EFB" w:rsidR="00687EFB" w:rsidRPr="001443DE">
      <w:pPr>
        <w:jc w:val="both"/>
        <w:rPr>
          <w:rFonts w:hAnsi="Times New Roman" w:ascii="Times New Roman"/>
          <w:sz w:val="24"/>
          <w:szCs w:val="24"/>
        </w:rPr>
      </w:pPr>
      <w:r w:rsidRPr="001443DE">
        <w:rPr>
          <w:rFonts w:hAnsi="Times New Roman" w:ascii="Times New Roman"/>
          <w:sz w:val="24"/>
          <w:szCs w:val="24"/>
        </w:rPr>
        <w:t xml:space="preserve">Navedene iznose putem ovršnih postupaka naplaćuje ODO Zlatar, koje je prema Sporazumu sa Zagorjem d.o.o.- u stečaju: </w:t>
      </w:r>
    </w:p>
    <w:p w:rsidRDefault="00687EFB" w:rsidP="00687EFB" w:rsidR="00687EFB" w:rsidRPr="00B20662">
      <w:pPr>
        <w:jc w:val="both"/>
        <w:rPr>
          <w:rFonts w:hAnsi="Times New Roman" w:ascii="Times New Roman"/>
          <w:sz w:val="24"/>
          <w:szCs w:val="24"/>
        </w:rPr>
      </w:pPr>
      <w:r w:rsidRPr="001443DE">
        <w:rPr>
          <w:rFonts w:hAnsi="Times New Roman" w:ascii="Times New Roman"/>
          <w:sz w:val="24"/>
          <w:szCs w:val="24"/>
        </w:rPr>
        <w:lastRenderedPageBreak/>
        <w:t xml:space="preserve">-  </w:t>
      </w:r>
      <w:r w:rsidRPr="00B20662">
        <w:rPr>
          <w:rFonts w:hAnsi="Times New Roman" w:ascii="Times New Roman"/>
          <w:sz w:val="24"/>
          <w:szCs w:val="24"/>
        </w:rPr>
        <w:t xml:space="preserve">isplatilo Zagorju d.o.o. u stečaju u cjelosti naplaćeni iznos od Božene Jakuš i Dragutina </w:t>
      </w:r>
      <w:r w:rsidRPr="00B20662">
        <w:rPr>
          <w:rFonts w:hAnsi="Times New Roman" w:ascii="Times New Roman"/>
          <w:color w:themeColor="background1" w:val="FFFFFF"/>
          <w:sz w:val="24"/>
          <w:szCs w:val="24"/>
        </w:rPr>
        <w:t>....</w:t>
      </w:r>
      <w:r w:rsidRPr="00B20662">
        <w:rPr>
          <w:rFonts w:hAnsi="Times New Roman" w:ascii="Times New Roman"/>
          <w:sz w:val="24"/>
          <w:szCs w:val="24"/>
        </w:rPr>
        <w:t xml:space="preserve">Martinića, u ukupnom iznosu (glavnica i kamate) od </w:t>
      </w:r>
      <w:r w:rsidR="007104EB" w:rsidRPr="00B20662">
        <w:rPr>
          <w:rFonts w:eastAsia="Times New Roman" w:hAnsi="Times New Roman" w:ascii="Times New Roman"/>
          <w:b/>
          <w:sz w:val="24"/>
          <w:szCs w:val="24"/>
          <w:u w:val="single"/>
          <w:lang w:eastAsia="hr-HR"/>
        </w:rPr>
        <w:t>258.849,00</w:t>
      </w:r>
      <w:r w:rsidR="007104EB" w:rsidRPr="00B20662">
        <w:rPr>
          <w:rFonts w:eastAsia="Times New Roman" w:hAnsi="Times New Roman" w:ascii="Times New Roman"/>
          <w:sz w:val="24"/>
          <w:szCs w:val="24"/>
          <w:lang w:eastAsia="hr-HR"/>
        </w:rPr>
        <w:t xml:space="preserve"> </w:t>
      </w:r>
      <w:r w:rsidR="007104EB" w:rsidRPr="00B20662">
        <w:rPr>
          <w:rFonts w:hAnsi="Times New Roman" w:ascii="Times New Roman"/>
          <w:sz w:val="24"/>
          <w:szCs w:val="24"/>
        </w:rPr>
        <w:t>dana 21</w:t>
      </w:r>
      <w:r w:rsidRPr="00B20662">
        <w:rPr>
          <w:rFonts w:hAnsi="Times New Roman" w:ascii="Times New Roman"/>
          <w:sz w:val="24"/>
          <w:szCs w:val="24"/>
        </w:rPr>
        <w:t xml:space="preserve">.12.2017.  </w:t>
      </w:r>
    </w:p>
    <w:p w:rsidRDefault="00687EFB" w:rsidP="00687EFB" w:rsidR="00687EFB" w:rsidRPr="00B20662">
      <w:pPr>
        <w:jc w:val="both"/>
        <w:rPr>
          <w:rFonts w:hAnsi="Times New Roman" w:ascii="Times New Roman"/>
          <w:sz w:val="24"/>
          <w:szCs w:val="24"/>
        </w:rPr>
      </w:pPr>
    </w:p>
    <w:p w:rsidRDefault="00687EFB" w:rsidP="00687EFB" w:rsidR="003B4F24" w:rsidRPr="00FF0073">
      <w:pPr>
        <w:jc w:val="both"/>
        <w:rPr>
          <w:rFonts w:hAnsi="Times New Roman" w:ascii="Times New Roman"/>
          <w:sz w:val="24"/>
          <w:szCs w:val="24"/>
        </w:rPr>
      </w:pPr>
      <w:r w:rsidRPr="001418E4">
        <w:rPr>
          <w:rFonts w:hAnsi="Times New Roman" w:ascii="Times New Roman"/>
          <w:sz w:val="24"/>
          <w:szCs w:val="24"/>
        </w:rPr>
        <w:t xml:space="preserve">-   Ivan Kotarski </w:t>
      </w:r>
      <w:r w:rsidR="00B20662">
        <w:rPr>
          <w:rFonts w:hAnsi="Times New Roman" w:ascii="Times New Roman"/>
          <w:sz w:val="24"/>
          <w:szCs w:val="24"/>
        </w:rPr>
        <w:t xml:space="preserve">- </w:t>
      </w:r>
      <w:r w:rsidR="003B4F24" w:rsidRPr="001418E4">
        <w:rPr>
          <w:rFonts w:hAnsi="Times New Roman" w:ascii="Times New Roman"/>
          <w:sz w:val="24"/>
          <w:szCs w:val="24"/>
        </w:rPr>
        <w:t xml:space="preserve">ukupno </w:t>
      </w:r>
      <w:r w:rsidR="007C00EF">
        <w:rPr>
          <w:rFonts w:hAnsi="Times New Roman" w:ascii="Times New Roman"/>
          <w:sz w:val="24"/>
          <w:szCs w:val="24"/>
        </w:rPr>
        <w:t xml:space="preserve">Zagorje d.o.o. ima </w:t>
      </w:r>
      <w:r w:rsidR="003B4F24" w:rsidRPr="001418E4">
        <w:rPr>
          <w:rFonts w:hAnsi="Times New Roman" w:ascii="Times New Roman"/>
          <w:sz w:val="24"/>
          <w:szCs w:val="24"/>
        </w:rPr>
        <w:t xml:space="preserve">za naplatiti </w:t>
      </w:r>
      <w:r w:rsidR="001418E4" w:rsidRPr="001418E4">
        <w:rPr>
          <w:rFonts w:hAnsi="Times New Roman" w:ascii="Times New Roman"/>
          <w:b/>
          <w:sz w:val="24"/>
          <w:szCs w:val="24"/>
          <w:u w:val="single"/>
        </w:rPr>
        <w:t>331.509,99</w:t>
      </w:r>
    </w:p>
    <w:p w:rsidRDefault="003B4F24" w:rsidP="003B4F24" w:rsidR="003B4F24" w:rsidRPr="007C00EF">
      <w:pPr>
        <w:pStyle w:val="Odlomakpopisa"/>
        <w:numPr>
          <w:ilvl w:val="0"/>
          <w:numId w:val="9"/>
        </w:numPr>
        <w:jc w:val="both"/>
        <w:rPr>
          <w:rFonts w:eastAsiaTheme="minorEastAsia" w:hAnsi="Times New Roman" w:ascii="Times New Roman"/>
          <w:sz w:val="24"/>
          <w:szCs w:val="24"/>
          <w:lang w:eastAsia="zh-CN"/>
        </w:rPr>
      </w:pPr>
      <w:r w:rsidRPr="007C00EF">
        <w:rPr>
          <w:rFonts w:eastAsiaTheme="minorEastAsia" w:hAnsi="Times New Roman" w:ascii="Times New Roman"/>
          <w:sz w:val="24"/>
          <w:szCs w:val="24"/>
          <w:lang w:eastAsia="zh-CN"/>
        </w:rPr>
        <w:t>prema specifikaciji izvršenja osnova za plaćanje OVR 201/14 od 27.03. za Ivana Kotarskog do sada je naplaćeno na ime duga 2.688,00 kn, kamata 49.611,54 kn, a nenaplaćeno 279.210,45 kn.</w:t>
      </w:r>
      <w:r w:rsidR="007C00EF">
        <w:rPr>
          <w:rFonts w:eastAsiaTheme="minorEastAsia" w:hAnsi="Times New Roman" w:ascii="Times New Roman"/>
          <w:sz w:val="24"/>
          <w:szCs w:val="24"/>
          <w:lang w:eastAsia="zh-CN"/>
        </w:rPr>
        <w:t xml:space="preserve"> Naplaćeni iznos prema nagodbi, bit će doznačen na račun Zagorja (u trenutku pisanja ovog izvješća još nije prenesen), te naplata putem ovrhe – 10.09. </w:t>
      </w:r>
      <w:r w:rsidR="007C00EF" w:rsidRPr="00FF77EE">
        <w:rPr>
          <w:rFonts w:eastAsiaTheme="minorEastAsia" w:hAnsi="Times New Roman" w:ascii="Times New Roman"/>
          <w:b/>
          <w:sz w:val="24"/>
          <w:szCs w:val="24"/>
          <w:lang w:eastAsia="zh-CN"/>
        </w:rPr>
        <w:t>sjela prva uplata</w:t>
      </w:r>
      <w:r w:rsidR="00FF77EE">
        <w:rPr>
          <w:rFonts w:eastAsiaTheme="minorEastAsia" w:hAnsi="Times New Roman" w:ascii="Times New Roman"/>
          <w:sz w:val="24"/>
          <w:szCs w:val="24"/>
          <w:lang w:eastAsia="zh-CN"/>
        </w:rPr>
        <w:t xml:space="preserve"> na račun Zagorje d.o.o. u stečaju </w:t>
      </w:r>
      <w:r w:rsidR="007C00EF">
        <w:rPr>
          <w:rFonts w:eastAsiaTheme="minorEastAsia" w:hAnsi="Times New Roman" w:ascii="Times New Roman"/>
          <w:sz w:val="24"/>
          <w:szCs w:val="24"/>
          <w:lang w:eastAsia="zh-CN"/>
        </w:rPr>
        <w:t xml:space="preserve"> u iznosu od 990,00 kn. </w:t>
      </w:r>
    </w:p>
    <w:p w:rsidRDefault="007C00EF" w:rsidP="00687EFB" w:rsidR="00687EFB" w:rsidRPr="00FF0073">
      <w:pPr>
        <w:pStyle w:val="Odlomakpopisa"/>
        <w:numPr>
          <w:ilvl w:val="0"/>
          <w:numId w:val="9"/>
        </w:numPr>
        <w:jc w:val="both"/>
        <w:rPr>
          <w:rFonts w:eastAsiaTheme="minorEastAsia" w:hAnsi="Times New Roman" w:ascii="Times New Roman"/>
          <w:sz w:val="24"/>
          <w:szCs w:val="24"/>
          <w:lang w:eastAsia="zh-CN"/>
        </w:rPr>
      </w:pPr>
      <w:r w:rsidRPr="007C00EF">
        <w:rPr>
          <w:rFonts w:eastAsiaTheme="minorEastAsia" w:hAnsi="Times New Roman" w:ascii="Times New Roman"/>
          <w:sz w:val="24"/>
          <w:szCs w:val="24"/>
          <w:lang w:eastAsia="zh-CN"/>
        </w:rPr>
        <w:t>pod upisom pos. br. Z-3328/2015 od 20.07.2015. u zk.ul. 3231 k.o. Bedekovčina u odnosu na suvlasnički dio Kotarski Ivana od ½ dijela, OIB: 92904132287, temeljem Rješenja o osiguranju Općinskog suda u Zaboku, a radi osiguranja novčane tražbine u iznosu od 188.277,69  kuna, pravo zaloga preneseno je na Zagorje d.o.o. u stečaju</w:t>
      </w:r>
    </w:p>
    <w:p w:rsidRDefault="00687EFB" w:rsidP="00687EFB" w:rsidR="003B4F24" w:rsidRPr="003B4F24">
      <w:pPr>
        <w:jc w:val="both"/>
        <w:rPr>
          <w:rFonts w:hAnsi="Times New Roman" w:ascii="Times New Roman"/>
          <w:b/>
          <w:sz w:val="24"/>
          <w:szCs w:val="24"/>
          <w:u w:val="single"/>
        </w:rPr>
      </w:pPr>
      <w:r w:rsidRPr="003B4F24">
        <w:rPr>
          <w:rFonts w:hAnsi="Times New Roman" w:ascii="Times New Roman"/>
          <w:sz w:val="24"/>
          <w:szCs w:val="24"/>
        </w:rPr>
        <w:t xml:space="preserve">-   Marijan Puljko </w:t>
      </w:r>
      <w:r w:rsidR="00B20662">
        <w:rPr>
          <w:rFonts w:hAnsi="Times New Roman" w:ascii="Times New Roman"/>
          <w:sz w:val="24"/>
          <w:szCs w:val="24"/>
        </w:rPr>
        <w:t xml:space="preserve">- </w:t>
      </w:r>
      <w:r w:rsidR="003B4F24">
        <w:rPr>
          <w:rFonts w:hAnsi="Times New Roman" w:ascii="Times New Roman"/>
          <w:sz w:val="24"/>
          <w:szCs w:val="24"/>
        </w:rPr>
        <w:t xml:space="preserve">ukupno </w:t>
      </w:r>
      <w:r w:rsidR="007C00EF">
        <w:rPr>
          <w:rFonts w:hAnsi="Times New Roman" w:ascii="Times New Roman"/>
          <w:sz w:val="24"/>
          <w:szCs w:val="24"/>
        </w:rPr>
        <w:t xml:space="preserve">Zagorje d.o.o. ima </w:t>
      </w:r>
      <w:r w:rsidR="003B4F24">
        <w:rPr>
          <w:rFonts w:hAnsi="Times New Roman" w:ascii="Times New Roman"/>
          <w:sz w:val="24"/>
          <w:szCs w:val="24"/>
        </w:rPr>
        <w:t xml:space="preserve">za naplatu </w:t>
      </w:r>
      <w:r w:rsidR="003B4F24" w:rsidRPr="003B4F24">
        <w:rPr>
          <w:rFonts w:hAnsi="Times New Roman" w:ascii="Times New Roman"/>
          <w:b/>
          <w:sz w:val="24"/>
          <w:szCs w:val="24"/>
          <w:u w:val="single"/>
        </w:rPr>
        <w:t>287.721,04</w:t>
      </w:r>
    </w:p>
    <w:p w:rsidRDefault="003B4F24" w:rsidP="007C00EF" w:rsidR="007C00EF" w:rsidRPr="007C00EF">
      <w:pPr>
        <w:pStyle w:val="Odlomakpopisa"/>
        <w:numPr>
          <w:ilvl w:val="0"/>
          <w:numId w:val="9"/>
        </w:numPr>
        <w:jc w:val="both"/>
        <w:rPr>
          <w:rFonts w:eastAsiaTheme="minorEastAsia" w:hAnsi="Times New Roman" w:ascii="Times New Roman"/>
          <w:sz w:val="24"/>
          <w:szCs w:val="24"/>
          <w:lang w:eastAsia="zh-CN"/>
        </w:rPr>
      </w:pPr>
      <w:r w:rsidRPr="007C00EF">
        <w:rPr>
          <w:rFonts w:eastAsiaTheme="minorEastAsia" w:hAnsi="Times New Roman" w:ascii="Times New Roman"/>
          <w:sz w:val="24"/>
          <w:szCs w:val="24"/>
          <w:lang w:eastAsia="zh-CN"/>
        </w:rPr>
        <w:t>prema specifikaciji izvršenja osnova za plaćanje OVR 169/14 od 27.03. za  Marijana Puljka do sada je naplaćeno na ime duga 2.682,00 kn, kamata 26.946,65, a nenaplaćeno 258.092,39 kn.</w:t>
      </w:r>
    </w:p>
    <w:p w:rsidRDefault="007C00EF" w:rsidP="007C00EF" w:rsidR="007C00EF">
      <w:pPr>
        <w:jc w:val="both"/>
        <w:rPr>
          <w:rFonts w:eastAsiaTheme="minorEastAsia" w:hAnsi="Times New Roman" w:ascii="Times New Roman"/>
          <w:b/>
          <w:sz w:val="24"/>
          <w:szCs w:val="24"/>
          <w:lang w:eastAsia="zh-CN"/>
        </w:rPr>
      </w:pPr>
      <w:r w:rsidRPr="007C00EF">
        <w:rPr>
          <w:rFonts w:eastAsiaTheme="minorEastAsia" w:hAnsi="Times New Roman" w:ascii="Times New Roman"/>
          <w:sz w:val="24"/>
          <w:szCs w:val="24"/>
          <w:lang w:eastAsia="zh-CN"/>
        </w:rPr>
        <w:t xml:space="preserve">Zahtjev za promjenom ovrhovoditelja na novčanim tražbinama protiv ovršenika Puljko Marijana, Rješenjem Općinskog suda u Zlataru, Pu Ovr-275/2015 od 26. lipnja 2018. godine je odbijen. </w:t>
      </w:r>
      <w:r>
        <w:rPr>
          <w:rFonts w:eastAsiaTheme="minorEastAsia" w:hAnsi="Times New Roman" w:ascii="Times New Roman"/>
          <w:sz w:val="24"/>
          <w:szCs w:val="24"/>
          <w:lang w:eastAsia="zh-CN"/>
        </w:rPr>
        <w:t xml:space="preserve"> </w:t>
      </w:r>
      <w:r w:rsidRPr="007C00EF">
        <w:rPr>
          <w:rFonts w:eastAsiaTheme="minorEastAsia" w:hAnsi="Times New Roman" w:ascii="Times New Roman"/>
          <w:b/>
          <w:sz w:val="24"/>
          <w:szCs w:val="24"/>
          <w:lang w:eastAsia="zh-CN"/>
        </w:rPr>
        <w:t>Na isto je podnesena Žalba.</w:t>
      </w:r>
    </w:p>
    <w:p w:rsidRDefault="00FF77EE" w:rsidP="007C00EF" w:rsidR="00FF77EE" w:rsidRPr="007C00EF">
      <w:pPr>
        <w:jc w:val="both"/>
        <w:rPr>
          <w:rFonts w:eastAsiaTheme="minorEastAsia" w:hAnsi="Times New Roman" w:ascii="Times New Roman"/>
          <w:b/>
          <w:sz w:val="24"/>
          <w:szCs w:val="24"/>
          <w:lang w:eastAsia="zh-CN"/>
        </w:rPr>
      </w:pPr>
    </w:p>
    <w:p w:rsidRDefault="007C00EF" w:rsidP="007C00EF" w:rsidR="007C00EF" w:rsidRPr="007C00EF">
      <w:pPr>
        <w:jc w:val="both"/>
        <w:rPr>
          <w:rFonts w:eastAsiaTheme="minorEastAsia" w:hAnsi="Times New Roman" w:ascii="Times New Roman"/>
          <w:sz w:val="24"/>
          <w:szCs w:val="24"/>
          <w:lang w:eastAsia="zh-CN"/>
        </w:rPr>
      </w:pPr>
      <w:r w:rsidRPr="007C00EF">
        <w:rPr>
          <w:rFonts w:eastAsiaTheme="minorEastAsia" w:hAnsi="Times New Roman" w:ascii="Times New Roman"/>
          <w:sz w:val="24"/>
          <w:szCs w:val="24"/>
          <w:lang w:eastAsia="zh-CN"/>
        </w:rPr>
        <w:t xml:space="preserve">Prema prijedlogu za </w:t>
      </w:r>
      <w:r w:rsidRPr="007C00EF">
        <w:rPr>
          <w:rFonts w:eastAsiaTheme="minorEastAsia" w:hAnsi="Times New Roman" w:ascii="Times New Roman"/>
          <w:i/>
          <w:sz w:val="24"/>
          <w:szCs w:val="24"/>
          <w:lang w:eastAsia="zh-CN"/>
        </w:rPr>
        <w:t>prijenos uknjiženog založnog prava</w:t>
      </w:r>
      <w:r w:rsidRPr="007C00EF">
        <w:rPr>
          <w:rFonts w:eastAsiaTheme="minorEastAsia" w:hAnsi="Times New Roman" w:ascii="Times New Roman"/>
          <w:sz w:val="24"/>
          <w:szCs w:val="24"/>
          <w:lang w:eastAsia="zh-CN"/>
        </w:rPr>
        <w:t xml:space="preserve"> dosad uknjiženog u korist RH, Ministarstva Pravosuđa na nekretninama u vlasništvu dužnika Marijana Puljko, OIB: 47991884658 ,</w:t>
      </w:r>
      <w:r w:rsidR="00FF77EE">
        <w:rPr>
          <w:rFonts w:eastAsiaTheme="minorEastAsia" w:hAnsi="Times New Roman" w:ascii="Times New Roman"/>
          <w:sz w:val="24"/>
          <w:szCs w:val="24"/>
          <w:lang w:eastAsia="zh-CN"/>
        </w:rPr>
        <w:t xml:space="preserve"> </w:t>
      </w:r>
      <w:r w:rsidR="00B20662" w:rsidRPr="00FF77EE">
        <w:rPr>
          <w:rFonts w:eastAsiaTheme="minorEastAsia" w:hAnsi="Times New Roman" w:ascii="Times New Roman"/>
          <w:b/>
          <w:sz w:val="24"/>
          <w:szCs w:val="24"/>
          <w:lang w:eastAsia="zh-CN"/>
        </w:rPr>
        <w:t>pravo zaloga</w:t>
      </w:r>
      <w:r w:rsidR="00FF77EE" w:rsidRPr="00FF77EE">
        <w:rPr>
          <w:rFonts w:eastAsiaTheme="minorEastAsia" w:hAnsi="Times New Roman" w:ascii="Times New Roman"/>
          <w:b/>
          <w:sz w:val="24"/>
          <w:szCs w:val="24"/>
          <w:lang w:eastAsia="zh-CN"/>
        </w:rPr>
        <w:t xml:space="preserve"> prenesno</w:t>
      </w:r>
      <w:r w:rsidR="00FF77EE">
        <w:rPr>
          <w:rFonts w:eastAsiaTheme="minorEastAsia" w:hAnsi="Times New Roman" w:ascii="Times New Roman"/>
          <w:sz w:val="24"/>
          <w:szCs w:val="24"/>
          <w:lang w:eastAsia="zh-CN"/>
        </w:rPr>
        <w:t xml:space="preserve"> je</w:t>
      </w:r>
      <w:r w:rsidRPr="007C00EF">
        <w:rPr>
          <w:rFonts w:eastAsiaTheme="minorEastAsia" w:hAnsi="Times New Roman" w:ascii="Times New Roman"/>
          <w:sz w:val="24"/>
          <w:szCs w:val="24"/>
          <w:lang w:eastAsia="zh-CN"/>
        </w:rPr>
        <w:t xml:space="preserve"> na Zagorje d.o.o. u stečaju</w:t>
      </w:r>
      <w:r w:rsidR="00FF77EE">
        <w:rPr>
          <w:rFonts w:eastAsiaTheme="minorEastAsia" w:hAnsi="Times New Roman" w:ascii="Times New Roman"/>
          <w:sz w:val="24"/>
          <w:szCs w:val="24"/>
          <w:lang w:eastAsia="zh-CN"/>
        </w:rPr>
        <w:t xml:space="preserve"> (upisao u zemljišne knjige dana 02.07.2018.) </w:t>
      </w:r>
      <w:r w:rsidRPr="007C00EF">
        <w:rPr>
          <w:rFonts w:eastAsiaTheme="minorEastAsia" w:hAnsi="Times New Roman" w:ascii="Times New Roman"/>
          <w:sz w:val="24"/>
          <w:szCs w:val="24"/>
          <w:lang w:eastAsia="zh-CN"/>
        </w:rPr>
        <w:t xml:space="preserve"> i to za nekretninama upisanim:  </w:t>
      </w:r>
    </w:p>
    <w:p w:rsidRDefault="007C00EF" w:rsidP="007C00EF" w:rsidR="007C00EF" w:rsidRPr="007C00EF">
      <w:pPr>
        <w:pStyle w:val="Odlomakpopisa"/>
        <w:numPr>
          <w:ilvl w:val="0"/>
          <w:numId w:val="9"/>
        </w:numPr>
        <w:jc w:val="both"/>
        <w:rPr>
          <w:rFonts w:eastAsiaTheme="minorEastAsia" w:hAnsi="Times New Roman" w:ascii="Times New Roman"/>
          <w:sz w:val="24"/>
          <w:szCs w:val="24"/>
          <w:lang w:eastAsia="zh-CN"/>
        </w:rPr>
      </w:pPr>
      <w:r w:rsidRPr="007C00EF">
        <w:rPr>
          <w:rFonts w:eastAsiaTheme="minorEastAsia" w:hAnsi="Times New Roman" w:ascii="Times New Roman"/>
          <w:sz w:val="24"/>
          <w:szCs w:val="24"/>
          <w:lang w:eastAsia="zh-CN"/>
        </w:rPr>
        <w:t>u zk.ul. br. 2011 k.o. Krapina Grad koje se sastoje od kčbr. 2646 zgrada i dvorište ul. lj. gaja 109m2</w:t>
      </w:r>
    </w:p>
    <w:p w:rsidRDefault="007C00EF" w:rsidP="007C00EF" w:rsidR="007C00EF" w:rsidRPr="00B20662">
      <w:pPr>
        <w:pStyle w:val="Odlomakpopisa"/>
        <w:numPr>
          <w:ilvl w:val="0"/>
          <w:numId w:val="9"/>
        </w:numPr>
        <w:jc w:val="both"/>
        <w:rPr>
          <w:rFonts w:eastAsiaTheme="minorEastAsia" w:hAnsi="Times New Roman" w:ascii="Times New Roman"/>
          <w:sz w:val="24"/>
          <w:szCs w:val="24"/>
          <w:lang w:eastAsia="zh-CN"/>
        </w:rPr>
      </w:pPr>
      <w:r w:rsidRPr="007C00EF">
        <w:rPr>
          <w:rFonts w:eastAsiaTheme="minorEastAsia" w:hAnsi="Times New Roman" w:ascii="Times New Roman"/>
          <w:sz w:val="24"/>
          <w:szCs w:val="24"/>
          <w:lang w:eastAsia="zh-CN"/>
        </w:rPr>
        <w:t xml:space="preserve"> zk. ul. broj 3829, k.o. Krapina Grad koje se sastoje od kčbr. 668 livada, gredice 626 m2.</w:t>
      </w:r>
    </w:p>
    <w:p w:rsidRDefault="00687EFB" w:rsidP="001418E4" w:rsidR="00687EFB" w:rsidRPr="00B865C4">
      <w:pPr>
        <w:tabs>
          <w:tab w:pos="3285" w:val="left"/>
        </w:tabs>
        <w:jc w:val="both"/>
        <w:rPr>
          <w:rFonts w:hAnsi="Times New Roman" w:ascii="Times New Roman"/>
          <w:color w:val="FF0000"/>
          <w:sz w:val="24"/>
          <w:szCs w:val="24"/>
        </w:rPr>
      </w:pPr>
    </w:p>
    <w:p w:rsidRDefault="00687EFB" w:rsidP="00687EFB" w:rsidR="00687EFB" w:rsidRPr="00B865C4">
      <w:pPr>
        <w:pStyle w:val="Odlomakpopisa"/>
        <w:numPr>
          <w:ilvl w:val="0"/>
          <w:numId w:val="13"/>
        </w:numPr>
        <w:jc w:val="both"/>
        <w:rPr>
          <w:rFonts w:hAnsi="Times New Roman" w:ascii="Times New Roman"/>
          <w:sz w:val="24"/>
          <w:szCs w:val="24"/>
        </w:rPr>
      </w:pPr>
      <w:r w:rsidRPr="001443DE">
        <w:rPr>
          <w:rFonts w:hAnsi="Times New Roman" w:ascii="Times New Roman"/>
          <w:sz w:val="24"/>
          <w:szCs w:val="24"/>
        </w:rPr>
        <w:t xml:space="preserve">Pred OPĆINSKIM SUDOM U ZABOKU vodio se ovršni postupak pod brojem: Ovr-298/06, po prijedlogu ovrhovoditelja ŽELJKA ŠKUDARA iz Donje Stubice, Toplička 13, protiv ZAGORJE d.o.o.,- u stečaju, kao ovršenika, radi namirenja tražbine od  </w:t>
      </w:r>
      <w:r w:rsidRPr="001443DE">
        <w:rPr>
          <w:rFonts w:hAnsi="Times New Roman" w:ascii="Times New Roman"/>
          <w:b/>
          <w:sz w:val="24"/>
          <w:szCs w:val="24"/>
          <w:u w:val="single"/>
        </w:rPr>
        <w:t>685.219,20 kn</w:t>
      </w:r>
      <w:r w:rsidRPr="001443DE">
        <w:rPr>
          <w:rFonts w:hAnsi="Times New Roman" w:ascii="Times New Roman"/>
          <w:b/>
          <w:sz w:val="24"/>
          <w:szCs w:val="24"/>
        </w:rPr>
        <w:t>.</w:t>
      </w:r>
      <w:r w:rsidRPr="001443DE">
        <w:rPr>
          <w:rFonts w:hAnsi="Times New Roman" w:ascii="Times New Roman"/>
          <w:sz w:val="24"/>
          <w:szCs w:val="24"/>
        </w:rPr>
        <w:t xml:space="preserve"> Zagorje d.o.o.- u stečaju je uspjelo sa svojom žalbom te ovrhovoditelj nije naplatio iz nekretnina Zagorja d.o.o.- u stečaju, navedeni iznos.</w:t>
      </w:r>
      <w:r>
        <w:rPr>
          <w:rFonts w:hAnsi="Times New Roman" w:ascii="Times New Roman"/>
          <w:sz w:val="24"/>
          <w:szCs w:val="24"/>
        </w:rPr>
        <w:t xml:space="preserve"> S obzirom da se radilo o razlučnom vjerovniku, čije pravo je bilo upisano u zemljišne knjige, na navedeni iznos obračunala bi se kamata do isplate (ukupan iznos glavnice i kamate koji bi bio naplaćen cca. 1.500.000,00 kn)</w:t>
      </w:r>
    </w:p>
    <w:p w:rsidRDefault="00687EFB" w:rsidP="00687EFB" w:rsidR="00687EFB" w:rsidRPr="001443DE">
      <w:pPr>
        <w:jc w:val="both"/>
        <w:rPr>
          <w:rFonts w:hAnsi="Times New Roman" w:ascii="Times New Roman"/>
          <w:sz w:val="24"/>
          <w:szCs w:val="24"/>
        </w:rPr>
      </w:pPr>
    </w:p>
    <w:p w:rsidRDefault="00687EFB" w:rsidP="00687EFB" w:rsidR="00687EFB">
      <w:pPr>
        <w:pStyle w:val="Odlomakpopisa"/>
        <w:numPr>
          <w:ilvl w:val="0"/>
          <w:numId w:val="14"/>
        </w:numPr>
        <w:jc w:val="both"/>
      </w:pPr>
      <w:r w:rsidRPr="001443DE">
        <w:rPr>
          <w:rFonts w:hAnsi="Times New Roman" w:ascii="Times New Roman"/>
          <w:sz w:val="24"/>
          <w:szCs w:val="24"/>
        </w:rPr>
        <w:lastRenderedPageBreak/>
        <w:t>Pravomoćnom presudom OPĆINSKOG SUDA U ZABOKU, broj: P-284/07 od 12.6.2013.god., ZAGORJE d.o.o., je bilo dužno platiti tužiteljici BARI M</w:t>
      </w:r>
      <w:r>
        <w:t>AJSEN iz Samobora, .svibnja br.5. iznos od 311.250,61 kn, sa zakonskom zateznom kamatom na iznos od 231.320,86 kn od 1.10.1999.god., a na preostali iznos od 12.6.2013.god.</w:t>
      </w:r>
    </w:p>
    <w:p w:rsidRDefault="007104EB" w:rsidP="007104EB" w:rsidR="007104EB">
      <w:pPr>
        <w:pStyle w:val="Odlomakpopisa"/>
        <w:jc w:val="both"/>
      </w:pPr>
    </w:p>
    <w:p w:rsidRDefault="00687EFB" w:rsidP="00687EFB" w:rsidR="00687EFB" w:rsidRPr="002E5C42">
      <w:pPr>
        <w:jc w:val="both"/>
        <w:rPr>
          <w:rFonts w:hAnsi="Times New Roman" w:ascii="Times New Roman"/>
          <w:sz w:val="24"/>
          <w:szCs w:val="24"/>
        </w:rPr>
      </w:pPr>
      <w:r w:rsidRPr="002E5C42">
        <w:rPr>
          <w:rFonts w:hAnsi="Times New Roman" w:ascii="Times New Roman"/>
          <w:sz w:val="24"/>
          <w:szCs w:val="24"/>
        </w:rPr>
        <w:t xml:space="preserve">Tom presudom tužiteljica Bara Majsen dužna je platiti tuženom Zagorju d.o.o., troškove postupka od </w:t>
      </w:r>
      <w:r w:rsidRPr="002E5C42">
        <w:rPr>
          <w:rFonts w:hAnsi="Times New Roman" w:ascii="Times New Roman"/>
          <w:b/>
          <w:sz w:val="24"/>
          <w:szCs w:val="24"/>
          <w:u w:val="single"/>
        </w:rPr>
        <w:t>58.759,46 kn</w:t>
      </w:r>
      <w:r w:rsidRPr="002E5C42">
        <w:rPr>
          <w:rFonts w:hAnsi="Times New Roman" w:ascii="Times New Roman"/>
          <w:sz w:val="24"/>
          <w:szCs w:val="24"/>
          <w:u w:val="single"/>
        </w:rPr>
        <w:t>,</w:t>
      </w:r>
      <w:r w:rsidRPr="002E5C42">
        <w:rPr>
          <w:rFonts w:hAnsi="Times New Roman" w:ascii="Times New Roman"/>
          <w:sz w:val="24"/>
          <w:szCs w:val="24"/>
        </w:rPr>
        <w:t xml:space="preserve"> a tuženi je dužan platiti tužiteljici troškove postupka u iznosu od 97.699,30 kn.</w:t>
      </w:r>
    </w:p>
    <w:p w:rsidRDefault="00687EFB" w:rsidP="00687EFB" w:rsidR="00687EFB" w:rsidRPr="002E5C42">
      <w:pPr>
        <w:jc w:val="both"/>
        <w:rPr>
          <w:rFonts w:hAnsi="Times New Roman" w:ascii="Times New Roman"/>
          <w:sz w:val="24"/>
          <w:szCs w:val="24"/>
        </w:rPr>
      </w:pPr>
    </w:p>
    <w:p w:rsidRDefault="00687EFB" w:rsidP="00687EFB" w:rsidR="00687EFB" w:rsidRPr="002E5C42">
      <w:pPr>
        <w:jc w:val="both"/>
        <w:rPr>
          <w:rFonts w:hAnsi="Times New Roman" w:ascii="Times New Roman"/>
          <w:sz w:val="24"/>
          <w:szCs w:val="24"/>
        </w:rPr>
      </w:pPr>
      <w:r w:rsidRPr="002E5C42">
        <w:rPr>
          <w:rFonts w:hAnsi="Times New Roman" w:ascii="Times New Roman"/>
          <w:sz w:val="24"/>
          <w:szCs w:val="24"/>
        </w:rPr>
        <w:t xml:space="preserve">Pravomoćnim rješenjem Županijskog suda u Zagrebu, stalna služba u Zlataru br. Gžovr-1277/2011 od 17.7.2013.god., naloženo je predlagateljici osiguranja Bari Majsen da protivniku osiguranja Zagorje d.o.o., naknadi trošak postupka u iznosu od </w:t>
      </w:r>
      <w:r w:rsidRPr="002E5C42">
        <w:rPr>
          <w:rFonts w:hAnsi="Times New Roman" w:ascii="Times New Roman"/>
          <w:b/>
          <w:sz w:val="24"/>
          <w:szCs w:val="24"/>
          <w:u w:val="single"/>
        </w:rPr>
        <w:t>49.188,00 kn,</w:t>
      </w:r>
      <w:r w:rsidRPr="002E5C42">
        <w:rPr>
          <w:rFonts w:hAnsi="Times New Roman" w:ascii="Times New Roman"/>
          <w:sz w:val="24"/>
          <w:szCs w:val="24"/>
        </w:rPr>
        <w:t xml:space="preserve"> te daljnji trošak od </w:t>
      </w:r>
      <w:r w:rsidRPr="002E5C42">
        <w:rPr>
          <w:rFonts w:hAnsi="Times New Roman" w:ascii="Times New Roman"/>
          <w:b/>
          <w:sz w:val="24"/>
          <w:szCs w:val="24"/>
          <w:u w:val="single"/>
        </w:rPr>
        <w:t>768,75 kn,</w:t>
      </w:r>
      <w:r w:rsidRPr="002E5C42">
        <w:rPr>
          <w:rFonts w:hAnsi="Times New Roman" w:ascii="Times New Roman"/>
          <w:sz w:val="24"/>
          <w:szCs w:val="24"/>
        </w:rPr>
        <w:t xml:space="preserve"> dok je Zagorje d.o.o. dužno naknaditi Bari Majsen trošak od 3.675,30 kn.</w:t>
      </w:r>
    </w:p>
    <w:p w:rsidRDefault="00687EFB" w:rsidP="00687EFB" w:rsidR="00687EFB" w:rsidRPr="002E5C42">
      <w:pPr>
        <w:jc w:val="both"/>
        <w:rPr>
          <w:rFonts w:hAnsi="Times New Roman" w:ascii="Times New Roman"/>
          <w:sz w:val="24"/>
          <w:szCs w:val="24"/>
        </w:rPr>
      </w:pPr>
    </w:p>
    <w:p w:rsidRDefault="00687EFB" w:rsidP="00687EFB" w:rsidR="00687EFB" w:rsidRPr="002E5C42">
      <w:pPr>
        <w:rPr>
          <w:rFonts w:hAnsi="Times New Roman" w:ascii="Times New Roman"/>
          <w:b/>
          <w:bCs/>
          <w:color w:val="000000"/>
          <w:sz w:val="24"/>
          <w:szCs w:val="24"/>
        </w:rPr>
      </w:pPr>
      <w:r w:rsidRPr="002E5C42">
        <w:rPr>
          <w:rFonts w:hAnsi="Times New Roman" w:ascii="Times New Roman"/>
          <w:sz w:val="24"/>
          <w:szCs w:val="24"/>
        </w:rPr>
        <w:t xml:space="preserve">Bara  Majsen se u stečajnom postupku protiv Zagorja d.o.o.- u stečaju pojavila u svojstvu stečajnog vjerovnika za iznos prijavljene tražbine </w:t>
      </w:r>
      <w:r w:rsidRPr="002E5C42">
        <w:rPr>
          <w:rFonts w:hAnsi="Times New Roman" w:ascii="Times New Roman"/>
          <w:b/>
          <w:bCs/>
          <w:sz w:val="24"/>
          <w:szCs w:val="24"/>
        </w:rPr>
        <w:t>  </w:t>
      </w:r>
      <w:r w:rsidRPr="002E5C42">
        <w:rPr>
          <w:rFonts w:hAnsi="Times New Roman" w:ascii="Times New Roman"/>
          <w:bCs/>
          <w:sz w:val="24"/>
          <w:szCs w:val="24"/>
        </w:rPr>
        <w:t>od 2.048.489,98 kn, od čega joj je priznato</w:t>
      </w:r>
      <w:r w:rsidRPr="002E5C42">
        <w:rPr>
          <w:rFonts w:hAnsi="Times New Roman" w:ascii="Times New Roman"/>
          <w:b/>
          <w:bCs/>
          <w:color w:val="000000"/>
          <w:sz w:val="24"/>
          <w:szCs w:val="24"/>
        </w:rPr>
        <w:t xml:space="preserve"> </w:t>
      </w:r>
      <w:r w:rsidRPr="002E5C42">
        <w:rPr>
          <w:rFonts w:hAnsi="Times New Roman" w:ascii="Times New Roman"/>
          <w:sz w:val="24"/>
          <w:szCs w:val="24"/>
        </w:rPr>
        <w:t xml:space="preserve">1.087.171,05 kn, što znači da joj je osporeno </w:t>
      </w:r>
      <w:r w:rsidRPr="002E5C42">
        <w:rPr>
          <w:rFonts w:hAnsi="Times New Roman" w:ascii="Times New Roman"/>
          <w:b/>
          <w:sz w:val="24"/>
          <w:szCs w:val="24"/>
          <w:u w:val="single"/>
        </w:rPr>
        <w:t>961.318,90 kn.</w:t>
      </w:r>
    </w:p>
    <w:p w:rsidRDefault="00687EFB" w:rsidP="00687EFB" w:rsidR="00687EFB" w:rsidRPr="002E5C42">
      <w:pPr>
        <w:jc w:val="both"/>
        <w:rPr>
          <w:rFonts w:hAnsi="Times New Roman" w:ascii="Times New Roman"/>
          <w:b/>
          <w:bCs/>
          <w:color w:val="000000"/>
          <w:sz w:val="24"/>
          <w:szCs w:val="24"/>
        </w:rPr>
      </w:pPr>
    </w:p>
    <w:p w:rsidRDefault="00687EFB" w:rsidP="00687EFB" w:rsidR="00687EFB" w:rsidRPr="002E5C42">
      <w:pPr>
        <w:jc w:val="both"/>
        <w:rPr>
          <w:rFonts w:hAnsi="Times New Roman" w:ascii="Times New Roman"/>
          <w:sz w:val="24"/>
          <w:szCs w:val="24"/>
        </w:rPr>
      </w:pPr>
      <w:r w:rsidRPr="002E5C42">
        <w:rPr>
          <w:rFonts w:hAnsi="Times New Roman" w:ascii="Times New Roman"/>
          <w:sz w:val="24"/>
          <w:szCs w:val="24"/>
        </w:rPr>
        <w:t>Bara Majsen smatra da joj je temeljem privremene mjere zabrane otuđenja i opterećenja nekretnine Zagorja d.o.o – u stečaju pripada založno pravo na nekretnini, pa time i razlučno pravo u stečaju. Temeljem prijedloga za ovrhu na nekretnini Zagorja d.o.o – u stečaju,   a nakon otvaranja stečajnog postupka, radi namirenja tražbine prema navedenoj presudi OPĆINSKOG SUDA U ZABOKU, broj: P-284/07 od 12.6.2013.god., Općinski sud u Zlataru, stalna služba u Zaboku, donio je rješenje o ovrsi br. Ovr-2614/17 od 23.4.2018.god., protiv kojeg je Zagorje d.o.o.- u stečaju izjavilo žalbu o kojoj još nije konačno odlučeno.</w:t>
      </w:r>
    </w:p>
    <w:p w:rsidRDefault="00687EFB" w:rsidP="00687EFB" w:rsidR="00687EFB" w:rsidRPr="002E5C42">
      <w:pPr>
        <w:jc w:val="both"/>
        <w:rPr>
          <w:rFonts w:hAnsi="Times New Roman" w:ascii="Times New Roman"/>
          <w:sz w:val="24"/>
          <w:szCs w:val="24"/>
        </w:rPr>
      </w:pPr>
    </w:p>
    <w:p w:rsidRDefault="00687EFB" w:rsidP="00687EFB" w:rsidR="00687EFB" w:rsidRPr="002E5C42">
      <w:pPr>
        <w:pStyle w:val="Odlomakpopisa"/>
        <w:numPr>
          <w:ilvl w:val="0"/>
          <w:numId w:val="15"/>
        </w:numPr>
        <w:jc w:val="both"/>
        <w:rPr>
          <w:rFonts w:hAnsi="Times New Roman" w:ascii="Times New Roman"/>
          <w:sz w:val="24"/>
          <w:szCs w:val="24"/>
        </w:rPr>
      </w:pPr>
      <w:r w:rsidRPr="002E5C42">
        <w:rPr>
          <w:rFonts w:hAnsi="Times New Roman" w:ascii="Times New Roman"/>
          <w:sz w:val="24"/>
          <w:szCs w:val="24"/>
        </w:rPr>
        <w:t>Pred OPĆINSKIM SUDOM U ZLATARU stalna služba u ZABOKU vodi se parnični postupak pod brojem: P-328/17 (stari broj P-129/12),  po tužbi ZAGORJE d.o.o., iz 2012.godine protiv tuženika OPĆINA BEDEKOVČINA, Bedekovčina, Trg Ante Starčevića 4, radi utvrđenja se da je zemljište površine 1328 čhv, od kojeg se sastoji z.k.čest. oznake 3377/17, koja je upisna na ime tuženika u z.k.ul. br. 4106 k.o. Bedekovčina, procijenjeno u vrijednosti društvenog kapitala društvenog poduzeća naziva: ZAGORJE s.p.o., Zabok, kao pravnog prednika tužitelja., te da su objekti, izgrađeni na tom zemljištu: 3 zgrade, restoran i parkiralište, procijenjeni u vrijednosti društvenog kapitala društvenog poduzeća naziva: ZAGORJE s.p.o., Zabok, kao pravnog prednika tužitelja, te se nalaže uspostava prijašnjeg z.k. stanja. Vrijednost predmeta spora je ovdje 2.000.000,00 kn.</w:t>
      </w:r>
    </w:p>
    <w:p w:rsidRDefault="00687EFB" w:rsidP="00687EFB" w:rsidR="00687EFB" w:rsidRPr="002E5C42">
      <w:pPr>
        <w:jc w:val="both"/>
        <w:rPr>
          <w:rFonts w:hAnsi="Times New Roman" w:ascii="Times New Roman"/>
          <w:sz w:val="24"/>
          <w:szCs w:val="24"/>
        </w:rPr>
      </w:pPr>
      <w:r w:rsidRPr="002E5C42">
        <w:rPr>
          <w:rFonts w:hAnsi="Times New Roman" w:ascii="Times New Roman"/>
          <w:sz w:val="24"/>
          <w:szCs w:val="24"/>
        </w:rPr>
        <w:t xml:space="preserve">  </w:t>
      </w:r>
    </w:p>
    <w:p w:rsidRDefault="00687EFB" w:rsidP="00687EFB" w:rsidR="00687EFB" w:rsidRPr="002E5C42">
      <w:pPr>
        <w:jc w:val="both"/>
        <w:rPr>
          <w:rFonts w:hAnsi="Times New Roman" w:ascii="Times New Roman"/>
          <w:sz w:val="24"/>
          <w:szCs w:val="24"/>
        </w:rPr>
      </w:pPr>
      <w:r w:rsidRPr="002E5C42">
        <w:rPr>
          <w:rFonts w:hAnsi="Times New Roman" w:ascii="Times New Roman"/>
          <w:sz w:val="24"/>
          <w:szCs w:val="24"/>
        </w:rPr>
        <w:t>Stranke su bile u pregovorima radi mirnog rješenja spora, prije otvaranja stečaja nad Zagorjem d.o.o., prema kojem bi se Restoran Zagorje, građevinskim radovima doveo u stanje koje odgovara zemljišnim knjigama.</w:t>
      </w:r>
    </w:p>
    <w:p w:rsidRDefault="00687EFB" w:rsidP="00687EFB" w:rsidR="00687EFB">
      <w:pPr>
        <w:jc w:val="both"/>
        <w:rPr>
          <w:rFonts w:hAnsi="Times New Roman" w:ascii="Times New Roman"/>
          <w:sz w:val="24"/>
          <w:szCs w:val="24"/>
        </w:rPr>
      </w:pPr>
      <w:r w:rsidRPr="002E5C42">
        <w:rPr>
          <w:rFonts w:hAnsi="Times New Roman" w:ascii="Times New Roman"/>
          <w:sz w:val="24"/>
          <w:szCs w:val="24"/>
        </w:rPr>
        <w:lastRenderedPageBreak/>
        <w:t xml:space="preserve">Otvaranjem stečaja, nije bilo mogućnosti provesti mirno rješenje postignutog dogovora , već se s općinom Bedekovčina pristupili razgovorima/ pregovorima prema kojem bi Zagorje d.o.o. – povuklo tužbu a općina Bedekovčina bi od Zagorja d..o.o. – u stečaju otkupila urušeni i devastirani restoran za 350.000,00 kn, </w:t>
      </w:r>
      <w:r w:rsidRPr="002E5C42">
        <w:rPr>
          <w:rFonts w:hAnsi="Times New Roman" w:ascii="Times New Roman"/>
          <w:i/>
          <w:sz w:val="24"/>
          <w:szCs w:val="24"/>
        </w:rPr>
        <w:t>bez prilaznog puta</w:t>
      </w:r>
      <w:r w:rsidRPr="002E5C42">
        <w:rPr>
          <w:rFonts w:hAnsi="Times New Roman" w:ascii="Times New Roman"/>
          <w:sz w:val="24"/>
          <w:szCs w:val="24"/>
        </w:rPr>
        <w:t xml:space="preserve">,  na kojem je upisana privremena mjera u korist Bare Majsen, a koji je predmet ovrhe u navedenom postupku br. Ovr-2614/17.  </w:t>
      </w:r>
    </w:p>
    <w:p w:rsidRDefault="00CF427A" w:rsidP="00687EFB" w:rsidR="00CF427A" w:rsidRPr="002E5C42">
      <w:pPr>
        <w:jc w:val="both"/>
        <w:rPr>
          <w:rFonts w:hAnsi="Times New Roman" w:ascii="Times New Roman"/>
          <w:sz w:val="24"/>
          <w:szCs w:val="24"/>
        </w:rPr>
      </w:pPr>
    </w:p>
    <w:p w:rsidRDefault="00687EFB" w:rsidP="00687EFB" w:rsidR="00687EFB" w:rsidRPr="002E5C42">
      <w:pPr>
        <w:jc w:val="both"/>
        <w:rPr>
          <w:rFonts w:hAnsi="Times New Roman" w:ascii="Times New Roman"/>
          <w:sz w:val="24"/>
          <w:szCs w:val="24"/>
        </w:rPr>
      </w:pPr>
      <w:r w:rsidRPr="002E5C42">
        <w:rPr>
          <w:rFonts w:hAnsi="Times New Roman" w:ascii="Times New Roman"/>
          <w:sz w:val="24"/>
          <w:szCs w:val="24"/>
        </w:rPr>
        <w:t>No, kako Bara Majsen inzistira na svom razlučnom pravu na opisanom restoranu, općina Bedekovčina je tražila nastavak navedenog postupka br. P-129/12, što je rezultiralo novim visokim odvjetničkim troškovima pristupa na ročišta i podnescima.</w:t>
      </w:r>
    </w:p>
    <w:p w:rsidRDefault="00687EFB" w:rsidP="00687EFB" w:rsidR="00687EFB" w:rsidRPr="00CF427A">
      <w:pPr>
        <w:jc w:val="both"/>
        <w:rPr>
          <w:b/>
        </w:rPr>
      </w:pPr>
    </w:p>
    <w:p w:rsidRDefault="00CF427A" w:rsidP="00687EFB" w:rsidR="00CF427A" w:rsidRPr="00CF427A">
      <w:pPr>
        <w:jc w:val="both"/>
        <w:rPr>
          <w:b/>
        </w:rPr>
      </w:pPr>
      <w:r w:rsidRPr="00CF427A">
        <w:rPr>
          <w:b/>
        </w:rPr>
        <w:t xml:space="preserve">Stečajna upraviteljica predlaže Skupštini da se prihvati mirno Rješenje spora i prijedlog nagodbe s općinom Bedekovčina, te da sepovuće ovrha u postupku br. Ovr-2614/17. </w:t>
      </w:r>
    </w:p>
    <w:p w:rsidRDefault="00687EFB" w:rsidP="00687EFB" w:rsidR="00687EFB">
      <w:pPr>
        <w:jc w:val="both"/>
      </w:pPr>
    </w:p>
    <w:p w:rsidRDefault="00687EFB" w:rsidP="00687EFB" w:rsidR="00687EFB" w:rsidRPr="002E5C42">
      <w:pPr>
        <w:jc w:val="both"/>
        <w:rPr>
          <w:rFonts w:hAnsi="Times New Roman" w:ascii="Times New Roman"/>
          <w:b/>
        </w:rPr>
      </w:pPr>
      <w:r w:rsidRPr="002E5C42">
        <w:rPr>
          <w:rFonts w:hAnsi="Times New Roman" w:ascii="Times New Roman"/>
          <w:b/>
        </w:rPr>
        <w:t>ZAKLJUČNO:</w:t>
      </w:r>
    </w:p>
    <w:p w:rsidRDefault="00687EFB" w:rsidP="00687EFB" w:rsidR="00687EFB" w:rsidRPr="002E5C42">
      <w:pPr>
        <w:jc w:val="both"/>
        <w:rPr>
          <w:rFonts w:hAnsi="Times New Roman" w:ascii="Times New Roman"/>
        </w:rPr>
      </w:pPr>
    </w:p>
    <w:p w:rsidRDefault="00687EFB" w:rsidP="00687EFB" w:rsidR="00687EFB" w:rsidRPr="001418E4">
      <w:pPr>
        <w:jc w:val="both"/>
        <w:rPr>
          <w:rFonts w:eastAsia="Times New Roman"/>
          <w:color w:val="000000"/>
          <w:lang w:eastAsia="hr-HR"/>
        </w:rPr>
      </w:pPr>
      <w:r w:rsidRPr="002E5C42">
        <w:rPr>
          <w:rFonts w:hAnsi="Times New Roman" w:ascii="Times New Roman"/>
          <w:sz w:val="24"/>
          <w:szCs w:val="24"/>
        </w:rPr>
        <w:t>Kada se zbroje svi iznosi za koje je stečajni dužnik Zagorje d.o.o.- u stečaju od dana otvaranja stečajnog postupka do danas ostvario naplatu svog potraživanja, osigurao naplatu budućeg potraživanja, osporio potraživanja vjerovnika uslijed čega su dužnici sami ili putem suda</w:t>
      </w:r>
      <w:r w:rsidRPr="00D421D6">
        <w:rPr>
          <w:rFonts w:hAnsi="Times New Roman" w:ascii="Times New Roman"/>
          <w:sz w:val="24"/>
          <w:szCs w:val="24"/>
        </w:rPr>
        <w:t xml:space="preserve"> odustali od svojih zahtjeva, ostvario mogućnost prijeboja potraživanja, dolazi se do iznosa od </w:t>
      </w:r>
      <w:r w:rsidR="001418E4" w:rsidRPr="001418E4">
        <w:rPr>
          <w:rFonts w:eastAsia="Times New Roman"/>
          <w:b/>
          <w:color w:val="000000"/>
          <w:u w:val="single"/>
          <w:lang w:eastAsia="hr-HR"/>
        </w:rPr>
        <w:t>4.098.146,38</w:t>
      </w:r>
      <w:r w:rsidR="001418E4">
        <w:rPr>
          <w:rFonts w:eastAsia="Times New Roman"/>
          <w:color w:val="000000"/>
          <w:lang w:eastAsia="hr-HR"/>
        </w:rPr>
        <w:t xml:space="preserve"> </w:t>
      </w:r>
      <w:r w:rsidRPr="00D421D6">
        <w:rPr>
          <w:rFonts w:hAnsi="Times New Roman" w:ascii="Times New Roman"/>
          <w:sz w:val="24"/>
          <w:szCs w:val="24"/>
        </w:rPr>
        <w:t xml:space="preserve">kn.   </w:t>
      </w:r>
    </w:p>
    <w:p w:rsidRDefault="00687EFB" w:rsidP="00687EFB" w:rsidR="00687EFB">
      <w:pPr>
        <w:jc w:val="both"/>
        <w:rPr>
          <w:color w:val="FF0000"/>
        </w:rPr>
      </w:pPr>
    </w:p>
    <w:p w:rsidRDefault="00D421D6" w:rsidP="00687EFB" w:rsidR="00D421D6" w:rsidRPr="001418E4">
      <w:pPr>
        <w:jc w:val="both"/>
        <w:rPr>
          <w:b/>
          <w:i/>
        </w:rPr>
      </w:pPr>
      <w:r w:rsidRPr="001418E4">
        <w:rPr>
          <w:b/>
          <w:i/>
        </w:rPr>
        <w:t>- osporena potraživanja vjerovnika u stečajnom postupku    2.870.066,35 kn</w:t>
      </w:r>
    </w:p>
    <w:tbl>
      <w:tblPr>
        <w:tblW w:type="dxa" w:w="8848"/>
        <w:tblInd w:type="dxa" w:w="93"/>
        <w:tblLook w:val="04A0" w:noVBand="1" w:noHBand="0" w:lastColumn="0" w:firstColumn="1" w:lastRow="0" w:firstRow="1"/>
      </w:tblPr>
      <w:tblGrid>
        <w:gridCol w:w="3486"/>
        <w:gridCol w:w="2892"/>
        <w:gridCol w:w="2470"/>
      </w:tblGrid>
      <w:tr w:rsidTr="00FF77EE" w:rsidR="00D421D6" w:rsidRPr="00D421D6">
        <w:trPr>
          <w:trHeight w:val="297"/>
        </w:trPr>
        <w:tc>
          <w:tcPr>
            <w:tcW w:type="dxa" w:w="3486"/>
            <w:tcBorders>
              <w:top w:val="nil"/>
              <w:left w:val="nil"/>
              <w:bottom w:space="0" w:sz="6" w:color="auto" w:val="double"/>
              <w:right w:val="nil"/>
            </w:tcBorders>
            <w:shd w:fill="auto" w:color="auto" w:val="clear"/>
            <w:noWrap/>
            <w:vAlign w:val="bottom"/>
            <w:hideMark/>
          </w:tcPr>
          <w:p w:rsidRDefault="00D421D6" w:rsidP="00D421D6" w:rsidR="00D421D6" w:rsidRPr="00D421D6">
            <w:pPr>
              <w:spacing w:after="0"/>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Prijave tražbina u stečajnom postupku</w:t>
            </w:r>
          </w:p>
        </w:tc>
        <w:tc>
          <w:tcPr>
            <w:tcW w:type="dxa" w:w="2892"/>
            <w:tcBorders>
              <w:top w:val="nil"/>
              <w:left w:val="nil"/>
              <w:bottom w:space="0" w:sz="6" w:color="auto" w:val="double"/>
              <w:right w:val="nil"/>
            </w:tcBorders>
            <w:shd w:fill="auto" w:color="auto" w:val="clear"/>
            <w:noWrap/>
            <w:vAlign w:val="bottom"/>
            <w:hideMark/>
          </w:tcPr>
          <w:p w:rsidRDefault="001418E4" w:rsidP="00D421D6" w:rsidR="00D421D6" w:rsidRPr="00D421D6">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 xml:space="preserve">                                 </w:t>
            </w:r>
            <w:r w:rsidR="00D421D6" w:rsidRPr="00D421D6">
              <w:rPr>
                <w:rFonts w:eastAsia="Times New Roman" w:hAnsi="Times New Roman" w:ascii="Times New Roman"/>
                <w:color w:val="000000"/>
                <w:sz w:val="20"/>
                <w:szCs w:val="20"/>
                <w:lang w:eastAsia="hr-HR"/>
              </w:rPr>
              <w:t>iznos</w:t>
            </w:r>
          </w:p>
        </w:tc>
        <w:tc>
          <w:tcPr>
            <w:tcW w:type="dxa" w:w="2470"/>
            <w:tcBorders>
              <w:top w:val="nil"/>
              <w:left w:val="nil"/>
              <w:bottom w:space="0" w:sz="6" w:color="auto" w:val="double"/>
              <w:right w:val="nil"/>
            </w:tcBorders>
            <w:shd w:fill="auto" w:color="auto" w:val="clear"/>
            <w:noWrap/>
            <w:vAlign w:val="bottom"/>
            <w:hideMark/>
          </w:tcPr>
          <w:p w:rsidRDefault="00D421D6" w:rsidP="00D421D6" w:rsidR="00D421D6" w:rsidRPr="00D421D6">
            <w:pPr>
              <w:spacing w:after="0"/>
              <w:jc w:val="center"/>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ishod</w:t>
            </w:r>
          </w:p>
        </w:tc>
      </w:tr>
      <w:tr w:rsidTr="00FF77EE" w:rsidR="00D421D6" w:rsidRPr="00D421D6">
        <w:trPr>
          <w:trHeight w:val="425"/>
        </w:trPr>
        <w:tc>
          <w:tcPr>
            <w:tcW w:type="dxa" w:w="3486"/>
            <w:tcBorders>
              <w:top w:val="nil"/>
              <w:left w:val="nil"/>
              <w:bottom w:val="nil"/>
              <w:right w:val="nil"/>
            </w:tcBorders>
            <w:shd w:fill="auto" w:color="auto" w:val="clear"/>
            <w:noWrap/>
            <w:vAlign w:val="bottom"/>
            <w:hideMark/>
          </w:tcPr>
          <w:p w:rsidRDefault="00D421D6" w:rsidP="00D421D6" w:rsidR="00D421D6" w:rsidRPr="00D421D6">
            <w:pPr>
              <w:spacing w:after="0"/>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CERP - osporeno</w:t>
            </w:r>
          </w:p>
        </w:tc>
        <w:tc>
          <w:tcPr>
            <w:tcW w:type="dxa" w:w="2892"/>
            <w:tcBorders>
              <w:top w:val="nil"/>
              <w:left w:val="nil"/>
              <w:bottom w:val="nil"/>
              <w:right w:val="nil"/>
            </w:tcBorders>
            <w:shd w:fill="auto" w:color="auto" w:val="clear"/>
            <w:noWrap/>
            <w:vAlign w:val="bottom"/>
            <w:hideMark/>
          </w:tcPr>
          <w:p w:rsidRDefault="00D421D6" w:rsidP="00D421D6" w:rsidR="00D421D6" w:rsidRPr="00D421D6">
            <w:pPr>
              <w:spacing w:after="0"/>
              <w:jc w:val="right"/>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408.747,45</w:t>
            </w:r>
          </w:p>
        </w:tc>
        <w:tc>
          <w:tcPr>
            <w:tcW w:type="dxa" w:w="2470"/>
            <w:tcBorders>
              <w:top w:val="nil"/>
              <w:left w:val="nil"/>
              <w:bottom w:val="nil"/>
              <w:right w:val="nil"/>
            </w:tcBorders>
            <w:shd w:fill="auto" w:color="auto" w:val="clear"/>
            <w:vAlign w:val="bottom"/>
            <w:hideMark/>
          </w:tcPr>
          <w:p w:rsidRDefault="00D421D6" w:rsidP="00D421D6" w:rsidR="00D421D6" w:rsidRPr="00D421D6">
            <w:pPr>
              <w:spacing w:after="0"/>
              <w:jc w:val="center"/>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odustao od odštetnog zahtjheva</w:t>
            </w:r>
          </w:p>
        </w:tc>
      </w:tr>
      <w:tr w:rsidTr="00FF77EE" w:rsidR="00D421D6" w:rsidRPr="00D421D6">
        <w:trPr>
          <w:trHeight w:val="624"/>
        </w:trPr>
        <w:tc>
          <w:tcPr>
            <w:tcW w:type="dxa" w:w="3486"/>
            <w:tcBorders>
              <w:top w:val="nil"/>
              <w:left w:val="nil"/>
              <w:bottom w:val="nil"/>
              <w:right w:val="nil"/>
            </w:tcBorders>
            <w:shd w:fill="auto" w:color="auto" w:val="clear"/>
            <w:noWrap/>
            <w:vAlign w:val="bottom"/>
            <w:hideMark/>
          </w:tcPr>
          <w:p w:rsidRDefault="00D421D6" w:rsidP="00D421D6" w:rsidR="00D421D6" w:rsidRPr="00D421D6">
            <w:pPr>
              <w:spacing w:after="0"/>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Bara Majsen - razlika presuda/prijva</w:t>
            </w:r>
          </w:p>
        </w:tc>
        <w:tc>
          <w:tcPr>
            <w:tcW w:type="dxa" w:w="2892"/>
            <w:tcBorders>
              <w:top w:val="nil"/>
              <w:left w:val="nil"/>
              <w:bottom w:val="nil"/>
              <w:right w:val="nil"/>
            </w:tcBorders>
            <w:shd w:fill="auto" w:color="auto" w:val="clear"/>
            <w:noWrap/>
            <w:vAlign w:val="bottom"/>
            <w:hideMark/>
          </w:tcPr>
          <w:p w:rsidRDefault="00D421D6" w:rsidP="00D421D6" w:rsidR="00D421D6" w:rsidRPr="00D421D6">
            <w:pPr>
              <w:spacing w:after="0"/>
              <w:jc w:val="right"/>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961.318,90</w:t>
            </w:r>
          </w:p>
        </w:tc>
        <w:tc>
          <w:tcPr>
            <w:tcW w:type="dxa" w:w="2470"/>
            <w:tcBorders>
              <w:top w:val="nil"/>
              <w:left w:val="nil"/>
              <w:bottom w:val="nil"/>
              <w:right w:val="nil"/>
            </w:tcBorders>
            <w:shd w:fill="auto" w:color="auto" w:val="clear"/>
            <w:vAlign w:val="bottom"/>
            <w:hideMark/>
          </w:tcPr>
          <w:p w:rsidRDefault="00D421D6" w:rsidP="00D421D6" w:rsidR="00D421D6" w:rsidRPr="00D421D6">
            <w:pPr>
              <w:spacing w:after="0"/>
              <w:jc w:val="center"/>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razlika dosuđeno presudom/prijava u stečajni postupak</w:t>
            </w:r>
          </w:p>
        </w:tc>
      </w:tr>
      <w:tr w:rsidTr="00FF77EE" w:rsidR="00D421D6" w:rsidRPr="00D421D6">
        <w:trPr>
          <w:trHeight w:val="406"/>
        </w:trPr>
        <w:tc>
          <w:tcPr>
            <w:tcW w:type="dxa" w:w="3486"/>
            <w:tcBorders>
              <w:top w:val="nil"/>
              <w:left w:val="nil"/>
              <w:bottom w:space="0" w:sz="6" w:color="auto" w:val="double"/>
              <w:right w:val="nil"/>
            </w:tcBorders>
            <w:shd w:fill="auto" w:color="auto" w:val="clear"/>
            <w:noWrap/>
            <w:vAlign w:val="bottom"/>
            <w:hideMark/>
          </w:tcPr>
          <w:p w:rsidRDefault="00D421D6" w:rsidP="00D421D6" w:rsidR="00D421D6" w:rsidRPr="001418E4">
            <w:pPr>
              <w:spacing w:after="0"/>
              <w:rPr>
                <w:rFonts w:eastAsia="Times New Roman" w:hAnsi="Times New Roman" w:ascii="Times New Roman"/>
                <w:color w:val="000000"/>
                <w:sz w:val="20"/>
                <w:szCs w:val="20"/>
                <w:lang w:eastAsia="hr-HR"/>
              </w:rPr>
            </w:pPr>
          </w:p>
          <w:p w:rsidRDefault="00D421D6" w:rsidP="00D421D6" w:rsidR="00D421D6" w:rsidRPr="001418E4">
            <w:pPr>
              <w:spacing w:after="0"/>
              <w:rPr>
                <w:rFonts w:eastAsia="Times New Roman" w:hAnsi="Times New Roman" w:ascii="Times New Roman"/>
                <w:color w:val="000000"/>
                <w:sz w:val="20"/>
                <w:szCs w:val="20"/>
                <w:lang w:eastAsia="hr-HR"/>
              </w:rPr>
            </w:pPr>
          </w:p>
          <w:p w:rsidRDefault="00D421D6" w:rsidP="00D421D6" w:rsidR="00D421D6" w:rsidRPr="001418E4">
            <w:pPr>
              <w:spacing w:after="0"/>
              <w:rPr>
                <w:rFonts w:eastAsia="Times New Roman" w:hAnsi="Times New Roman" w:ascii="Times New Roman"/>
                <w:color w:val="000000"/>
                <w:sz w:val="20"/>
                <w:szCs w:val="20"/>
                <w:lang w:eastAsia="hr-HR"/>
              </w:rPr>
            </w:pPr>
          </w:p>
          <w:p w:rsidRDefault="00D421D6" w:rsidP="00D421D6" w:rsidR="00D421D6" w:rsidRPr="00D421D6">
            <w:pPr>
              <w:spacing w:after="0"/>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Škudar, odvjetnik, razlučno pravo</w:t>
            </w:r>
          </w:p>
        </w:tc>
        <w:tc>
          <w:tcPr>
            <w:tcW w:type="dxa" w:w="2892"/>
            <w:tcBorders>
              <w:top w:val="nil"/>
              <w:left w:val="nil"/>
              <w:bottom w:space="0" w:sz="6" w:color="auto" w:val="double"/>
              <w:right w:val="nil"/>
            </w:tcBorders>
            <w:shd w:fill="auto" w:color="auto" w:val="clear"/>
            <w:noWrap/>
            <w:vAlign w:val="bottom"/>
            <w:hideMark/>
          </w:tcPr>
          <w:p w:rsidRDefault="00D421D6" w:rsidP="00D421D6" w:rsidR="00D421D6" w:rsidRPr="00D421D6">
            <w:pPr>
              <w:spacing w:after="0"/>
              <w:jc w:val="right"/>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1.500.000,00</w:t>
            </w:r>
          </w:p>
        </w:tc>
        <w:tc>
          <w:tcPr>
            <w:tcW w:type="dxa" w:w="2470"/>
            <w:tcBorders>
              <w:top w:val="nil"/>
              <w:left w:val="nil"/>
              <w:bottom w:space="0" w:sz="6" w:color="auto" w:val="double"/>
              <w:right w:val="nil"/>
            </w:tcBorders>
            <w:shd w:fill="auto" w:color="auto" w:val="clear"/>
            <w:vAlign w:val="bottom"/>
            <w:hideMark/>
          </w:tcPr>
          <w:p w:rsidRDefault="00D421D6" w:rsidP="00D421D6" w:rsidR="00D421D6" w:rsidRPr="00D421D6">
            <w:pPr>
              <w:spacing w:after="0"/>
              <w:jc w:val="center"/>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brisan iz zemljišnih knjiga</w:t>
            </w:r>
          </w:p>
        </w:tc>
      </w:tr>
      <w:tr w:rsidTr="00FF77EE" w:rsidR="00D421D6" w:rsidRPr="00D421D6">
        <w:trPr>
          <w:trHeight w:val="367"/>
        </w:trPr>
        <w:tc>
          <w:tcPr>
            <w:tcW w:type="dxa" w:w="3486"/>
            <w:tcBorders>
              <w:top w:val="nil"/>
              <w:left w:val="nil"/>
              <w:bottom w:val="nil"/>
              <w:right w:val="nil"/>
            </w:tcBorders>
            <w:shd w:fill="auto" w:color="auto" w:val="clear"/>
            <w:noWrap/>
            <w:vAlign w:val="bottom"/>
            <w:hideMark/>
          </w:tcPr>
          <w:p w:rsidRDefault="00D421D6" w:rsidP="00D421D6" w:rsidR="00D421D6" w:rsidRPr="00D421D6">
            <w:pPr>
              <w:spacing w:after="0"/>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 xml:space="preserve">ukupno: </w:t>
            </w:r>
          </w:p>
        </w:tc>
        <w:tc>
          <w:tcPr>
            <w:tcW w:type="dxa" w:w="2892"/>
            <w:tcBorders>
              <w:top w:val="nil"/>
              <w:left w:val="nil"/>
              <w:bottom w:val="nil"/>
              <w:right w:val="nil"/>
            </w:tcBorders>
            <w:shd w:fill="auto" w:color="auto" w:val="clear"/>
            <w:noWrap/>
            <w:vAlign w:val="bottom"/>
            <w:hideMark/>
          </w:tcPr>
          <w:p w:rsidRDefault="00D421D6" w:rsidP="00D421D6" w:rsidR="00D421D6" w:rsidRPr="00D421D6">
            <w:pPr>
              <w:spacing w:after="0"/>
              <w:jc w:val="right"/>
              <w:rPr>
                <w:rFonts w:eastAsia="Times New Roman" w:hAnsi="Times New Roman" w:ascii="Times New Roman"/>
                <w:color w:val="000000"/>
                <w:sz w:val="20"/>
                <w:szCs w:val="20"/>
                <w:lang w:eastAsia="hr-HR"/>
              </w:rPr>
            </w:pPr>
            <w:r w:rsidRPr="00D421D6">
              <w:rPr>
                <w:rFonts w:eastAsia="Times New Roman" w:hAnsi="Times New Roman" w:ascii="Times New Roman"/>
                <w:color w:val="000000"/>
                <w:sz w:val="20"/>
                <w:szCs w:val="20"/>
                <w:lang w:eastAsia="hr-HR"/>
              </w:rPr>
              <w:t>2.870.066,35</w:t>
            </w:r>
          </w:p>
        </w:tc>
        <w:tc>
          <w:tcPr>
            <w:tcW w:type="dxa" w:w="2470"/>
            <w:tcBorders>
              <w:top w:val="nil"/>
              <w:left w:val="nil"/>
              <w:bottom w:val="nil"/>
              <w:right w:val="nil"/>
            </w:tcBorders>
            <w:shd w:fill="auto" w:color="auto" w:val="clear"/>
            <w:vAlign w:val="bottom"/>
            <w:hideMark/>
          </w:tcPr>
          <w:p w:rsidRDefault="00D421D6" w:rsidP="00D421D6" w:rsidR="00D421D6" w:rsidRPr="00D421D6">
            <w:pPr>
              <w:spacing w:after="0"/>
              <w:jc w:val="center"/>
              <w:rPr>
                <w:rFonts w:eastAsia="Times New Roman" w:hAnsi="Times New Roman" w:ascii="Times New Roman"/>
                <w:color w:val="000000"/>
                <w:sz w:val="20"/>
                <w:szCs w:val="20"/>
                <w:lang w:eastAsia="hr-HR"/>
              </w:rPr>
            </w:pPr>
          </w:p>
        </w:tc>
      </w:tr>
    </w:tbl>
    <w:p w:rsidRDefault="00D421D6" w:rsidP="00687EFB" w:rsidR="00D421D6" w:rsidRPr="001418E4">
      <w:pPr>
        <w:jc w:val="both"/>
        <w:rPr>
          <w:rFonts w:hAnsi="Times New Roman" w:ascii="Times New Roman"/>
          <w:color w:val="FF0000"/>
          <w:sz w:val="20"/>
          <w:szCs w:val="20"/>
        </w:rPr>
      </w:pPr>
    </w:p>
    <w:p w:rsidRDefault="001418E4" w:rsidP="00687EFB" w:rsidR="001418E4" w:rsidRPr="001418E4">
      <w:pPr>
        <w:jc w:val="both"/>
        <w:rPr>
          <w:b/>
          <w:i/>
        </w:rPr>
      </w:pPr>
    </w:p>
    <w:p w:rsidRDefault="00D421D6" w:rsidP="00687EFB" w:rsidR="001418E4" w:rsidRPr="002E5C42">
      <w:pPr>
        <w:jc w:val="both"/>
        <w:rPr>
          <w:b/>
          <w:i/>
        </w:rPr>
      </w:pPr>
      <w:r w:rsidRPr="001418E4">
        <w:rPr>
          <w:b/>
          <w:i/>
        </w:rPr>
        <w:t xml:space="preserve">- naplaćena potraživanja , osigurana buduće naplate, prijedlog sporazuma </w:t>
      </w:r>
      <w:r w:rsidR="001418E4" w:rsidRPr="001418E4">
        <w:rPr>
          <w:b/>
          <w:i/>
        </w:rPr>
        <w:t xml:space="preserve"> ukupno 1.228.080,03</w:t>
      </w:r>
    </w:p>
    <w:tbl>
      <w:tblPr>
        <w:tblW w:type="dxa" w:w="8135"/>
        <w:tblInd w:type="dxa" w:w="93"/>
        <w:tblLook w:val="04A0" w:noVBand="1" w:noHBand="0" w:lastColumn="0" w:firstColumn="1" w:lastRow="0" w:firstRow="1"/>
      </w:tblPr>
      <w:tblGrid>
        <w:gridCol w:w="976"/>
        <w:gridCol w:w="2685"/>
        <w:gridCol w:w="1749"/>
        <w:gridCol w:w="2725"/>
      </w:tblGrid>
      <w:tr w:rsidTr="001418E4" w:rsidR="001418E4" w:rsidRPr="001418E4">
        <w:trPr>
          <w:trHeight w:val="283"/>
        </w:trPr>
        <w:tc>
          <w:tcPr>
            <w:tcW w:type="dxa" w:w="976"/>
            <w:vMerge w:val="restart"/>
            <w:tcBorders>
              <w:top w:val="nil"/>
              <w:left w:val="nil"/>
              <w:bottom w:val="nil"/>
              <w:right w:val="nil"/>
            </w:tcBorders>
            <w:shd w:fill="auto" w:color="auto" w:val="clear"/>
            <w:textDirection w:val="btLr"/>
            <w:vAlign w:val="center"/>
            <w:hideMark/>
          </w:tcPr>
          <w:p w:rsidRDefault="001418E4" w:rsidP="001418E4" w:rsidR="001418E4" w:rsidRPr="001418E4">
            <w:pPr>
              <w:spacing w:after="0"/>
              <w:jc w:val="center"/>
              <w:rPr>
                <w:rFonts w:eastAsia="Times New Roman" w:hAnsi="Times New Roman" w:ascii="Times New Roman"/>
                <w:b/>
                <w:bCs/>
                <w:color w:val="000000"/>
                <w:sz w:val="24"/>
                <w:szCs w:val="24"/>
                <w:lang w:eastAsia="hr-HR"/>
              </w:rPr>
            </w:pPr>
            <w:r w:rsidRPr="001418E4">
              <w:rPr>
                <w:rFonts w:eastAsia="Times New Roman" w:hAnsi="Times New Roman" w:ascii="Times New Roman"/>
                <w:b/>
                <w:bCs/>
                <w:color w:val="000000"/>
                <w:sz w:val="24"/>
                <w:szCs w:val="24"/>
                <w:lang w:eastAsia="hr-HR"/>
              </w:rPr>
              <w:t xml:space="preserve">Pn-39/2016 </w:t>
            </w:r>
          </w:p>
        </w:tc>
        <w:tc>
          <w:tcPr>
            <w:tcW w:type="dxa" w:w="2685"/>
            <w:vMerge w:val="restart"/>
            <w:tcBorders>
              <w:top w:val="nil"/>
              <w:left w:val="nil"/>
              <w:bottom w:val="nil"/>
              <w:right w:val="nil"/>
            </w:tcBorders>
            <w:shd w:fill="auto" w:color="auto" w:val="clear"/>
            <w:noWrap/>
            <w:vAlign w:val="bottom"/>
            <w:hideMark/>
          </w:tcPr>
          <w:p w:rsidRDefault="001418E4" w:rsidP="001418E4" w:rsidR="001418E4" w:rsidRPr="001418E4">
            <w:pPr>
              <w:spacing w:after="0"/>
              <w:rPr>
                <w:rFonts w:eastAsia="Times New Roman"/>
                <w:color w:val="000000"/>
                <w:lang w:eastAsia="hr-HR"/>
              </w:rPr>
            </w:pPr>
            <w:r w:rsidRPr="001418E4">
              <w:rPr>
                <w:rFonts w:eastAsia="Times New Roman"/>
                <w:color w:val="000000"/>
                <w:lang w:eastAsia="hr-HR"/>
              </w:rPr>
              <w:t>naplaćeno (Jakuš, Martinić)</w:t>
            </w:r>
          </w:p>
        </w:tc>
        <w:tc>
          <w:tcPr>
            <w:tcW w:type="dxa" w:w="1749"/>
            <w:vMerge w:val="restart"/>
            <w:tcBorders>
              <w:top w:val="nil"/>
              <w:left w:val="nil"/>
              <w:bottom w:val="nil"/>
              <w:right w:val="nil"/>
            </w:tcBorders>
            <w:shd w:fill="auto" w:color="auto" w:val="clear"/>
            <w:noWrap/>
            <w:vAlign w:val="bottom"/>
            <w:hideMark/>
          </w:tcPr>
          <w:p w:rsidRDefault="001418E4" w:rsidP="001418E4" w:rsidR="001418E4" w:rsidRPr="001418E4">
            <w:pPr>
              <w:spacing w:after="0"/>
              <w:jc w:val="right"/>
              <w:rPr>
                <w:rFonts w:eastAsia="Times New Roman" w:hAnsi="Times New Roman" w:ascii="Times New Roman"/>
                <w:color w:val="000000"/>
                <w:sz w:val="24"/>
                <w:szCs w:val="24"/>
                <w:lang w:eastAsia="hr-HR"/>
              </w:rPr>
            </w:pPr>
            <w:r w:rsidRPr="001418E4">
              <w:rPr>
                <w:rFonts w:eastAsia="Times New Roman" w:hAnsi="Times New Roman" w:ascii="Times New Roman"/>
                <w:color w:val="000000"/>
                <w:sz w:val="24"/>
                <w:szCs w:val="24"/>
                <w:lang w:eastAsia="hr-HR"/>
              </w:rPr>
              <w:t>258.849,00</w:t>
            </w:r>
          </w:p>
        </w:tc>
        <w:tc>
          <w:tcPr>
            <w:tcW w:type="dxa" w:w="2725"/>
            <w:vMerge w:val="restart"/>
            <w:tcBorders>
              <w:top w:val="nil"/>
              <w:left w:val="nil"/>
              <w:bottom w:val="nil"/>
              <w:right w:val="nil"/>
            </w:tcBorders>
            <w:shd w:fill="auto" w:color="auto" w:val="clear"/>
            <w:noWrap/>
            <w:vAlign w:val="bottom"/>
            <w:hideMark/>
          </w:tcPr>
          <w:p w:rsidRDefault="001418E4" w:rsidP="001418E4" w:rsidR="001418E4" w:rsidRPr="001418E4">
            <w:pPr>
              <w:spacing w:after="0"/>
              <w:jc w:val="center"/>
              <w:rPr>
                <w:rFonts w:eastAsia="Times New Roman"/>
                <w:color w:val="000000"/>
                <w:lang w:eastAsia="hr-HR"/>
              </w:rPr>
            </w:pPr>
            <w:r w:rsidRPr="001418E4">
              <w:rPr>
                <w:rFonts w:eastAsia="Times New Roman"/>
                <w:color w:val="000000"/>
                <w:lang w:eastAsia="hr-HR"/>
              </w:rPr>
              <w:t>Preneseno nagodbom ODO</w:t>
            </w:r>
          </w:p>
        </w:tc>
      </w:tr>
      <w:tr w:rsidTr="001418E4" w:rsidR="001418E4" w:rsidRPr="001418E4">
        <w:trPr>
          <w:trHeight w:val="277"/>
        </w:trPr>
        <w:tc>
          <w:tcPr>
            <w:tcW w:type="dxa" w:w="976"/>
            <w:vMerge/>
            <w:tcBorders>
              <w:top w:val="nil"/>
              <w:left w:val="nil"/>
              <w:bottom w:val="nil"/>
              <w:right w:val="nil"/>
            </w:tcBorders>
            <w:vAlign w:val="center"/>
            <w:hideMark/>
          </w:tcPr>
          <w:p w:rsidRDefault="001418E4" w:rsidP="001418E4" w:rsidR="001418E4" w:rsidRPr="001418E4">
            <w:pPr>
              <w:spacing w:after="0"/>
              <w:rPr>
                <w:rFonts w:eastAsia="Times New Roman" w:hAnsi="Times New Roman" w:ascii="Times New Roman"/>
                <w:b/>
                <w:bCs/>
                <w:color w:val="000000"/>
                <w:sz w:val="24"/>
                <w:szCs w:val="24"/>
                <w:lang w:eastAsia="hr-HR"/>
              </w:rPr>
            </w:pPr>
          </w:p>
        </w:tc>
        <w:tc>
          <w:tcPr>
            <w:tcW w:type="dxa" w:w="2685"/>
            <w:vMerge/>
            <w:tcBorders>
              <w:top w:val="nil"/>
              <w:left w:val="nil"/>
              <w:bottom w:val="nil"/>
              <w:right w:val="nil"/>
            </w:tcBorders>
            <w:vAlign w:val="center"/>
            <w:hideMark/>
          </w:tcPr>
          <w:p w:rsidRDefault="001418E4" w:rsidP="001418E4" w:rsidR="001418E4" w:rsidRPr="001418E4">
            <w:pPr>
              <w:spacing w:after="0"/>
              <w:rPr>
                <w:rFonts w:eastAsia="Times New Roman"/>
                <w:color w:val="000000"/>
                <w:lang w:eastAsia="hr-HR"/>
              </w:rPr>
            </w:pPr>
          </w:p>
        </w:tc>
        <w:tc>
          <w:tcPr>
            <w:tcW w:type="dxa" w:w="1749"/>
            <w:vMerge/>
            <w:tcBorders>
              <w:top w:val="nil"/>
              <w:left w:val="nil"/>
              <w:bottom w:val="nil"/>
              <w:right w:val="nil"/>
            </w:tcBorders>
            <w:vAlign w:val="center"/>
            <w:hideMark/>
          </w:tcPr>
          <w:p w:rsidRDefault="001418E4" w:rsidP="001418E4" w:rsidR="001418E4" w:rsidRPr="001418E4">
            <w:pPr>
              <w:spacing w:after="0"/>
              <w:rPr>
                <w:rFonts w:eastAsia="Times New Roman" w:hAnsi="Times New Roman" w:ascii="Times New Roman"/>
                <w:color w:val="000000"/>
                <w:sz w:val="24"/>
                <w:szCs w:val="24"/>
                <w:lang w:eastAsia="hr-HR"/>
              </w:rPr>
            </w:pPr>
          </w:p>
        </w:tc>
        <w:tc>
          <w:tcPr>
            <w:tcW w:type="dxa" w:w="2725"/>
            <w:vMerge/>
            <w:tcBorders>
              <w:top w:val="nil"/>
              <w:left w:val="nil"/>
              <w:bottom w:val="nil"/>
              <w:right w:val="nil"/>
            </w:tcBorders>
            <w:vAlign w:val="center"/>
            <w:hideMark/>
          </w:tcPr>
          <w:p w:rsidRDefault="001418E4" w:rsidP="001418E4" w:rsidR="001418E4" w:rsidRPr="001418E4">
            <w:pPr>
              <w:spacing w:after="0"/>
              <w:rPr>
                <w:rFonts w:eastAsia="Times New Roman"/>
                <w:color w:val="000000"/>
                <w:lang w:eastAsia="hr-HR"/>
              </w:rPr>
            </w:pPr>
          </w:p>
        </w:tc>
      </w:tr>
      <w:tr w:rsidTr="001418E4" w:rsidR="001418E4" w:rsidRPr="001418E4">
        <w:trPr>
          <w:trHeight w:val="552"/>
        </w:trPr>
        <w:tc>
          <w:tcPr>
            <w:tcW w:type="dxa" w:w="976"/>
            <w:vMerge/>
            <w:tcBorders>
              <w:top w:val="nil"/>
              <w:left w:val="nil"/>
              <w:bottom w:val="nil"/>
              <w:right w:val="nil"/>
            </w:tcBorders>
            <w:vAlign w:val="center"/>
            <w:hideMark/>
          </w:tcPr>
          <w:p w:rsidRDefault="001418E4" w:rsidP="001418E4" w:rsidR="001418E4" w:rsidRPr="001418E4">
            <w:pPr>
              <w:spacing w:after="0"/>
              <w:rPr>
                <w:rFonts w:eastAsia="Times New Roman" w:hAnsi="Times New Roman" w:ascii="Times New Roman"/>
                <w:b/>
                <w:bCs/>
                <w:color w:val="000000"/>
                <w:sz w:val="24"/>
                <w:szCs w:val="24"/>
                <w:lang w:eastAsia="hr-HR"/>
              </w:rPr>
            </w:pPr>
          </w:p>
        </w:tc>
        <w:tc>
          <w:tcPr>
            <w:tcW w:type="dxa" w:w="2685"/>
            <w:tcBorders>
              <w:top w:val="nil"/>
              <w:left w:val="nil"/>
              <w:bottom w:val="nil"/>
              <w:right w:val="nil"/>
            </w:tcBorders>
            <w:shd w:fill="auto" w:color="auto" w:val="clear"/>
            <w:noWrap/>
            <w:vAlign w:val="bottom"/>
            <w:hideMark/>
          </w:tcPr>
          <w:p w:rsidRDefault="001418E4" w:rsidP="001418E4" w:rsidR="001418E4" w:rsidRPr="001418E4">
            <w:pPr>
              <w:spacing w:after="0"/>
              <w:rPr>
                <w:rFonts w:eastAsia="Times New Roman"/>
                <w:color w:val="000000"/>
                <w:lang w:eastAsia="hr-HR"/>
              </w:rPr>
            </w:pPr>
            <w:r w:rsidRPr="001418E4">
              <w:rPr>
                <w:rFonts w:eastAsia="Times New Roman"/>
                <w:color w:val="000000"/>
                <w:lang w:eastAsia="hr-HR"/>
              </w:rPr>
              <w:t>Ivan kotarski - za naplatiti</w:t>
            </w:r>
          </w:p>
        </w:tc>
        <w:tc>
          <w:tcPr>
            <w:tcW w:type="dxa" w:w="1749"/>
            <w:tcBorders>
              <w:top w:val="nil"/>
              <w:left w:val="nil"/>
              <w:bottom w:val="nil"/>
              <w:right w:val="nil"/>
            </w:tcBorders>
            <w:shd w:fill="auto" w:color="auto" w:val="clear"/>
            <w:noWrap/>
            <w:vAlign w:val="bottom"/>
            <w:hideMark/>
          </w:tcPr>
          <w:p w:rsidRDefault="001418E4" w:rsidP="001418E4" w:rsidR="001418E4" w:rsidRPr="001418E4">
            <w:pPr>
              <w:spacing w:after="0"/>
              <w:jc w:val="right"/>
              <w:rPr>
                <w:rFonts w:eastAsia="Times New Roman" w:hAnsi="Times New Roman" w:ascii="Times New Roman"/>
                <w:color w:val="000000"/>
                <w:sz w:val="24"/>
                <w:szCs w:val="24"/>
                <w:lang w:eastAsia="hr-HR"/>
              </w:rPr>
            </w:pPr>
            <w:r w:rsidRPr="001418E4">
              <w:rPr>
                <w:rFonts w:eastAsia="Times New Roman" w:hAnsi="Times New Roman" w:ascii="Times New Roman"/>
                <w:color w:val="000000"/>
                <w:sz w:val="24"/>
                <w:szCs w:val="24"/>
                <w:lang w:eastAsia="hr-HR"/>
              </w:rPr>
              <w:t>331.509,99</w:t>
            </w:r>
          </w:p>
        </w:tc>
        <w:tc>
          <w:tcPr>
            <w:tcW w:type="dxa" w:w="2725"/>
            <w:tcBorders>
              <w:top w:val="nil"/>
              <w:left w:val="nil"/>
              <w:bottom w:val="nil"/>
              <w:right w:val="nil"/>
            </w:tcBorders>
            <w:shd w:fill="auto" w:color="auto" w:val="clear"/>
            <w:vAlign w:val="bottom"/>
            <w:hideMark/>
          </w:tcPr>
          <w:p w:rsidRDefault="001418E4" w:rsidP="001418E4" w:rsidR="001418E4" w:rsidRPr="001418E4">
            <w:pPr>
              <w:spacing w:after="0"/>
              <w:jc w:val="center"/>
              <w:rPr>
                <w:rFonts w:eastAsia="Times New Roman"/>
                <w:color w:val="000000"/>
                <w:lang w:eastAsia="hr-HR"/>
              </w:rPr>
            </w:pPr>
            <w:r w:rsidRPr="001418E4">
              <w:rPr>
                <w:rFonts w:eastAsia="Times New Roman"/>
                <w:color w:val="000000"/>
                <w:lang w:eastAsia="hr-HR"/>
              </w:rPr>
              <w:t>prenesno osiguranje zaloga na nekretnini</w:t>
            </w:r>
          </w:p>
        </w:tc>
      </w:tr>
      <w:tr w:rsidTr="001418E4" w:rsidR="001418E4" w:rsidRPr="001418E4">
        <w:trPr>
          <w:trHeight w:val="663"/>
        </w:trPr>
        <w:tc>
          <w:tcPr>
            <w:tcW w:type="dxa" w:w="976"/>
            <w:vMerge/>
            <w:tcBorders>
              <w:top w:val="nil"/>
              <w:left w:val="nil"/>
              <w:bottom w:val="nil"/>
              <w:right w:val="nil"/>
            </w:tcBorders>
            <w:vAlign w:val="center"/>
            <w:hideMark/>
          </w:tcPr>
          <w:p w:rsidRDefault="001418E4" w:rsidP="001418E4" w:rsidR="001418E4" w:rsidRPr="001418E4">
            <w:pPr>
              <w:spacing w:after="0"/>
              <w:rPr>
                <w:rFonts w:eastAsia="Times New Roman" w:hAnsi="Times New Roman" w:ascii="Times New Roman"/>
                <w:b/>
                <w:bCs/>
                <w:color w:val="000000"/>
                <w:sz w:val="24"/>
                <w:szCs w:val="24"/>
                <w:lang w:eastAsia="hr-HR"/>
              </w:rPr>
            </w:pPr>
          </w:p>
        </w:tc>
        <w:tc>
          <w:tcPr>
            <w:tcW w:type="dxa" w:w="2685"/>
            <w:tcBorders>
              <w:top w:val="nil"/>
              <w:left w:val="nil"/>
              <w:bottom w:space="0" w:sz="6" w:color="auto" w:val="double"/>
              <w:right w:val="nil"/>
            </w:tcBorders>
            <w:shd w:fill="auto" w:color="auto" w:val="clear"/>
            <w:noWrap/>
            <w:vAlign w:val="bottom"/>
            <w:hideMark/>
          </w:tcPr>
          <w:p w:rsidRDefault="001418E4" w:rsidP="001418E4" w:rsidR="001418E4" w:rsidRPr="001418E4">
            <w:pPr>
              <w:spacing w:after="0"/>
              <w:rPr>
                <w:rFonts w:eastAsia="Times New Roman"/>
                <w:color w:val="000000"/>
                <w:lang w:eastAsia="hr-HR"/>
              </w:rPr>
            </w:pPr>
            <w:r w:rsidRPr="001418E4">
              <w:rPr>
                <w:rFonts w:eastAsia="Times New Roman"/>
                <w:color w:val="000000"/>
                <w:lang w:eastAsia="hr-HR"/>
              </w:rPr>
              <w:t>Puljko - za naplatiti</w:t>
            </w:r>
          </w:p>
        </w:tc>
        <w:tc>
          <w:tcPr>
            <w:tcW w:type="dxa" w:w="1749"/>
            <w:tcBorders>
              <w:top w:val="nil"/>
              <w:left w:val="nil"/>
              <w:bottom w:space="0" w:sz="6" w:color="auto" w:val="double"/>
              <w:right w:val="nil"/>
            </w:tcBorders>
            <w:shd w:fill="auto" w:color="auto" w:val="clear"/>
            <w:noWrap/>
            <w:vAlign w:val="bottom"/>
            <w:hideMark/>
          </w:tcPr>
          <w:p w:rsidRDefault="001418E4" w:rsidP="001418E4" w:rsidR="001418E4" w:rsidRPr="001418E4">
            <w:pPr>
              <w:spacing w:after="0"/>
              <w:jc w:val="right"/>
              <w:rPr>
                <w:rFonts w:eastAsia="Times New Roman" w:hAnsi="Times New Roman" w:ascii="Times New Roman"/>
                <w:color w:val="000000"/>
                <w:sz w:val="24"/>
                <w:szCs w:val="24"/>
                <w:lang w:eastAsia="hr-HR"/>
              </w:rPr>
            </w:pPr>
            <w:r w:rsidRPr="001418E4">
              <w:rPr>
                <w:rFonts w:eastAsia="Times New Roman" w:hAnsi="Times New Roman" w:ascii="Times New Roman"/>
                <w:color w:val="000000"/>
                <w:sz w:val="24"/>
                <w:szCs w:val="24"/>
                <w:lang w:eastAsia="hr-HR"/>
              </w:rPr>
              <w:t>287.721,04</w:t>
            </w:r>
          </w:p>
        </w:tc>
        <w:tc>
          <w:tcPr>
            <w:tcW w:type="dxa" w:w="2725"/>
            <w:tcBorders>
              <w:top w:val="nil"/>
              <w:left w:val="nil"/>
              <w:bottom w:space="0" w:sz="6" w:color="auto" w:val="double"/>
              <w:right w:val="nil"/>
            </w:tcBorders>
            <w:shd w:fill="auto" w:color="auto" w:val="clear"/>
            <w:vAlign w:val="bottom"/>
            <w:hideMark/>
          </w:tcPr>
          <w:p w:rsidRDefault="001418E4" w:rsidP="001418E4" w:rsidR="001418E4" w:rsidRPr="001418E4">
            <w:pPr>
              <w:spacing w:after="0"/>
              <w:jc w:val="center"/>
              <w:rPr>
                <w:rFonts w:eastAsia="Times New Roman"/>
                <w:color w:val="000000"/>
                <w:lang w:eastAsia="hr-HR"/>
              </w:rPr>
            </w:pPr>
            <w:r w:rsidRPr="001418E4">
              <w:rPr>
                <w:rFonts w:eastAsia="Times New Roman"/>
                <w:color w:val="000000"/>
                <w:lang w:eastAsia="hr-HR"/>
              </w:rPr>
              <w:t>preneseno osiguranje zaloga na nekretnini</w:t>
            </w:r>
          </w:p>
        </w:tc>
      </w:tr>
      <w:tr w:rsidTr="001418E4" w:rsidR="001418E4" w:rsidRPr="001418E4">
        <w:trPr>
          <w:trHeight w:val="649"/>
        </w:trPr>
        <w:tc>
          <w:tcPr>
            <w:tcW w:type="dxa" w:w="976"/>
            <w:tcBorders>
              <w:top w:val="nil"/>
              <w:left w:val="nil"/>
              <w:bottom w:val="nil"/>
              <w:right w:val="nil"/>
            </w:tcBorders>
            <w:shd w:fill="auto" w:color="auto" w:val="clear"/>
            <w:noWrap/>
            <w:vAlign w:val="bottom"/>
            <w:hideMark/>
          </w:tcPr>
          <w:p w:rsidRDefault="001418E4" w:rsidP="001418E4" w:rsidR="001418E4" w:rsidRPr="001418E4">
            <w:pPr>
              <w:spacing w:after="0"/>
              <w:rPr>
                <w:rFonts w:eastAsia="Times New Roman"/>
                <w:color w:val="000000"/>
                <w:lang w:eastAsia="hr-HR"/>
              </w:rPr>
            </w:pPr>
          </w:p>
        </w:tc>
        <w:tc>
          <w:tcPr>
            <w:tcW w:type="dxa" w:w="2685"/>
            <w:tcBorders>
              <w:top w:val="nil"/>
              <w:left w:val="nil"/>
              <w:bottom w:space="0" w:sz="6" w:color="auto" w:val="double"/>
              <w:right w:val="nil"/>
            </w:tcBorders>
            <w:shd w:fill="auto" w:color="auto" w:val="clear"/>
            <w:vAlign w:val="bottom"/>
            <w:hideMark/>
          </w:tcPr>
          <w:p w:rsidRDefault="001418E4" w:rsidP="001418E4" w:rsidR="001418E4" w:rsidRPr="001418E4">
            <w:pPr>
              <w:spacing w:after="0"/>
              <w:jc w:val="center"/>
              <w:rPr>
                <w:rFonts w:eastAsia="Times New Roman"/>
                <w:color w:val="000000"/>
                <w:lang w:eastAsia="hr-HR"/>
              </w:rPr>
            </w:pPr>
            <w:r w:rsidRPr="001418E4">
              <w:rPr>
                <w:rFonts w:eastAsia="Times New Roman"/>
                <w:color w:val="000000"/>
                <w:lang w:eastAsia="hr-HR"/>
              </w:rPr>
              <w:t>pismo namjere općina Bedekovčina</w:t>
            </w:r>
          </w:p>
        </w:tc>
        <w:tc>
          <w:tcPr>
            <w:tcW w:type="dxa" w:w="1749"/>
            <w:tcBorders>
              <w:top w:val="nil"/>
              <w:left w:val="nil"/>
              <w:bottom w:space="0" w:sz="6" w:color="auto" w:val="double"/>
              <w:right w:val="nil"/>
            </w:tcBorders>
            <w:shd w:fill="auto" w:color="auto" w:val="clear"/>
            <w:noWrap/>
            <w:vAlign w:val="bottom"/>
            <w:hideMark/>
          </w:tcPr>
          <w:p w:rsidRDefault="001418E4" w:rsidP="001418E4" w:rsidR="001418E4" w:rsidRPr="001418E4">
            <w:pPr>
              <w:spacing w:after="0"/>
              <w:jc w:val="right"/>
              <w:rPr>
                <w:rFonts w:eastAsia="Times New Roman" w:hAnsi="Times New Roman" w:ascii="Times New Roman"/>
                <w:color w:val="000000"/>
                <w:lang w:eastAsia="hr-HR"/>
              </w:rPr>
            </w:pPr>
            <w:r w:rsidRPr="001418E4">
              <w:rPr>
                <w:rFonts w:eastAsia="Times New Roman" w:hAnsi="Times New Roman" w:ascii="Times New Roman"/>
                <w:color w:val="000000"/>
                <w:lang w:eastAsia="hr-HR"/>
              </w:rPr>
              <w:t>350.000,00</w:t>
            </w:r>
          </w:p>
        </w:tc>
        <w:tc>
          <w:tcPr>
            <w:tcW w:type="dxa" w:w="2725"/>
            <w:tcBorders>
              <w:top w:val="nil"/>
              <w:left w:val="nil"/>
              <w:bottom w:space="0" w:sz="6" w:color="auto" w:val="double"/>
              <w:right w:val="nil"/>
            </w:tcBorders>
            <w:shd w:fill="auto" w:color="auto" w:val="clear"/>
            <w:noWrap/>
            <w:vAlign w:val="bottom"/>
            <w:hideMark/>
          </w:tcPr>
          <w:p w:rsidRDefault="001418E4" w:rsidP="001418E4" w:rsidR="001418E4" w:rsidRPr="001418E4">
            <w:pPr>
              <w:spacing w:after="0"/>
              <w:rPr>
                <w:rFonts w:eastAsia="Times New Roman"/>
                <w:color w:val="000000"/>
                <w:lang w:eastAsia="hr-HR"/>
              </w:rPr>
            </w:pPr>
            <w:r w:rsidRPr="001418E4">
              <w:rPr>
                <w:rFonts w:eastAsia="Times New Roman"/>
                <w:color w:val="000000"/>
                <w:lang w:eastAsia="hr-HR"/>
              </w:rPr>
              <w:t> </w:t>
            </w:r>
          </w:p>
        </w:tc>
      </w:tr>
      <w:tr w:rsidTr="001418E4" w:rsidR="001418E4" w:rsidRPr="001418E4">
        <w:trPr>
          <w:trHeight w:val="290"/>
        </w:trPr>
        <w:tc>
          <w:tcPr>
            <w:tcW w:type="dxa" w:w="976"/>
            <w:tcBorders>
              <w:top w:val="nil"/>
              <w:left w:val="nil"/>
              <w:bottom w:val="nil"/>
              <w:right w:val="nil"/>
            </w:tcBorders>
            <w:shd w:fill="auto" w:color="auto" w:val="clear"/>
            <w:noWrap/>
            <w:vAlign w:val="bottom"/>
            <w:hideMark/>
          </w:tcPr>
          <w:p w:rsidRDefault="001418E4" w:rsidP="001418E4" w:rsidR="001418E4" w:rsidRPr="001418E4">
            <w:pPr>
              <w:spacing w:after="0"/>
              <w:rPr>
                <w:rFonts w:eastAsia="Times New Roman"/>
                <w:color w:val="000000"/>
                <w:lang w:eastAsia="hr-HR"/>
              </w:rPr>
            </w:pPr>
          </w:p>
        </w:tc>
        <w:tc>
          <w:tcPr>
            <w:tcW w:type="dxa" w:w="2685"/>
            <w:tcBorders>
              <w:top w:val="nil"/>
              <w:left w:val="nil"/>
              <w:bottom w:val="nil"/>
              <w:right w:val="nil"/>
            </w:tcBorders>
            <w:shd w:fill="auto" w:color="auto" w:val="clear"/>
            <w:noWrap/>
            <w:vAlign w:val="bottom"/>
            <w:hideMark/>
          </w:tcPr>
          <w:p w:rsidRDefault="001418E4" w:rsidP="001418E4" w:rsidR="001418E4" w:rsidRPr="001418E4">
            <w:pPr>
              <w:spacing w:after="0"/>
              <w:rPr>
                <w:rFonts w:eastAsia="Times New Roman"/>
                <w:color w:val="000000"/>
                <w:lang w:eastAsia="hr-HR"/>
              </w:rPr>
            </w:pPr>
            <w:r w:rsidRPr="001418E4">
              <w:rPr>
                <w:rFonts w:eastAsia="Times New Roman"/>
                <w:color w:val="000000"/>
                <w:lang w:eastAsia="hr-HR"/>
              </w:rPr>
              <w:t xml:space="preserve">ukupno: </w:t>
            </w:r>
          </w:p>
        </w:tc>
        <w:tc>
          <w:tcPr>
            <w:tcW w:type="dxa" w:w="1749"/>
            <w:tcBorders>
              <w:top w:val="nil"/>
              <w:left w:val="nil"/>
              <w:bottom w:val="nil"/>
              <w:right w:val="nil"/>
            </w:tcBorders>
            <w:shd w:fill="auto" w:color="auto" w:val="clear"/>
            <w:noWrap/>
            <w:vAlign w:val="bottom"/>
            <w:hideMark/>
          </w:tcPr>
          <w:p w:rsidRDefault="001418E4" w:rsidP="001418E4" w:rsidR="001418E4" w:rsidRPr="001418E4">
            <w:pPr>
              <w:spacing w:after="0"/>
              <w:jc w:val="right"/>
              <w:rPr>
                <w:rFonts w:eastAsia="Times New Roman" w:hAnsi="Times New Roman" w:ascii="Times New Roman"/>
                <w:color w:val="000000"/>
                <w:lang w:eastAsia="hr-HR"/>
              </w:rPr>
            </w:pPr>
            <w:r w:rsidRPr="001418E4">
              <w:rPr>
                <w:rFonts w:eastAsia="Times New Roman" w:hAnsi="Times New Roman" w:ascii="Times New Roman"/>
                <w:color w:val="000000"/>
                <w:lang w:eastAsia="hr-HR"/>
              </w:rPr>
              <w:t>1.228.080,03</w:t>
            </w:r>
          </w:p>
        </w:tc>
        <w:tc>
          <w:tcPr>
            <w:tcW w:type="dxa" w:w="2725"/>
            <w:tcBorders>
              <w:top w:val="nil"/>
              <w:left w:val="nil"/>
              <w:bottom w:val="nil"/>
              <w:right w:val="nil"/>
            </w:tcBorders>
            <w:shd w:fill="auto" w:color="auto" w:val="clear"/>
            <w:noWrap/>
            <w:vAlign w:val="bottom"/>
            <w:hideMark/>
          </w:tcPr>
          <w:p w:rsidRDefault="001418E4" w:rsidP="001418E4" w:rsidR="001418E4" w:rsidRPr="001418E4">
            <w:pPr>
              <w:spacing w:after="0"/>
              <w:rPr>
                <w:rFonts w:eastAsia="Times New Roman"/>
                <w:color w:val="000000"/>
                <w:lang w:eastAsia="hr-HR"/>
              </w:rPr>
            </w:pPr>
          </w:p>
        </w:tc>
      </w:tr>
    </w:tbl>
    <w:p w:rsidRDefault="00D421D6" w:rsidP="00687EFB" w:rsidR="00D421D6">
      <w:pPr>
        <w:jc w:val="both"/>
        <w:rPr>
          <w:color w:val="FF0000"/>
        </w:rPr>
      </w:pPr>
    </w:p>
    <w:p w:rsidRDefault="00D421D6" w:rsidP="00687EFB" w:rsidR="00D421D6" w:rsidRPr="007104EB">
      <w:pPr>
        <w:jc w:val="both"/>
        <w:rPr>
          <w:color w:val="FF0000"/>
        </w:rPr>
      </w:pPr>
    </w:p>
    <w:p w:rsidRDefault="006441BB" w:rsidP="00687EFB" w:rsidR="006441BB" w:rsidRPr="007C1BD2">
      <w:pPr>
        <w:jc w:val="both"/>
      </w:pPr>
      <w:r w:rsidRPr="007C1BD2">
        <w:t>Za navedene radnje ispostavljene su fakture kako slijedi:</w:t>
      </w:r>
    </w:p>
    <w:tbl>
      <w:tblPr>
        <w:tblW w:type="dxa" w:w="6860"/>
        <w:tblInd w:type="dxa" w:w="93"/>
        <w:tblLook w:val="04A0" w:noVBand="1" w:noHBand="0" w:lastColumn="0" w:firstColumn="1" w:lastRow="0" w:firstRow="1"/>
      </w:tblPr>
      <w:tblGrid>
        <w:gridCol w:w="960"/>
        <w:gridCol w:w="1060"/>
        <w:gridCol w:w="997"/>
        <w:gridCol w:w="1560"/>
        <w:gridCol w:w="1219"/>
        <w:gridCol w:w="1300"/>
      </w:tblGrid>
      <w:tr w:rsidTr="007C1BD2" w:rsidR="007C1BD2" w:rsidRPr="007C1BD2">
        <w:trPr>
          <w:trHeight w:val="315"/>
        </w:trPr>
        <w:tc>
          <w:tcPr>
            <w:tcW w:type="dxa" w:w="96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r.br</w:t>
            </w:r>
          </w:p>
        </w:tc>
        <w:tc>
          <w:tcPr>
            <w:tcW w:type="dxa" w:w="96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broj rač.</w:t>
            </w:r>
          </w:p>
        </w:tc>
        <w:tc>
          <w:tcPr>
            <w:tcW w:type="dxa" w:w="96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datum</w:t>
            </w:r>
          </w:p>
        </w:tc>
        <w:tc>
          <w:tcPr>
            <w:tcW w:type="dxa" w:w="156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iznos</w:t>
            </w:r>
          </w:p>
        </w:tc>
        <w:tc>
          <w:tcPr>
            <w:tcW w:type="dxa" w:w="112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isplačeno</w:t>
            </w:r>
          </w:p>
        </w:tc>
        <w:tc>
          <w:tcPr>
            <w:tcW w:type="dxa" w:w="130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neisplačeno</w:t>
            </w:r>
          </w:p>
        </w:tc>
      </w:tr>
      <w:tr w:rsidTr="007C1BD2" w:rsidR="007C1BD2" w:rsidRPr="007C1BD2">
        <w:trPr>
          <w:trHeight w:val="315"/>
        </w:trPr>
        <w:tc>
          <w:tcPr>
            <w:tcW w:type="dxa" w:w="960"/>
            <w:tcBorders>
              <w:top w:val="nil"/>
              <w:left w:val="nil"/>
              <w:bottom w:val="nil"/>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1.</w:t>
            </w:r>
          </w:p>
        </w:tc>
        <w:tc>
          <w:tcPr>
            <w:tcW w:type="dxa" w:w="960"/>
            <w:tcBorders>
              <w:top w:val="nil"/>
              <w:left w:val="nil"/>
              <w:bottom w:val="nil"/>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01/PP1/1</w:t>
            </w:r>
          </w:p>
        </w:tc>
        <w:tc>
          <w:tcPr>
            <w:tcW w:type="dxa" w:w="96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2.1.2018</w:t>
            </w:r>
          </w:p>
        </w:tc>
        <w:tc>
          <w:tcPr>
            <w:tcW w:type="dxa" w:w="156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121.681,25</w:t>
            </w:r>
          </w:p>
        </w:tc>
        <w:tc>
          <w:tcPr>
            <w:tcW w:type="dxa" w:w="112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121.681,25</w:t>
            </w:r>
          </w:p>
        </w:tc>
        <w:tc>
          <w:tcPr>
            <w:tcW w:type="dxa" w:w="130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0</w:t>
            </w:r>
          </w:p>
        </w:tc>
      </w:tr>
      <w:tr w:rsidTr="007C1BD2" w:rsidR="007C1BD2" w:rsidRPr="007C1BD2">
        <w:trPr>
          <w:trHeight w:val="300"/>
        </w:trPr>
        <w:tc>
          <w:tcPr>
            <w:tcW w:type="dxa" w:w="960"/>
            <w:tcBorders>
              <w:top w:val="nil"/>
              <w:left w:val="nil"/>
              <w:bottom w:val="nil"/>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2.</w:t>
            </w:r>
          </w:p>
        </w:tc>
        <w:tc>
          <w:tcPr>
            <w:tcW w:type="dxa" w:w="960"/>
            <w:tcBorders>
              <w:top w:val="nil"/>
              <w:left w:val="nil"/>
              <w:bottom w:val="nil"/>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09/PP1/1</w:t>
            </w:r>
          </w:p>
        </w:tc>
        <w:tc>
          <w:tcPr>
            <w:tcW w:type="dxa" w:w="960"/>
            <w:tcBorders>
              <w:top w:val="nil"/>
              <w:left w:val="nil"/>
              <w:bottom w:val="nil"/>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23.01.</w:t>
            </w:r>
          </w:p>
        </w:tc>
        <w:tc>
          <w:tcPr>
            <w:tcW w:type="dxa" w:w="156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56.875,00</w:t>
            </w:r>
          </w:p>
        </w:tc>
        <w:tc>
          <w:tcPr>
            <w:tcW w:type="dxa" w:w="112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20.000,00</w:t>
            </w:r>
          </w:p>
        </w:tc>
        <w:tc>
          <w:tcPr>
            <w:tcW w:type="dxa" w:w="130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36.875,00</w:t>
            </w:r>
          </w:p>
        </w:tc>
      </w:tr>
      <w:tr w:rsidTr="007C1BD2" w:rsidR="007C1BD2" w:rsidRPr="007C1BD2">
        <w:trPr>
          <w:trHeight w:val="315"/>
        </w:trPr>
        <w:tc>
          <w:tcPr>
            <w:tcW w:type="dxa" w:w="96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3.</w:t>
            </w:r>
          </w:p>
        </w:tc>
        <w:tc>
          <w:tcPr>
            <w:tcW w:type="dxa" w:w="96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70/PP1/1</w:t>
            </w:r>
          </w:p>
        </w:tc>
        <w:tc>
          <w:tcPr>
            <w:tcW w:type="dxa" w:w="96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rPr>
                <w:rFonts w:eastAsia="Times New Roman"/>
                <w:color w:val="000000"/>
                <w:lang w:eastAsia="hr-HR"/>
              </w:rPr>
            </w:pPr>
            <w:r w:rsidRPr="007C1BD2">
              <w:rPr>
                <w:rFonts w:eastAsia="Times New Roman"/>
                <w:color w:val="000000"/>
                <w:lang w:eastAsia="hr-HR"/>
              </w:rPr>
              <w:t>31.08.</w:t>
            </w:r>
          </w:p>
        </w:tc>
        <w:tc>
          <w:tcPr>
            <w:tcW w:type="dxa" w:w="156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32.231,25</w:t>
            </w:r>
          </w:p>
        </w:tc>
        <w:tc>
          <w:tcPr>
            <w:tcW w:type="dxa" w:w="112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0</w:t>
            </w:r>
          </w:p>
        </w:tc>
        <w:tc>
          <w:tcPr>
            <w:tcW w:type="dxa" w:w="1300"/>
            <w:tcBorders>
              <w:top w:val="nil"/>
              <w:left w:val="nil"/>
              <w:bottom w:space="0" w:sz="6" w:color="auto" w:val="double"/>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32.231,25</w:t>
            </w:r>
          </w:p>
        </w:tc>
      </w:tr>
      <w:tr w:rsidTr="007C1BD2" w:rsidR="007C1BD2" w:rsidRPr="007C1BD2">
        <w:trPr>
          <w:trHeight w:val="315"/>
        </w:trPr>
        <w:tc>
          <w:tcPr>
            <w:tcW w:type="dxa" w:w="2880"/>
            <w:gridSpan w:val="3"/>
            <w:tcBorders>
              <w:top w:val="nil"/>
              <w:left w:val="nil"/>
              <w:bottom w:val="nil"/>
              <w:right w:val="nil"/>
            </w:tcBorders>
            <w:shd w:fill="auto" w:color="auto" w:val="clear"/>
            <w:vAlign w:val="bottom"/>
            <w:hideMark/>
          </w:tcPr>
          <w:p w:rsidRDefault="007C1BD2" w:rsidP="007C1BD2" w:rsidR="007C1BD2" w:rsidRPr="007C1BD2">
            <w:pPr>
              <w:spacing w:after="0"/>
              <w:jc w:val="center"/>
              <w:rPr>
                <w:rFonts w:eastAsia="Times New Roman"/>
                <w:color w:val="000000"/>
                <w:lang w:eastAsia="hr-HR"/>
              </w:rPr>
            </w:pPr>
            <w:r w:rsidRPr="007C1BD2">
              <w:rPr>
                <w:rFonts w:eastAsia="Times New Roman"/>
                <w:color w:val="000000"/>
                <w:lang w:eastAsia="hr-HR"/>
              </w:rPr>
              <w:t xml:space="preserve">UKUPNO: </w:t>
            </w:r>
          </w:p>
        </w:tc>
        <w:tc>
          <w:tcPr>
            <w:tcW w:type="dxa" w:w="156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210.787,50</w:t>
            </w:r>
          </w:p>
        </w:tc>
        <w:tc>
          <w:tcPr>
            <w:tcW w:type="dxa" w:w="112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141.681,25</w:t>
            </w:r>
          </w:p>
        </w:tc>
        <w:tc>
          <w:tcPr>
            <w:tcW w:type="dxa" w:w="1300"/>
            <w:tcBorders>
              <w:top w:val="nil"/>
              <w:left w:val="nil"/>
              <w:bottom w:val="nil"/>
              <w:right w:val="nil"/>
            </w:tcBorders>
            <w:shd w:fill="auto" w:color="auto" w:val="clear"/>
            <w:noWrap/>
            <w:vAlign w:val="bottom"/>
            <w:hideMark/>
          </w:tcPr>
          <w:p w:rsidRDefault="007C1BD2" w:rsidP="007C1BD2" w:rsidR="007C1BD2" w:rsidRPr="007C1BD2">
            <w:pPr>
              <w:spacing w:after="0"/>
              <w:jc w:val="right"/>
              <w:rPr>
                <w:rFonts w:eastAsia="Times New Roman"/>
                <w:color w:val="000000"/>
                <w:lang w:eastAsia="hr-HR"/>
              </w:rPr>
            </w:pPr>
            <w:r w:rsidRPr="007C1BD2">
              <w:rPr>
                <w:rFonts w:eastAsia="Times New Roman"/>
                <w:color w:val="000000"/>
                <w:lang w:eastAsia="hr-HR"/>
              </w:rPr>
              <w:t>69.106,25</w:t>
            </w:r>
          </w:p>
        </w:tc>
      </w:tr>
    </w:tbl>
    <w:p w:rsidRDefault="006441BB" w:rsidP="00372FE9" w:rsidR="006441BB" w:rsidRPr="007104EB">
      <w:pPr>
        <w:jc w:val="both"/>
        <w:rPr>
          <w:color w:val="FF0000"/>
        </w:rPr>
      </w:pPr>
    </w:p>
    <w:p w:rsidRDefault="006441BB" w:rsidP="00372FE9" w:rsidR="006441BB">
      <w:pPr>
        <w:jc w:val="both"/>
        <w:rPr>
          <w:rFonts w:hAnsi="Times New Roman" w:ascii="Times New Roman"/>
          <w:sz w:val="20"/>
          <w:szCs w:val="20"/>
        </w:rPr>
      </w:pPr>
      <w:r w:rsidRPr="001418E4">
        <w:rPr>
          <w:rFonts w:hAnsi="Times New Roman" w:ascii="Times New Roman"/>
          <w:sz w:val="20"/>
          <w:szCs w:val="20"/>
        </w:rPr>
        <w:t xml:space="preserve">prilog 1.  fakture odvjetnika Franjo Serdar </w:t>
      </w:r>
    </w:p>
    <w:p w:rsidRDefault="00D570ED" w:rsidP="00372FE9" w:rsidR="00D570ED">
      <w:pPr>
        <w:jc w:val="both"/>
        <w:rPr>
          <w:rFonts w:hAnsi="Times New Roman" w:ascii="Times New Roman"/>
          <w:color w:val="FF0000"/>
          <w:sz w:val="24"/>
          <w:szCs w:val="24"/>
          <w:lang w:val="pl-PL"/>
        </w:rPr>
      </w:pPr>
    </w:p>
    <w:p w:rsidRDefault="00FD55E1" w:rsidP="00372FE9" w:rsidR="00FD55E1" w:rsidRPr="00FD55E1">
      <w:pPr>
        <w:jc w:val="both"/>
        <w:rPr>
          <w:rFonts w:hAnsi="Times New Roman" w:ascii="Times New Roman"/>
          <w:sz w:val="24"/>
          <w:szCs w:val="24"/>
          <w:lang w:val="pl-PL"/>
        </w:rPr>
      </w:pPr>
      <w:r w:rsidRPr="00FD55E1">
        <w:rPr>
          <w:rFonts w:hAnsi="Times New Roman" w:ascii="Times New Roman"/>
          <w:sz w:val="24"/>
          <w:szCs w:val="24"/>
          <w:lang w:val="pl-PL"/>
        </w:rPr>
        <w:t>U korist Zagorja  d.o.o. u stečaju dosuđeni su troškovi:</w:t>
      </w:r>
    </w:p>
    <w:tbl>
      <w:tblPr>
        <w:tblW w:type="dxa" w:w="4720"/>
        <w:tblInd w:type="dxa" w:w="93"/>
        <w:tblLook w:val="04A0" w:noVBand="1" w:noHBand="0" w:lastColumn="0" w:firstColumn="1" w:lastRow="0" w:firstRow="1"/>
      </w:tblPr>
      <w:tblGrid>
        <w:gridCol w:w="1960"/>
        <w:gridCol w:w="2760"/>
      </w:tblGrid>
      <w:tr w:rsidTr="00FD55E1" w:rsidR="00FD55E1" w:rsidRPr="00FD55E1">
        <w:trPr>
          <w:trHeight w:val="300"/>
        </w:trPr>
        <w:tc>
          <w:tcPr>
            <w:tcW w:type="dxa" w:w="1960"/>
            <w:tcBorders>
              <w:top w:val="nil"/>
              <w:left w:val="nil"/>
              <w:bottom w:val="nil"/>
              <w:right w:val="nil"/>
            </w:tcBorders>
            <w:shd w:fill="auto" w:color="auto" w:val="clear"/>
            <w:noWrap/>
            <w:vAlign w:val="bottom"/>
            <w:hideMark/>
          </w:tcPr>
          <w:p w:rsidRDefault="00FD55E1" w:rsidP="00FD55E1" w:rsidR="00FD55E1" w:rsidRPr="00FD55E1">
            <w:pPr>
              <w:spacing w:after="0"/>
              <w:rPr>
                <w:rFonts w:eastAsia="Times New Roman"/>
                <w:color w:val="000000"/>
                <w:lang w:eastAsia="hr-HR"/>
              </w:rPr>
            </w:pPr>
          </w:p>
        </w:tc>
        <w:tc>
          <w:tcPr>
            <w:tcW w:type="dxa" w:w="2760"/>
            <w:tcBorders>
              <w:top w:val="nil"/>
              <w:left w:val="nil"/>
              <w:bottom w:val="nil"/>
              <w:right w:val="nil"/>
            </w:tcBorders>
            <w:shd w:fill="auto" w:color="auto" w:val="clear"/>
            <w:noWrap/>
            <w:vAlign w:val="bottom"/>
            <w:hideMark/>
          </w:tcPr>
          <w:p w:rsidRDefault="00FD55E1" w:rsidP="00FD55E1" w:rsidR="00FD55E1" w:rsidRPr="00FD55E1">
            <w:pPr>
              <w:spacing w:after="0"/>
              <w:rPr>
                <w:rFonts w:eastAsia="Times New Roman"/>
                <w:color w:val="000000"/>
                <w:lang w:eastAsia="hr-HR"/>
              </w:rPr>
            </w:pPr>
          </w:p>
        </w:tc>
      </w:tr>
      <w:tr w:rsidTr="00FD55E1" w:rsidR="00FD55E1" w:rsidRPr="00FD55E1">
        <w:trPr>
          <w:trHeight w:val="300"/>
        </w:trPr>
        <w:tc>
          <w:tcPr>
            <w:tcW w:type="dxa" w:w="1960"/>
            <w:tcBorders>
              <w:top w:val="nil"/>
              <w:left w:val="nil"/>
              <w:bottom w:val="nil"/>
              <w:right w:val="nil"/>
            </w:tcBorders>
            <w:shd w:fill="auto" w:color="auto" w:val="clear"/>
            <w:noWrap/>
            <w:vAlign w:val="bottom"/>
            <w:hideMark/>
          </w:tcPr>
          <w:p w:rsidRDefault="00FD55E1" w:rsidP="00FD55E1" w:rsidR="00FD55E1" w:rsidRPr="00FD55E1">
            <w:pPr>
              <w:spacing w:after="0"/>
              <w:rPr>
                <w:rFonts w:eastAsia="Times New Roman"/>
                <w:color w:val="000000"/>
                <w:lang w:eastAsia="hr-HR"/>
              </w:rPr>
            </w:pPr>
            <w:r w:rsidRPr="00FD55E1">
              <w:rPr>
                <w:rFonts w:eastAsia="Times New Roman"/>
                <w:color w:val="000000"/>
                <w:lang w:eastAsia="hr-HR"/>
              </w:rPr>
              <w:t>P -284/07</w:t>
            </w:r>
          </w:p>
        </w:tc>
        <w:tc>
          <w:tcPr>
            <w:tcW w:type="dxa" w:w="2760"/>
            <w:tcBorders>
              <w:top w:val="nil"/>
              <w:left w:val="nil"/>
              <w:bottom w:val="nil"/>
              <w:right w:val="nil"/>
            </w:tcBorders>
            <w:shd w:fill="auto" w:color="auto" w:val="clear"/>
            <w:noWrap/>
            <w:vAlign w:val="bottom"/>
            <w:hideMark/>
          </w:tcPr>
          <w:p w:rsidRDefault="00FD55E1" w:rsidP="00FD55E1" w:rsidR="00FD55E1" w:rsidRPr="00FD55E1">
            <w:pPr>
              <w:spacing w:after="0"/>
              <w:jc w:val="center"/>
              <w:rPr>
                <w:rFonts w:eastAsia="Times New Roman"/>
                <w:color w:val="000000"/>
                <w:lang w:eastAsia="hr-HR"/>
              </w:rPr>
            </w:pPr>
            <w:r w:rsidRPr="00FD55E1">
              <w:rPr>
                <w:rFonts w:eastAsia="Times New Roman"/>
                <w:color w:val="000000"/>
                <w:lang w:eastAsia="hr-HR"/>
              </w:rPr>
              <w:t>58.759,46 kn</w:t>
            </w:r>
          </w:p>
        </w:tc>
      </w:tr>
      <w:tr w:rsidTr="00FD55E1" w:rsidR="00FD55E1" w:rsidRPr="00FD55E1">
        <w:trPr>
          <w:trHeight w:val="315"/>
        </w:trPr>
        <w:tc>
          <w:tcPr>
            <w:tcW w:type="dxa" w:w="1960"/>
            <w:tcBorders>
              <w:top w:val="nil"/>
              <w:left w:val="nil"/>
              <w:bottom w:space="0" w:sz="6" w:color="auto" w:val="double"/>
              <w:right w:val="nil"/>
            </w:tcBorders>
            <w:shd w:fill="auto" w:color="auto" w:val="clear"/>
            <w:noWrap/>
            <w:vAlign w:val="bottom"/>
            <w:hideMark/>
          </w:tcPr>
          <w:p w:rsidRDefault="00FD55E1" w:rsidP="00FD55E1" w:rsidR="00FD55E1" w:rsidRPr="00FD55E1">
            <w:pPr>
              <w:spacing w:after="0"/>
              <w:rPr>
                <w:rFonts w:eastAsia="Times New Roman"/>
                <w:color w:val="000000"/>
                <w:lang w:eastAsia="hr-HR"/>
              </w:rPr>
            </w:pPr>
            <w:r w:rsidRPr="00FD55E1">
              <w:rPr>
                <w:rFonts w:eastAsia="Times New Roman"/>
                <w:color w:val="000000"/>
                <w:lang w:eastAsia="hr-HR"/>
              </w:rPr>
              <w:t>Gžovr-1277/2011</w:t>
            </w:r>
          </w:p>
        </w:tc>
        <w:tc>
          <w:tcPr>
            <w:tcW w:type="dxa" w:w="2760"/>
            <w:tcBorders>
              <w:top w:val="nil"/>
              <w:left w:val="nil"/>
              <w:bottom w:space="0" w:sz="6" w:color="auto" w:val="double"/>
              <w:right w:val="nil"/>
            </w:tcBorders>
            <w:shd w:fill="auto" w:color="auto" w:val="clear"/>
            <w:noWrap/>
            <w:vAlign w:val="bottom"/>
            <w:hideMark/>
          </w:tcPr>
          <w:p w:rsidRDefault="00FD55E1" w:rsidP="00FD55E1" w:rsidR="00FD55E1" w:rsidRPr="00FD55E1">
            <w:pPr>
              <w:spacing w:after="0"/>
              <w:jc w:val="center"/>
              <w:rPr>
                <w:rFonts w:eastAsia="Times New Roman"/>
                <w:color w:val="000000"/>
                <w:lang w:eastAsia="hr-HR"/>
              </w:rPr>
            </w:pPr>
            <w:r w:rsidRPr="00FD55E1">
              <w:rPr>
                <w:rFonts w:eastAsia="Times New Roman"/>
                <w:color w:val="000000"/>
                <w:lang w:eastAsia="hr-HR"/>
              </w:rPr>
              <w:t>49.188,00 kn</w:t>
            </w:r>
          </w:p>
        </w:tc>
      </w:tr>
      <w:tr w:rsidTr="00FD55E1" w:rsidR="00FD55E1" w:rsidRPr="00FD55E1">
        <w:trPr>
          <w:trHeight w:val="315"/>
        </w:trPr>
        <w:tc>
          <w:tcPr>
            <w:tcW w:type="dxa" w:w="1960"/>
            <w:tcBorders>
              <w:top w:val="nil"/>
              <w:left w:val="nil"/>
              <w:bottom w:val="nil"/>
              <w:right w:val="nil"/>
            </w:tcBorders>
            <w:shd w:fill="auto" w:color="auto" w:val="clear"/>
            <w:noWrap/>
            <w:vAlign w:val="bottom"/>
            <w:hideMark/>
          </w:tcPr>
          <w:p w:rsidRDefault="00FD55E1" w:rsidP="00FD55E1" w:rsidR="00FD55E1" w:rsidRPr="00FD55E1">
            <w:pPr>
              <w:spacing w:after="0"/>
              <w:rPr>
                <w:rFonts w:eastAsia="Times New Roman"/>
                <w:color w:val="000000"/>
                <w:lang w:eastAsia="hr-HR"/>
              </w:rPr>
            </w:pPr>
          </w:p>
        </w:tc>
        <w:tc>
          <w:tcPr>
            <w:tcW w:type="dxa" w:w="2760"/>
            <w:tcBorders>
              <w:top w:val="nil"/>
              <w:left w:val="nil"/>
              <w:bottom w:val="nil"/>
              <w:right w:val="nil"/>
            </w:tcBorders>
            <w:shd w:fill="auto" w:color="auto" w:val="clear"/>
            <w:noWrap/>
            <w:vAlign w:val="bottom"/>
            <w:hideMark/>
          </w:tcPr>
          <w:p w:rsidRDefault="00FD55E1" w:rsidP="00FD55E1" w:rsidR="00FD55E1" w:rsidRPr="00FD55E1">
            <w:pPr>
              <w:spacing w:after="0"/>
              <w:jc w:val="center"/>
              <w:rPr>
                <w:rFonts w:eastAsia="Times New Roman"/>
                <w:color w:val="000000"/>
                <w:lang w:eastAsia="hr-HR"/>
              </w:rPr>
            </w:pPr>
            <w:r w:rsidRPr="00FD55E1">
              <w:rPr>
                <w:rFonts w:eastAsia="Times New Roman"/>
                <w:color w:val="000000"/>
                <w:lang w:eastAsia="hr-HR"/>
              </w:rPr>
              <w:t>107.947,46 kn</w:t>
            </w:r>
          </w:p>
        </w:tc>
      </w:tr>
    </w:tbl>
    <w:p w:rsidRDefault="00FD55E1" w:rsidP="00372FE9" w:rsidR="00FD55E1">
      <w:pPr>
        <w:jc w:val="both"/>
        <w:rPr>
          <w:rFonts w:hAnsi="Times New Roman" w:ascii="Times New Roman"/>
          <w:color w:val="FF0000"/>
          <w:sz w:val="24"/>
          <w:szCs w:val="24"/>
          <w:lang w:val="pl-PL"/>
        </w:rPr>
      </w:pPr>
    </w:p>
    <w:p w:rsidRDefault="00FD55E1" w:rsidP="00372FE9" w:rsidR="00FD55E1" w:rsidRPr="00263A94">
      <w:pPr>
        <w:jc w:val="both"/>
        <w:rPr>
          <w:rFonts w:hAnsi="Times New Roman" w:ascii="Times New Roman"/>
          <w:b/>
          <w:sz w:val="24"/>
          <w:szCs w:val="24"/>
          <w:lang w:val="pl-PL"/>
        </w:rPr>
      </w:pPr>
      <w:r w:rsidRPr="00263A94">
        <w:rPr>
          <w:rFonts w:hAnsi="Times New Roman" w:ascii="Times New Roman"/>
          <w:b/>
          <w:sz w:val="24"/>
          <w:szCs w:val="24"/>
          <w:lang w:val="pl-PL"/>
        </w:rPr>
        <w:t>- stečajna upraviteljica traži odluku Skuštine vezano uz naplatu dosuđenih troškova.</w:t>
      </w:r>
    </w:p>
    <w:p w:rsidRDefault="00FD55E1" w:rsidP="00372FE9" w:rsidR="00FD55E1" w:rsidRPr="00FD55E1">
      <w:pPr>
        <w:jc w:val="both"/>
        <w:rPr>
          <w:rFonts w:hAnsi="Times New Roman" w:ascii="Times New Roman"/>
          <w:sz w:val="24"/>
          <w:szCs w:val="24"/>
          <w:lang w:val="pl-PL"/>
        </w:rPr>
      </w:pPr>
    </w:p>
    <w:p w:rsidRDefault="001B4EC0" w:rsidP="00372FE9" w:rsidR="001B4EC0">
      <w:pPr>
        <w:jc w:val="both"/>
        <w:rPr>
          <w:rFonts w:hAnsi="Times New Roman" w:ascii="Times New Roman"/>
          <w:sz w:val="24"/>
          <w:szCs w:val="24"/>
          <w:lang w:val="pl-PL"/>
        </w:rPr>
      </w:pPr>
    </w:p>
    <w:p w:rsidRDefault="00687EFB" w:rsidP="00372FE9" w:rsidR="00D570ED" w:rsidRPr="00687EFB">
      <w:pPr>
        <w:jc w:val="both"/>
        <w:rPr>
          <w:rFonts w:hAnsi="Times New Roman" w:ascii="Times New Roman"/>
          <w:b/>
          <w:sz w:val="24"/>
          <w:szCs w:val="24"/>
          <w:lang w:val="pl-PL"/>
        </w:rPr>
      </w:pPr>
      <w:r w:rsidRPr="00687EFB">
        <w:rPr>
          <w:rFonts w:hAnsi="Times New Roman" w:ascii="Times New Roman"/>
          <w:b/>
          <w:sz w:val="24"/>
          <w:szCs w:val="24"/>
          <w:lang w:val="pl-PL"/>
        </w:rPr>
        <w:t>B</w:t>
      </w:r>
      <w:r w:rsidR="00AC486D" w:rsidRPr="00687EFB">
        <w:rPr>
          <w:rFonts w:hAnsi="Times New Roman" w:ascii="Times New Roman"/>
          <w:b/>
          <w:sz w:val="24"/>
          <w:szCs w:val="24"/>
          <w:lang w:val="pl-PL"/>
        </w:rPr>
        <w:t xml:space="preserve">) </w:t>
      </w:r>
      <w:r>
        <w:rPr>
          <w:rFonts w:hAnsi="Times New Roman" w:ascii="Times New Roman"/>
          <w:b/>
          <w:sz w:val="24"/>
          <w:szCs w:val="24"/>
          <w:lang w:val="pl-PL"/>
        </w:rPr>
        <w:t xml:space="preserve"> </w:t>
      </w:r>
      <w:r w:rsidR="00D570ED" w:rsidRPr="00687EFB">
        <w:rPr>
          <w:rFonts w:hAnsi="Times New Roman" w:ascii="Times New Roman"/>
          <w:b/>
          <w:sz w:val="24"/>
          <w:szCs w:val="24"/>
          <w:lang w:val="pl-PL"/>
        </w:rPr>
        <w:t xml:space="preserve">detaljno očitovanje  za nekretninu </w:t>
      </w:r>
      <w:r w:rsidR="00D570ED" w:rsidRPr="00687EFB">
        <w:rPr>
          <w:rFonts w:hAnsi="Times New Roman" w:ascii="Times New Roman"/>
          <w:b/>
          <w:sz w:val="24"/>
          <w:szCs w:val="24"/>
        </w:rPr>
        <w:t xml:space="preserve">koja nije bila predmetom na izvješatajnom ročištu i ne </w:t>
      </w:r>
      <w:r w:rsidR="00AC486D" w:rsidRPr="00687EFB">
        <w:rPr>
          <w:rFonts w:hAnsi="Times New Roman" w:ascii="Times New Roman"/>
          <w:b/>
          <w:sz w:val="24"/>
          <w:szCs w:val="24"/>
        </w:rPr>
        <w:t xml:space="preserve"> </w:t>
      </w:r>
      <w:r w:rsidR="00D570ED" w:rsidRPr="00687EFB">
        <w:rPr>
          <w:rFonts w:hAnsi="Times New Roman" w:ascii="Times New Roman"/>
          <w:b/>
          <w:sz w:val="24"/>
          <w:szCs w:val="24"/>
        </w:rPr>
        <w:t xml:space="preserve">prileži izvješću stečajnog upravitelja ( zk č.br. 840/33 k.o. Mirkovec, upisana u zk. u 1972 </w:t>
      </w:r>
      <w:r w:rsidR="00AC486D" w:rsidRPr="00687EFB">
        <w:rPr>
          <w:rFonts w:hAnsi="Times New Roman" w:ascii="Times New Roman"/>
          <w:b/>
          <w:color w:themeColor="background1" w:val="FFFFFF"/>
          <w:sz w:val="24"/>
          <w:szCs w:val="24"/>
        </w:rPr>
        <w:t>.</w:t>
      </w:r>
      <w:r w:rsidR="00D570ED" w:rsidRPr="00687EFB">
        <w:rPr>
          <w:rFonts w:hAnsi="Times New Roman" w:ascii="Times New Roman"/>
          <w:b/>
          <w:sz w:val="24"/>
          <w:szCs w:val="24"/>
        </w:rPr>
        <w:t>procijenjena po ovlaštenom sudskom vještaku na iznos od 6.200,00 kn.)</w:t>
      </w:r>
    </w:p>
    <w:p w:rsidRDefault="00D570ED" w:rsidP="00D570ED" w:rsidR="00D570ED">
      <w:pPr>
        <w:spacing w:after="0"/>
        <w:jc w:val="both"/>
        <w:rPr>
          <w:rFonts w:hAnsi="Times New Roman" w:ascii="Times New Roman"/>
          <w:sz w:val="24"/>
          <w:szCs w:val="24"/>
          <w:lang w:val="pl-PL"/>
        </w:rPr>
      </w:pPr>
    </w:p>
    <w:p w:rsidRDefault="00AC486D" w:rsidP="00D570ED" w:rsidR="00D570ED">
      <w:pPr>
        <w:spacing w:after="0"/>
        <w:jc w:val="both"/>
        <w:rPr>
          <w:rFonts w:hAnsi="Times New Roman" w:ascii="Times New Roman"/>
          <w:sz w:val="24"/>
          <w:szCs w:val="24"/>
          <w:lang w:val="pl-PL"/>
        </w:rPr>
      </w:pPr>
      <w:r>
        <w:rPr>
          <w:rFonts w:hAnsi="Times New Roman" w:ascii="Times New Roman"/>
          <w:sz w:val="24"/>
          <w:szCs w:val="24"/>
          <w:lang w:val="pl-PL"/>
        </w:rPr>
        <w:t>N</w:t>
      </w:r>
      <w:r w:rsidR="00D570ED">
        <w:rPr>
          <w:rFonts w:hAnsi="Times New Roman" w:ascii="Times New Roman"/>
          <w:sz w:val="24"/>
          <w:szCs w:val="24"/>
          <w:lang w:val="pl-PL"/>
        </w:rPr>
        <w:t>avedena nekretnina bila je navedena na izvještajnom ročištu</w:t>
      </w:r>
      <w:r w:rsidR="00D570ED" w:rsidRPr="00D570ED">
        <w:rPr>
          <w:rFonts w:hAnsi="Times New Roman" w:ascii="Times New Roman"/>
          <w:b/>
          <w:sz w:val="24"/>
          <w:szCs w:val="24"/>
          <w:lang w:val="pl-PL"/>
        </w:rPr>
        <w:t>, te se nalazi opisana u Izvješću o gospodarskom položaju dužnika i njegovim uzrocima od dana 03.01.2015. godine,</w:t>
      </w:r>
      <w:r w:rsidR="00D570ED">
        <w:rPr>
          <w:rFonts w:hAnsi="Times New Roman" w:ascii="Times New Roman"/>
          <w:sz w:val="24"/>
          <w:szCs w:val="24"/>
          <w:lang w:val="pl-PL"/>
        </w:rPr>
        <w:t xml:space="preserve"> (izvještajno ročište </w:t>
      </w:r>
      <w:r w:rsidR="008C632A">
        <w:rPr>
          <w:rFonts w:hAnsi="Times New Roman" w:ascii="Times New Roman"/>
          <w:sz w:val="24"/>
          <w:szCs w:val="24"/>
          <w:lang w:val="pl-PL"/>
        </w:rPr>
        <w:t xml:space="preserve">održano </w:t>
      </w:r>
      <w:r w:rsidR="00D570ED">
        <w:rPr>
          <w:rFonts w:hAnsi="Times New Roman" w:ascii="Times New Roman"/>
          <w:sz w:val="24"/>
          <w:szCs w:val="24"/>
          <w:lang w:val="pl-PL"/>
        </w:rPr>
        <w:t xml:space="preserve">19.01.2015), pod točkom IMOVINA STEČAJNOG DUŽNIKA, na trećoj strani izvješća, a u navedenom izvještaju opisana je kako slijedi: </w:t>
      </w:r>
    </w:p>
    <w:p w:rsidRDefault="00D570ED" w:rsidP="00D570ED" w:rsidR="00D570ED">
      <w:pPr>
        <w:spacing w:after="0"/>
        <w:ind w:left="360"/>
        <w:jc w:val="both"/>
        <w:rPr>
          <w:rFonts w:hAnsi="Times New Roman" w:ascii="Times New Roman"/>
          <w:sz w:val="24"/>
          <w:szCs w:val="24"/>
          <w:lang w:val="pl-PL"/>
        </w:rPr>
      </w:pPr>
    </w:p>
    <w:p w:rsidRDefault="00D570ED" w:rsidP="00D570ED" w:rsidR="00D570ED" w:rsidRPr="00B245CE">
      <w:pPr>
        <w:spacing w:after="0"/>
        <w:ind w:left="360"/>
        <w:jc w:val="both"/>
        <w:rPr>
          <w:rFonts w:cs="Arial" w:eastAsia="Times New Roman"/>
          <w:i/>
          <w:color w:val="000000"/>
          <w:lang w:eastAsia="hr-HR"/>
        </w:rPr>
      </w:pPr>
      <w:r w:rsidRPr="00B245CE">
        <w:rPr>
          <w:rFonts w:cs="Arial" w:eastAsia="Times New Roman"/>
          <w:i/>
          <w:color w:val="000000"/>
          <w:lang w:eastAsia="hr-HR"/>
        </w:rPr>
        <w:t>Kod Općinskog suda u Zaboku, katastarska općina Mirkovec, zk. ul. br. 1972, katastarska čestica 840/33, u vlasništvu Zagorje d.o.o. vodi se nekretnina - Tranzit bar. Nekretnina se nalazila na području današnje auto-ceste Zagreb-Krapina. Potrebno je angažirati vještaka da se odredi vrijednost zemljišta koje je ostalo u vlasništvu Zagorje d.o.o.</w:t>
      </w:r>
    </w:p>
    <w:p w:rsidRDefault="00D570ED" w:rsidP="00372FE9" w:rsidR="00D570ED" w:rsidRPr="00B245CE">
      <w:pPr>
        <w:jc w:val="both"/>
        <w:rPr>
          <w:rFonts w:hAnsi="Times New Roman" w:ascii="Times New Roman"/>
          <w:i/>
          <w:sz w:val="24"/>
          <w:szCs w:val="24"/>
          <w:lang w:val="pl-PL"/>
        </w:rPr>
      </w:pPr>
    </w:p>
    <w:p w:rsidRDefault="00D570ED" w:rsidP="00372FE9" w:rsidR="00D570ED">
      <w:pPr>
        <w:jc w:val="both"/>
        <w:rPr>
          <w:rFonts w:hAnsi="Times New Roman" w:ascii="Times New Roman"/>
          <w:sz w:val="24"/>
          <w:szCs w:val="24"/>
          <w:lang w:val="pl-PL"/>
        </w:rPr>
      </w:pPr>
      <w:r>
        <w:rPr>
          <w:rFonts w:hAnsi="Times New Roman" w:ascii="Times New Roman"/>
          <w:sz w:val="24"/>
          <w:szCs w:val="24"/>
          <w:lang w:val="pl-PL"/>
        </w:rPr>
        <w:t>Za navedenu nekretninu angažiran je ovlašteni stalni sudski vještak Darko Geček, mag. ing. aedif. , koji je izradio i dostavio elaborat procjene prometne vrijednosti nekretnine (elaborat iz lipnja 2015. godine)</w:t>
      </w:r>
      <w:r w:rsidR="008C632A">
        <w:rPr>
          <w:rFonts w:hAnsi="Times New Roman" w:ascii="Times New Roman"/>
          <w:sz w:val="24"/>
          <w:szCs w:val="24"/>
          <w:lang w:val="pl-PL"/>
        </w:rPr>
        <w:t>. Vrijednost predmetne parcele procjenjena je na 6.200,00 kn.</w:t>
      </w:r>
    </w:p>
    <w:p w:rsidRDefault="008C632A" w:rsidP="00372FE9" w:rsidR="008C632A">
      <w:pPr>
        <w:jc w:val="both"/>
        <w:rPr>
          <w:rFonts w:hAnsi="Times New Roman" w:ascii="Times New Roman"/>
          <w:sz w:val="24"/>
          <w:szCs w:val="24"/>
          <w:lang w:val="pl-PL"/>
        </w:rPr>
      </w:pPr>
    </w:p>
    <w:p w:rsidRDefault="00867E3F" w:rsidP="00372FE9" w:rsidR="00867E3F">
      <w:pPr>
        <w:jc w:val="both"/>
        <w:rPr>
          <w:rFonts w:hAnsi="Times New Roman" w:ascii="Times New Roman"/>
          <w:sz w:val="24"/>
          <w:szCs w:val="24"/>
          <w:lang w:val="pl-PL"/>
        </w:rPr>
      </w:pPr>
      <w:r>
        <w:rPr>
          <w:rFonts w:hAnsi="Times New Roman" w:ascii="Times New Roman"/>
          <w:sz w:val="24"/>
          <w:szCs w:val="24"/>
          <w:lang w:val="pl-PL"/>
        </w:rPr>
        <w:t>Nekretnina je optrečena razlučnim pravom u korist Republike Hrvatske, Ministarstvo financija, Porezna uprava, na temelju Rješenja o osiguranju od 11.03.2011. broj OVR – 188/11, radi osiguranja novčane tržbine u iznosu od 24.598,21 kunu uz obračun zakonskih zateznih kamata.</w:t>
      </w:r>
    </w:p>
    <w:p w:rsidRDefault="00867E3F" w:rsidP="00372FE9" w:rsidR="00867E3F">
      <w:pPr>
        <w:jc w:val="both"/>
        <w:rPr>
          <w:rFonts w:hAnsi="Times New Roman" w:ascii="Times New Roman"/>
          <w:sz w:val="24"/>
          <w:szCs w:val="24"/>
          <w:lang w:val="pl-PL"/>
        </w:rPr>
      </w:pPr>
    </w:p>
    <w:p w:rsidRDefault="008C632A" w:rsidP="00372FE9" w:rsidR="008C632A">
      <w:pPr>
        <w:jc w:val="both"/>
        <w:rPr>
          <w:rFonts w:hAnsi="Times New Roman" w:ascii="Times New Roman"/>
          <w:sz w:val="24"/>
          <w:szCs w:val="24"/>
          <w:lang w:val="pl-PL"/>
        </w:rPr>
      </w:pPr>
      <w:r>
        <w:rPr>
          <w:rFonts w:hAnsi="Times New Roman" w:ascii="Times New Roman"/>
          <w:sz w:val="24"/>
          <w:szCs w:val="24"/>
          <w:lang w:val="pl-PL"/>
        </w:rPr>
        <w:t>S obzirom na malu vrijedost parcele, te specifičan položaj (odmah uz autocestu), stečajna upraviteljica je poduzela radnje kako bi vjerovnicima mogla predložiti povoljniji način unovčenja, te je istu ponudila društvima koja se bave oglašavanjem. S obzirom da je za postavljanje reklaminih panoa potrebna min. širina parcele od 23 metra, nema zainteresiranih za istu u navedenom segmentu (sastanak u Europlakat d.o.o.), stoga stečajna upraviteljica</w:t>
      </w:r>
    </w:p>
    <w:p w:rsidRDefault="008C632A" w:rsidP="00372FE9" w:rsidR="008C632A" w:rsidRPr="001F63D3">
      <w:pPr>
        <w:jc w:val="both"/>
        <w:rPr>
          <w:rFonts w:hAnsi="Times New Roman" w:ascii="Times New Roman"/>
          <w:sz w:val="24"/>
          <w:szCs w:val="24"/>
          <w:lang w:val="pl-PL"/>
        </w:rPr>
      </w:pPr>
      <w:r w:rsidRPr="001F63D3">
        <w:rPr>
          <w:rFonts w:hAnsi="Times New Roman" w:ascii="Times New Roman"/>
          <w:sz w:val="24"/>
          <w:szCs w:val="24"/>
          <w:lang w:val="pl-PL"/>
        </w:rPr>
        <w:t>-  predlaže da se ista proda putem FINA servisa – elekroničkom javnom dražbom</w:t>
      </w:r>
    </w:p>
    <w:p w:rsidRDefault="008C632A" w:rsidP="00372FE9" w:rsidR="008C632A" w:rsidRPr="00FF2862">
      <w:pPr>
        <w:jc w:val="both"/>
        <w:rPr>
          <w:rFonts w:hAnsi="Times New Roman" w:ascii="Times New Roman"/>
          <w:sz w:val="24"/>
          <w:szCs w:val="24"/>
          <w:lang w:val="pl-PL"/>
        </w:rPr>
      </w:pPr>
      <w:r>
        <w:rPr>
          <w:rFonts w:hAnsi="Times New Roman" w:ascii="Times New Roman"/>
          <w:sz w:val="24"/>
          <w:szCs w:val="24"/>
          <w:lang w:val="pl-PL"/>
        </w:rPr>
        <w:t>uz napomenu da je moguće da će predloženi način unovčenja umanjiti, a ne povećati stečajnu masu (troškovi objave FINA 2.400, 00 kuna, trošak procjene, biljezi – original izvadak iz ZK i dr.).</w:t>
      </w:r>
    </w:p>
    <w:p w:rsidRDefault="00FF2862" w:rsidP="00372FE9" w:rsidR="00FF2862">
      <w:pPr>
        <w:jc w:val="both"/>
        <w:rPr>
          <w:rFonts w:hAnsi="Times New Roman" w:ascii="Times New Roman"/>
          <w:sz w:val="24"/>
          <w:szCs w:val="24"/>
          <w:lang w:val="pl-PL"/>
        </w:rPr>
      </w:pPr>
    </w:p>
    <w:p w:rsidRDefault="00867E3F" w:rsidP="00372FE9" w:rsidR="00867E3F">
      <w:pPr>
        <w:jc w:val="both"/>
        <w:rPr>
          <w:rFonts w:hAnsi="Times New Roman" w:ascii="Times New Roman"/>
          <w:b/>
          <w:sz w:val="24"/>
          <w:szCs w:val="24"/>
          <w:lang w:val="pl-PL"/>
        </w:rPr>
      </w:pPr>
      <w:r w:rsidRPr="001F63D3">
        <w:rPr>
          <w:rFonts w:hAnsi="Times New Roman" w:ascii="Times New Roman"/>
          <w:b/>
          <w:sz w:val="24"/>
          <w:szCs w:val="24"/>
          <w:lang w:val="pl-PL"/>
        </w:rPr>
        <w:t>Predlažem da vjerovnici daju suglasnost na procjenjenu vrijedost i predloženi način unovčenja.</w:t>
      </w:r>
    </w:p>
    <w:p w:rsidRDefault="00B245CE" w:rsidP="00372FE9" w:rsidR="00B245CE">
      <w:pPr>
        <w:jc w:val="both"/>
        <w:rPr>
          <w:rFonts w:hAnsi="Times New Roman" w:ascii="Times New Roman"/>
          <w:b/>
          <w:sz w:val="24"/>
          <w:szCs w:val="24"/>
          <w:lang w:val="pl-PL"/>
        </w:rPr>
      </w:pPr>
    </w:p>
    <w:p w:rsidRDefault="00687EFB" w:rsidP="00372FE9" w:rsidR="001418E4">
      <w:pPr>
        <w:jc w:val="both"/>
        <w:rPr>
          <w:rFonts w:hAnsi="Times New Roman" w:ascii="Times New Roman"/>
          <w:b/>
          <w:sz w:val="24"/>
          <w:szCs w:val="24"/>
        </w:rPr>
      </w:pPr>
      <w:r w:rsidRPr="00687EFB">
        <w:rPr>
          <w:rFonts w:hAnsi="Times New Roman" w:ascii="Times New Roman"/>
          <w:b/>
          <w:sz w:val="24"/>
          <w:szCs w:val="24"/>
          <w:lang w:val="pl-PL"/>
        </w:rPr>
        <w:t xml:space="preserve">C) </w:t>
      </w:r>
      <w:r w:rsidRPr="00687EFB">
        <w:rPr>
          <w:rFonts w:hAnsi="Times New Roman" w:ascii="Times New Roman"/>
          <w:b/>
          <w:sz w:val="24"/>
          <w:szCs w:val="24"/>
        </w:rPr>
        <w:t>specifikaciju svih novčanih transkakcija tj. priljeva i odljeva sredstava u dosadaš</w:t>
      </w:r>
      <w:r>
        <w:rPr>
          <w:rFonts w:hAnsi="Times New Roman" w:ascii="Times New Roman"/>
          <w:b/>
          <w:sz w:val="24"/>
          <w:szCs w:val="24"/>
        </w:rPr>
        <w:t>njem tijeku stečajnog postupka – dokumentirano</w:t>
      </w:r>
    </w:p>
    <w:p w:rsidRDefault="001418E4" w:rsidP="00372FE9" w:rsidR="001418E4">
      <w:pPr>
        <w:jc w:val="both"/>
        <w:rPr>
          <w:rFonts w:hAnsi="Times New Roman" w:ascii="Times New Roman"/>
          <w:b/>
          <w:sz w:val="24"/>
          <w:szCs w:val="24"/>
        </w:rPr>
      </w:pPr>
    </w:p>
    <w:p w:rsidRDefault="00687EFB" w:rsidP="00372FE9" w:rsidR="00687EFB">
      <w:pPr>
        <w:jc w:val="both"/>
        <w:rPr>
          <w:rFonts w:hAnsi="Times New Roman" w:ascii="Times New Roman"/>
          <w:b/>
          <w:sz w:val="24"/>
          <w:szCs w:val="24"/>
        </w:rPr>
      </w:pPr>
    </w:p>
    <w:tbl>
      <w:tblPr>
        <w:tblW w:type="dxa" w:w="8320"/>
        <w:tblInd w:type="dxa" w:w="93"/>
        <w:tblLook w:val="04A0" w:noVBand="1" w:noHBand="0" w:lastColumn="0" w:firstColumn="1" w:lastRow="0" w:firstRow="1"/>
      </w:tblPr>
      <w:tblGrid>
        <w:gridCol w:w="660"/>
        <w:gridCol w:w="2213"/>
        <w:gridCol w:w="1300"/>
        <w:gridCol w:w="980"/>
        <w:gridCol w:w="1001"/>
        <w:gridCol w:w="1001"/>
        <w:gridCol w:w="1239"/>
      </w:tblGrid>
      <w:tr w:rsidTr="005D50D5" w:rsidR="005D50D5" w:rsidRPr="005D50D5">
        <w:trPr>
          <w:trHeight w:val="300"/>
        </w:trPr>
        <w:tc>
          <w:tcPr>
            <w:tcW w:type="dxa" w:w="6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7660"/>
            <w:gridSpan w:val="6"/>
            <w:tcBorders>
              <w:top w:space="0" w:sz="4" w:color="auto" w:val="single"/>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Žiro račun 2015 godina</w:t>
            </w:r>
          </w:p>
        </w:tc>
      </w:tr>
      <w:tr w:rsidTr="005D50D5" w:rsidR="005D50D5" w:rsidRPr="005D50D5">
        <w:trPr>
          <w:trHeight w:val="949"/>
        </w:trPr>
        <w:tc>
          <w:tcPr>
            <w:tcW w:type="dxa" w:w="660"/>
            <w:tcBorders>
              <w:top w:val="nil"/>
              <w:left w:space="0" w:sz="4" w:color="auto" w:val="single"/>
              <w:bottom w:space="0" w:sz="4" w:color="auto" w:val="single"/>
              <w:right w:space="0" w:sz="4" w:color="auto" w:val="single"/>
            </w:tcBorders>
            <w:shd w:fill="auto" w:color="auto" w:val="clear"/>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Red.</w:t>
            </w:r>
            <w:r w:rsidRPr="005D50D5">
              <w:rPr>
                <w:rFonts w:eastAsia="Times New Roman"/>
                <w:b/>
                <w:bCs/>
                <w:color w:val="000000"/>
                <w:lang w:eastAsia="hr-HR"/>
              </w:rPr>
              <w:br/>
              <w:t>br.</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OPIS</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Datum</w:t>
            </w:r>
          </w:p>
        </w:tc>
        <w:tc>
          <w:tcPr>
            <w:tcW w:type="dxa" w:w="980"/>
            <w:tcBorders>
              <w:top w:val="nil"/>
              <w:left w:val="nil"/>
              <w:bottom w:space="0" w:sz="4" w:color="auto" w:val="single"/>
              <w:right w:space="0" w:sz="4" w:color="auto" w:val="single"/>
            </w:tcBorders>
            <w:shd w:fill="auto" w:color="auto" w:val="clear"/>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 xml:space="preserve">Početni </w:t>
            </w:r>
            <w:r w:rsidRPr="005D50D5">
              <w:rPr>
                <w:rFonts w:eastAsia="Times New Roman"/>
                <w:b/>
                <w:bCs/>
                <w:color w:val="000000"/>
                <w:lang w:eastAsia="hr-HR"/>
              </w:rPr>
              <w:br/>
              <w:t>saldo</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Priljev</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Odljev</w:t>
            </w:r>
          </w:p>
        </w:tc>
        <w:tc>
          <w:tcPr>
            <w:tcW w:type="dxa" w:w="1239"/>
            <w:tcBorders>
              <w:top w:val="nil"/>
              <w:left w:val="nil"/>
              <w:bottom w:space="0" w:sz="4" w:color="auto" w:val="single"/>
              <w:right w:space="0" w:sz="4" w:color="auto" w:val="single"/>
            </w:tcBorders>
            <w:shd w:fill="auto" w:color="auto" w:val="clear"/>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Saldo</w:t>
            </w:r>
            <w:r w:rsidRPr="005D50D5">
              <w:rPr>
                <w:rFonts w:eastAsia="Times New Roman"/>
                <w:b/>
                <w:bCs/>
                <w:color w:val="000000"/>
                <w:lang w:eastAsia="hr-HR"/>
              </w:rPr>
              <w:br/>
              <w:t xml:space="preserve">na kraju </w:t>
            </w:r>
            <w:r w:rsidRPr="005D50D5">
              <w:rPr>
                <w:rFonts w:eastAsia="Times New Roman"/>
                <w:b/>
                <w:bCs/>
                <w:color w:val="000000"/>
                <w:lang w:eastAsia="hr-HR"/>
              </w:rPr>
              <w:br/>
              <w:t>godine</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 xml:space="preserve">Početno stanje </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31.10.2014.</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b/>
                <w:bCs/>
                <w:color w:val="000000"/>
                <w:lang w:eastAsia="hr-HR"/>
              </w:rPr>
            </w:pPr>
            <w:r w:rsidRPr="005D50D5">
              <w:rPr>
                <w:rFonts w:eastAsia="Times New Roman"/>
                <w:b/>
                <w:bCs/>
                <w:color w:val="000000"/>
                <w:lang w:eastAsia="hr-HR"/>
              </w:rPr>
              <w:t>0,00</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Završno stanje</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31.12.2014.</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b/>
                <w:bCs/>
                <w:color w:val="000000"/>
                <w:lang w:eastAsia="hr-HR"/>
              </w:rPr>
            </w:pPr>
            <w:r w:rsidRPr="005D50D5">
              <w:rPr>
                <w:rFonts w:eastAsia="Times New Roman"/>
                <w:b/>
                <w:bCs/>
                <w:color w:val="000000"/>
                <w:lang w:eastAsia="hr-HR"/>
              </w:rPr>
              <w:t>0,00</w:t>
            </w:r>
          </w:p>
        </w:tc>
      </w:tr>
      <w:tr w:rsidTr="005D50D5" w:rsidR="005D50D5" w:rsidRPr="005D50D5">
        <w:trPr>
          <w:trHeight w:val="12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3.</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 xml:space="preserve">Početno stanje </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01.01.2015.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b/>
                <w:bCs/>
                <w:color w:val="000000"/>
                <w:lang w:eastAsia="hr-HR"/>
              </w:rPr>
            </w:pPr>
            <w:r w:rsidRPr="005D50D5">
              <w:rPr>
                <w:rFonts w:eastAsia="Times New Roman"/>
                <w:b/>
                <w:bCs/>
                <w:color w:val="000000"/>
                <w:lang w:eastAsia="hr-HR"/>
              </w:rPr>
              <w:t>0,00</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4.</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Općina Bedekovčina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19.06.2015.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671,96</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5.</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Naknada po računu</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20.06.2015.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25,00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6.</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Općina Bedekovčina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02.07.2015.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1.000,00</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7.</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A vista kamata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02.07.2015.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0,02</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8.</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Materijalni trošak</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03.07.2015.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1.000,00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9.</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Naknada po računu</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08.07.2015.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20,00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10.</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A vista kamata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02.08.2015.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0,05</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11.</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Naknada po računu</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03.08.2015.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26,00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12.</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A vista kamata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02.09.2015.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0,06</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13.</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Naknada po računu</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03.09.2015.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22,00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14.</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Općina Bedekovčina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14.09.2015.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1.000,00</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15.</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Materijalni trošak</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23.09.2015.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1.000,00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16.</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A vista kamata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02.10.2015.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0,07</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17.</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Naknada po računu</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03.10.2015.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26,00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18.</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Općina Bedekovčina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19.10.2015.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2.000,00</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19.</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Državni proračun RH</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26.10.2015.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600,00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20.</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Državni proračun RH</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26.10.2015.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140,00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lastRenderedPageBreak/>
              <w:t>21.</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A vista kamata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02.11.2015.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0,09</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22.</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Naknada po računu</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03.11.2015.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35,50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23.</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Uniqa osiguranje</w:t>
            </w:r>
            <w:r>
              <w:rPr>
                <w:rFonts w:eastAsia="Times New Roman"/>
                <w:color w:val="000000"/>
                <w:lang w:eastAsia="hr-HR"/>
              </w:rPr>
              <w:t>/rate Restoran Jezera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03.11.2015.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679,12</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24.</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A vista kamata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02.12.2015.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0,09</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25.</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Naknada po računu</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03.12.2015.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24,00</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26.</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Općina Bedekovčina</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29.12.2015.</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2.000,00</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r>
      <w:tr w:rsidTr="005D50D5" w:rsidR="005D50D5" w:rsidRPr="005D50D5">
        <w:trPr>
          <w:trHeight w:val="54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 </w:t>
            </w:r>
          </w:p>
        </w:tc>
        <w:tc>
          <w:tcPr>
            <w:tcW w:type="dxa" w:w="2213"/>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Stanje 31.12.2015.</w:t>
            </w:r>
          </w:p>
        </w:tc>
        <w:tc>
          <w:tcPr>
            <w:tcW w:type="dxa" w:w="130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 </w:t>
            </w:r>
          </w:p>
        </w:tc>
        <w:tc>
          <w:tcPr>
            <w:tcW w:type="dxa" w:w="980"/>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 </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b/>
                <w:bCs/>
                <w:color w:val="000000"/>
                <w:lang w:eastAsia="hr-HR"/>
              </w:rPr>
            </w:pPr>
            <w:r w:rsidRPr="005D50D5">
              <w:rPr>
                <w:rFonts w:eastAsia="Times New Roman"/>
                <w:b/>
                <w:bCs/>
                <w:color w:val="000000"/>
                <w:lang w:eastAsia="hr-HR"/>
              </w:rPr>
              <w:t>6.672,34</w:t>
            </w:r>
          </w:p>
        </w:tc>
        <w:tc>
          <w:tcPr>
            <w:tcW w:type="dxa" w:w="964"/>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b/>
                <w:bCs/>
                <w:color w:val="000000"/>
                <w:lang w:eastAsia="hr-HR"/>
              </w:rPr>
            </w:pPr>
            <w:r w:rsidRPr="005D50D5">
              <w:rPr>
                <w:rFonts w:eastAsia="Times New Roman"/>
                <w:b/>
                <w:bCs/>
                <w:color w:val="000000"/>
                <w:lang w:eastAsia="hr-HR"/>
              </w:rPr>
              <w:t>3.597,62</w:t>
            </w:r>
          </w:p>
        </w:tc>
        <w:tc>
          <w:tcPr>
            <w:tcW w:type="dxa" w:w="1239"/>
            <w:tcBorders>
              <w:top w:val="nil"/>
              <w:left w:val="nil"/>
              <w:bottom w:space="0" w:sz="4" w:color="auto" w:val="single"/>
              <w:right w:space="0" w:sz="4" w:color="auto" w:val="single"/>
            </w:tcBorders>
            <w:shd w:fill="auto" w:color="auto" w:val="clear"/>
            <w:noWrap/>
            <w:vAlign w:val="bottom"/>
            <w:hideMark/>
          </w:tcPr>
          <w:p w:rsidRDefault="005D50D5" w:rsidP="005D50D5" w:rsidR="005D50D5" w:rsidRPr="005D50D5">
            <w:pPr>
              <w:spacing w:after="0"/>
              <w:jc w:val="right"/>
              <w:rPr>
                <w:rFonts w:eastAsia="Times New Roman"/>
                <w:b/>
                <w:bCs/>
                <w:color w:val="000000"/>
                <w:lang w:eastAsia="hr-HR"/>
              </w:rPr>
            </w:pPr>
            <w:r w:rsidRPr="005D50D5">
              <w:rPr>
                <w:rFonts w:eastAsia="Times New Roman"/>
                <w:b/>
                <w:bCs/>
                <w:color w:val="000000"/>
                <w:lang w:eastAsia="hr-HR"/>
              </w:rPr>
              <w:t>3.074,72</w:t>
            </w:r>
          </w:p>
        </w:tc>
      </w:tr>
    </w:tbl>
    <w:p w:rsidRDefault="00687EFB" w:rsidP="00372FE9" w:rsidR="00687EFB">
      <w:pPr>
        <w:jc w:val="both"/>
        <w:rPr>
          <w:rFonts w:hAnsi="Times New Roman" w:ascii="Times New Roman"/>
          <w:b/>
          <w:sz w:val="24"/>
          <w:szCs w:val="24"/>
          <w:lang w:val="pl-PL"/>
        </w:rPr>
      </w:pPr>
    </w:p>
    <w:p w:rsidRDefault="005D50D5" w:rsidP="00372FE9" w:rsidR="005D50D5">
      <w:pPr>
        <w:jc w:val="both"/>
        <w:rPr>
          <w:rFonts w:hAnsi="Times New Roman" w:ascii="Times New Roman"/>
          <w:b/>
          <w:sz w:val="24"/>
          <w:szCs w:val="24"/>
          <w:lang w:val="pl-PL"/>
        </w:rPr>
      </w:pPr>
    </w:p>
    <w:p w:rsidRDefault="005D50D5" w:rsidP="00372FE9" w:rsidR="005D50D5">
      <w:pPr>
        <w:jc w:val="both"/>
        <w:rPr>
          <w:rFonts w:hAnsi="Times New Roman" w:ascii="Times New Roman"/>
          <w:b/>
          <w:sz w:val="24"/>
          <w:szCs w:val="24"/>
          <w:lang w:val="pl-PL"/>
        </w:rPr>
      </w:pPr>
      <w:r>
        <w:rPr>
          <w:rFonts w:hAnsi="Times New Roman" w:ascii="Times New Roman"/>
          <w:b/>
          <w:sz w:val="24"/>
          <w:szCs w:val="24"/>
          <w:lang w:val="pl-PL"/>
        </w:rPr>
        <w:t>troškovi 2014 prethodni postupak/ stečajni postupak, 2015 g. stečajni postupak</w:t>
      </w:r>
    </w:p>
    <w:tbl>
      <w:tblPr>
        <w:tblW w:type="dxa" w:w="6109"/>
        <w:tblInd w:type="dxa" w:w="1058"/>
        <w:tblLook w:val="04A0" w:noVBand="1" w:noHBand="0" w:lastColumn="0" w:firstColumn="1" w:lastRow="0" w:firstRow="1"/>
      </w:tblPr>
      <w:tblGrid>
        <w:gridCol w:w="883"/>
        <w:gridCol w:w="2950"/>
        <w:gridCol w:w="1275"/>
        <w:gridCol w:w="1001"/>
      </w:tblGrid>
      <w:tr w:rsidTr="005D50D5" w:rsidR="005D50D5" w:rsidRPr="005D50D5">
        <w:trPr>
          <w:trHeight w:val="300"/>
        </w:trPr>
        <w:tc>
          <w:tcPr>
            <w:tcW w:type="dxa" w:w="6109"/>
            <w:gridSpan w:val="4"/>
            <w:tcBorders>
              <w:top w:val="nil"/>
              <w:left w:val="nil"/>
              <w:bottom w:val="nil"/>
              <w:right w:val="nil"/>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Evidentirani</w:t>
            </w:r>
            <w:r>
              <w:rPr>
                <w:rFonts w:eastAsia="Times New Roman"/>
                <w:b/>
                <w:bCs/>
                <w:color w:val="000000"/>
                <w:lang w:eastAsia="hr-HR"/>
              </w:rPr>
              <w:t xml:space="preserve"> </w:t>
            </w:r>
            <w:r w:rsidRPr="005D50D5">
              <w:rPr>
                <w:rFonts w:eastAsia="Times New Roman"/>
                <w:b/>
                <w:bCs/>
                <w:color w:val="000000"/>
                <w:lang w:eastAsia="hr-HR"/>
              </w:rPr>
              <w:t xml:space="preserve"> troškovi</w:t>
            </w:r>
          </w:p>
        </w:tc>
      </w:tr>
      <w:tr w:rsidTr="005D50D5" w:rsidR="005D50D5" w:rsidRPr="005D50D5">
        <w:trPr>
          <w:trHeight w:val="949"/>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Pr>
                <w:rFonts w:eastAsia="Times New Roman"/>
                <w:b/>
                <w:bCs/>
                <w:color w:val="000000"/>
                <w:lang w:eastAsia="hr-HR"/>
              </w:rPr>
              <w:t xml:space="preserve">       </w:t>
            </w:r>
            <w:r w:rsidRPr="005D50D5">
              <w:rPr>
                <w:rFonts w:eastAsia="Times New Roman"/>
                <w:b/>
                <w:bCs/>
                <w:color w:val="000000"/>
                <w:lang w:eastAsia="hr-HR"/>
              </w:rPr>
              <w:t>Red.br.</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OPIS</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Datum</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center"/>
              <w:rPr>
                <w:rFonts w:eastAsia="Times New Roman"/>
                <w:b/>
                <w:bCs/>
                <w:color w:val="000000"/>
                <w:lang w:eastAsia="hr-HR"/>
              </w:rPr>
            </w:pPr>
            <w:r w:rsidRPr="005D50D5">
              <w:rPr>
                <w:rFonts w:eastAsia="Times New Roman"/>
                <w:b/>
                <w:bCs/>
                <w:color w:val="000000"/>
                <w:lang w:eastAsia="hr-HR"/>
              </w:rPr>
              <w:t>Iznos</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0,00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0,00</w:t>
            </w:r>
          </w:p>
        </w:tc>
      </w:tr>
      <w:tr w:rsidTr="005D50D5" w:rsidR="005D50D5" w:rsidRPr="005D50D5">
        <w:trPr>
          <w:trHeight w:val="12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3.</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Objava GFI POD 2014</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23.3.2015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230,00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4.</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Naknada HP za uplatu objave</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23.03.2015.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5,00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5.</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koverta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22.10.2014.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2,30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6.</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22.10.2014.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37,00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7.</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Print studio pečat</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12.11.2014.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139,00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8.</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18.12.2014.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11,10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9.</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15.10.2014.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11,00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10.</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24.11.2014.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11,00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11.</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30.12.2014.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18,80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12.</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30.01.2015.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19,00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13.</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16.03.2015.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36,00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14.</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20.01.2015.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19,00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15.</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22.04.2015.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12,50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14.</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FINA - potvrda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22.10.2014.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50,00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15.</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BON za telefonski račun</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29.03.2015.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55,00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16.</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Narodne novine -registrator</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12.01.2015.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42,80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17.</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13.11.2014.</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11,00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18.</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14.09.2015.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11,00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19.</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14.09.2015.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11,00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20.</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Tisak biljezi</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14.06.2015.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100,00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21.</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Telefon Tele2</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31.05.2015.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578,47</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22.</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Prakiranje</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31,00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23.</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Bonovi za telefon</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440,00</w:t>
            </w:r>
          </w:p>
        </w:tc>
      </w:tr>
      <w:tr w:rsidTr="005D50D5" w:rsidR="005D50D5" w:rsidRPr="005D50D5">
        <w:trPr>
          <w:trHeight w:val="30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24.</w:t>
            </w: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Telefon Hrvatski Telekom</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r w:rsidRPr="005D50D5">
              <w:rPr>
                <w:rFonts w:eastAsia="Times New Roman"/>
                <w:color w:val="000000"/>
                <w:lang w:eastAsia="hr-HR"/>
              </w:rPr>
              <w:t>15.05.2015.</w:t>
            </w: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color w:val="000000"/>
                <w:lang w:eastAsia="hr-HR"/>
              </w:rPr>
            </w:pPr>
            <w:r w:rsidRPr="005D50D5">
              <w:rPr>
                <w:rFonts w:eastAsia="Times New Roman"/>
                <w:color w:val="000000"/>
                <w:lang w:eastAsia="hr-HR"/>
              </w:rPr>
              <w:t>412,84</w:t>
            </w:r>
          </w:p>
        </w:tc>
      </w:tr>
      <w:tr w:rsidTr="005D50D5" w:rsidR="005D50D5" w:rsidRPr="005D50D5">
        <w:trPr>
          <w:trHeight w:val="540"/>
        </w:trPr>
        <w:tc>
          <w:tcPr>
            <w:tcW w:type="dxa" w:w="883"/>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color w:val="000000"/>
                <w:lang w:eastAsia="hr-HR"/>
              </w:rPr>
            </w:pPr>
          </w:p>
        </w:tc>
        <w:tc>
          <w:tcPr>
            <w:tcW w:type="dxa" w:w="2950"/>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r w:rsidRPr="005D50D5">
              <w:rPr>
                <w:rFonts w:eastAsia="Times New Roman"/>
                <w:b/>
                <w:bCs/>
                <w:color w:val="000000"/>
                <w:lang w:eastAsia="hr-HR"/>
              </w:rPr>
              <w:t>Trošak</w:t>
            </w:r>
          </w:p>
        </w:tc>
        <w:tc>
          <w:tcPr>
            <w:tcW w:type="dxa" w:w="1275"/>
            <w:tcBorders>
              <w:top w:val="nil"/>
              <w:left w:val="nil"/>
              <w:bottom w:val="nil"/>
              <w:right w:val="nil"/>
            </w:tcBorders>
            <w:shd w:fill="auto" w:color="auto" w:val="clear"/>
            <w:noWrap/>
            <w:vAlign w:val="bottom"/>
            <w:hideMark/>
          </w:tcPr>
          <w:p w:rsidRDefault="005D50D5" w:rsidP="005D50D5" w:rsidR="005D50D5" w:rsidRPr="005D50D5">
            <w:pPr>
              <w:spacing w:after="0"/>
              <w:rPr>
                <w:rFonts w:eastAsia="Times New Roman"/>
                <w:b/>
                <w:bCs/>
                <w:color w:val="000000"/>
                <w:lang w:eastAsia="hr-HR"/>
              </w:rPr>
            </w:pPr>
          </w:p>
        </w:tc>
        <w:tc>
          <w:tcPr>
            <w:tcW w:type="dxa" w:w="1001"/>
            <w:tcBorders>
              <w:top w:val="nil"/>
              <w:left w:val="nil"/>
              <w:bottom w:val="nil"/>
              <w:right w:val="nil"/>
            </w:tcBorders>
            <w:shd w:fill="auto" w:color="auto" w:val="clear"/>
            <w:noWrap/>
            <w:vAlign w:val="bottom"/>
            <w:hideMark/>
          </w:tcPr>
          <w:p w:rsidRDefault="005D50D5" w:rsidP="005D50D5" w:rsidR="005D50D5" w:rsidRPr="005D50D5">
            <w:pPr>
              <w:spacing w:after="0"/>
              <w:jc w:val="right"/>
              <w:rPr>
                <w:rFonts w:eastAsia="Times New Roman"/>
                <w:b/>
                <w:bCs/>
                <w:color w:val="000000"/>
                <w:lang w:eastAsia="hr-HR"/>
              </w:rPr>
            </w:pPr>
            <w:r w:rsidRPr="005D50D5">
              <w:rPr>
                <w:rFonts w:eastAsia="Times New Roman"/>
                <w:b/>
                <w:bCs/>
                <w:color w:val="000000"/>
                <w:lang w:eastAsia="hr-HR"/>
              </w:rPr>
              <w:t>2.294,81</w:t>
            </w:r>
          </w:p>
        </w:tc>
      </w:tr>
    </w:tbl>
    <w:p w:rsidRDefault="005D50D5" w:rsidP="00372FE9" w:rsidR="005D50D5">
      <w:pPr>
        <w:jc w:val="both"/>
        <w:rPr>
          <w:rFonts w:hAnsi="Times New Roman" w:ascii="Times New Roman"/>
          <w:b/>
          <w:sz w:val="24"/>
          <w:szCs w:val="24"/>
          <w:lang w:val="pl-PL"/>
        </w:rPr>
      </w:pPr>
    </w:p>
    <w:p w:rsidRDefault="0072101F" w:rsidP="00A91309" w:rsidR="0072101F">
      <w:pPr>
        <w:jc w:val="center"/>
        <w:rPr>
          <w:rFonts w:hAnsi="Times New Roman" w:ascii="Times New Roman"/>
          <w:b/>
          <w:sz w:val="24"/>
          <w:szCs w:val="24"/>
          <w:lang w:val="pl-PL"/>
        </w:rPr>
      </w:pPr>
      <w:r>
        <w:rPr>
          <w:rFonts w:hAnsi="Times New Roman" w:ascii="Times New Roman"/>
          <w:b/>
          <w:sz w:val="24"/>
          <w:szCs w:val="24"/>
          <w:lang w:val="pl-PL"/>
        </w:rPr>
        <w:lastRenderedPageBreak/>
        <w:t>Prometi po računu i troškovi 2016 godina</w:t>
      </w:r>
    </w:p>
    <w:p w:rsidRDefault="0072101F" w:rsidP="00372FE9" w:rsidR="0072101F">
      <w:pPr>
        <w:jc w:val="both"/>
        <w:rPr>
          <w:rFonts w:hAnsi="Times New Roman" w:ascii="Times New Roman"/>
          <w:b/>
          <w:sz w:val="24"/>
          <w:szCs w:val="24"/>
          <w:lang w:val="pl-PL"/>
        </w:rPr>
      </w:pPr>
    </w:p>
    <w:tbl>
      <w:tblPr>
        <w:tblW w:type="dxa" w:w="8320"/>
        <w:tblInd w:type="dxa" w:w="93"/>
        <w:tblLook w:val="04A0" w:noVBand="1" w:noHBand="0" w:lastColumn="0" w:firstColumn="1" w:lastRow="0" w:firstRow="1"/>
      </w:tblPr>
      <w:tblGrid>
        <w:gridCol w:w="660"/>
        <w:gridCol w:w="2080"/>
        <w:gridCol w:w="1285"/>
        <w:gridCol w:w="1001"/>
        <w:gridCol w:w="1120"/>
        <w:gridCol w:w="1120"/>
        <w:gridCol w:w="1280"/>
      </w:tblGrid>
      <w:tr w:rsidTr="0072101F" w:rsidR="0072101F" w:rsidRPr="0072101F">
        <w:trPr>
          <w:trHeight w:val="300"/>
        </w:trPr>
        <w:tc>
          <w:tcPr>
            <w:tcW w:type="dxa" w:w="6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208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b/>
                <w:bCs/>
                <w:color w:val="000000"/>
                <w:lang w:eastAsia="hr-HR"/>
              </w:rPr>
            </w:pPr>
            <w:r w:rsidRPr="0072101F">
              <w:rPr>
                <w:rFonts w:eastAsia="Times New Roman"/>
                <w:b/>
                <w:bCs/>
                <w:color w:val="000000"/>
                <w:lang w:eastAsia="hr-HR"/>
              </w:rPr>
              <w:t xml:space="preserve">Početno stanje </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b/>
                <w:bCs/>
                <w:color w:val="000000"/>
                <w:lang w:eastAsia="hr-HR"/>
              </w:rPr>
            </w:pPr>
            <w:r w:rsidRPr="0072101F">
              <w:rPr>
                <w:rFonts w:eastAsia="Times New Roman"/>
                <w:b/>
                <w:bCs/>
                <w:color w:val="000000"/>
                <w:lang w:eastAsia="hr-HR"/>
              </w:rPr>
              <w:t>01.01.2016.</w:t>
            </w:r>
          </w:p>
        </w:tc>
        <w:tc>
          <w:tcPr>
            <w:tcW w:type="dxa" w:w="94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3.074,72</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27.</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02.01.2016.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0,11</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28.</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03.01.2016.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29.</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Materijalni trošak</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23.01.2016.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1.000,00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02.02.2016.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0,24</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03.02.2016.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33,00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32.</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02.03.2016.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0,16</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33.</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03.03.2016.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23,50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34.</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Uniqa osiguranje</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08.03.2016.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679,14</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35.</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FINA - javna objava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11.03.2016.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230,00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36.</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Općina Bedekovčina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25.03.2016.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3.000,00</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37.</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Materijalni trošak</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25.03.2016.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300,00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38.</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Uniqa osiguranje</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25.03.2016.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679,14</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39.</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02.04.2016.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0,15</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40.</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03.04.2016.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39,60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41.</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Materijalni trošak</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28.04.2016.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42.</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Uniqa osiguranje</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28.04.2016.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679,14</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43.</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02.05.2016.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0,24</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44.</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03.05.2016.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37,00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45.</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02.06.2016.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0,03</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46.</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03.06.2016.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47.</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02.07.2016.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0,02</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48.</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03.07.2016.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49.</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31.07.2016.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0,02</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50.</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01.08.2016.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51.</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31.08.2016.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0,02</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52.</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31.08.2016.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53.</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30.09.2016.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54.</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30.09.2016.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0,01</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55.</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31.102.016.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56.</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31.10.2016.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0,01</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57.</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30.11.2016.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58.</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30.11.2016.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0,01</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59.</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31.12.2016.</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b/>
                <w:bCs/>
                <w:color w:val="000000"/>
                <w:lang w:eastAsia="hr-HR"/>
              </w:rPr>
            </w:pPr>
            <w:r w:rsidRPr="0072101F">
              <w:rPr>
                <w:rFonts w:eastAsia="Times New Roman"/>
                <w:b/>
                <w:bCs/>
                <w:color w:val="000000"/>
                <w:lang w:eastAsia="hr-HR"/>
              </w:rPr>
              <w:t>Stanje 31.12.2016.</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3.001,02</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5.880,52</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195,22</w:t>
            </w:r>
          </w:p>
        </w:tc>
      </w:tr>
    </w:tbl>
    <w:p w:rsidRDefault="00FF2862" w:rsidP="00372FE9" w:rsidR="00FF2862">
      <w:pPr>
        <w:jc w:val="both"/>
        <w:rPr>
          <w:rFonts w:hAnsi="Times New Roman" w:ascii="Times New Roman"/>
          <w:sz w:val="24"/>
          <w:szCs w:val="24"/>
          <w:lang w:val="pl-PL"/>
        </w:rPr>
      </w:pPr>
    </w:p>
    <w:p w:rsidRDefault="00A91309" w:rsidP="00A91309" w:rsidR="0072101F" w:rsidRPr="0072101F">
      <w:pPr>
        <w:jc w:val="center"/>
        <w:rPr>
          <w:rFonts w:hAnsi="Times New Roman" w:ascii="Times New Roman"/>
          <w:b/>
          <w:sz w:val="24"/>
          <w:szCs w:val="24"/>
          <w:lang w:val="pl-PL"/>
        </w:rPr>
      </w:pPr>
      <w:r>
        <w:rPr>
          <w:rFonts w:hAnsi="Times New Roman" w:ascii="Times New Roman"/>
          <w:b/>
          <w:sz w:val="24"/>
          <w:szCs w:val="24"/>
          <w:lang w:val="pl-PL"/>
        </w:rPr>
        <w:t>T</w:t>
      </w:r>
      <w:r w:rsidR="0072101F" w:rsidRPr="0072101F">
        <w:rPr>
          <w:rFonts w:hAnsi="Times New Roman" w:ascii="Times New Roman"/>
          <w:b/>
          <w:sz w:val="24"/>
          <w:szCs w:val="24"/>
          <w:lang w:val="pl-PL"/>
        </w:rPr>
        <w:t>roškovi 2016</w:t>
      </w:r>
      <w:r w:rsidR="0072101F">
        <w:rPr>
          <w:rFonts w:hAnsi="Times New Roman" w:ascii="Times New Roman"/>
          <w:b/>
          <w:sz w:val="24"/>
          <w:szCs w:val="24"/>
          <w:lang w:val="pl-PL"/>
        </w:rPr>
        <w:t>.</w:t>
      </w:r>
      <w:r w:rsidR="0072101F" w:rsidRPr="0072101F">
        <w:rPr>
          <w:rFonts w:hAnsi="Times New Roman" w:ascii="Times New Roman"/>
          <w:b/>
          <w:sz w:val="24"/>
          <w:szCs w:val="24"/>
          <w:lang w:val="pl-PL"/>
        </w:rPr>
        <w:t xml:space="preserve"> godine</w:t>
      </w:r>
    </w:p>
    <w:p w:rsidRDefault="0072101F" w:rsidP="00372FE9" w:rsidR="0072101F">
      <w:pPr>
        <w:jc w:val="both"/>
        <w:rPr>
          <w:rFonts w:hAnsi="Times New Roman" w:ascii="Times New Roman"/>
          <w:sz w:val="24"/>
          <w:szCs w:val="24"/>
          <w:lang w:val="pl-PL"/>
        </w:rPr>
      </w:pPr>
    </w:p>
    <w:tbl>
      <w:tblPr>
        <w:tblW w:type="dxa" w:w="6075"/>
        <w:tblInd w:type="dxa" w:w="533"/>
        <w:tblLook w:val="04A0" w:noVBand="1" w:noHBand="0" w:lastColumn="0" w:firstColumn="1" w:lastRow="0" w:firstRow="1"/>
      </w:tblPr>
      <w:tblGrid>
        <w:gridCol w:w="940"/>
        <w:gridCol w:w="2680"/>
        <w:gridCol w:w="1275"/>
        <w:gridCol w:w="1180"/>
      </w:tblGrid>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27.07.2016.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28,30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10.08.2016.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185,10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16.08.2016.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7,60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lastRenderedPageBreak/>
              <w:t>4.</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18.08.2016.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7,90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20.08.2016.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7,60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23.08.2016.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16,70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24.08.2016.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7,90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8.</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25.08.2016.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7,90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9.</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03.09.2016.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39,00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10.</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27.07.2016.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511,05</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11.</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23.08.2016.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300,46</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12.</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Narodne novine fascikl</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29.08.2016.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13.</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iNovine biljezi</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16.07.2016.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14.</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BON za telefon</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23.08.2016.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110,00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15.</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Crodux</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12.08.2016.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480,02</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16.</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07.09.2016.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10,50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17.</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BON za telefon</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14.09.2016.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165,00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18.</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26.09.2016.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12,90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19.</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27.09.2016.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16,00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20.</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Narodne novine registrator</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29.09.2016.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51,50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21.</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Nama -papir</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26.09.2016.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26,90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22.</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19.09.2016.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200,01</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23.</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29.09.2016.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307,15</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24.</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22.10.2016.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528,24</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25.</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19.10.2016.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9,50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26.</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ZET karta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07.10.2016.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27.</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parkiranje</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16.11.2016.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8,00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28.</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08.08.2016.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11,00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29.</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08.08.2016.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11,00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w:t>
            </w: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parkiranje</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02.08.2016.</w:t>
            </w: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40,00</w:t>
            </w:r>
          </w:p>
        </w:tc>
      </w:tr>
      <w:tr w:rsidTr="0072101F" w:rsidR="0072101F" w:rsidRPr="0072101F">
        <w:trPr>
          <w:trHeight w:val="300"/>
        </w:trPr>
        <w:tc>
          <w:tcPr>
            <w:tcW w:type="dxa" w:w="94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2680"/>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b/>
                <w:bCs/>
                <w:color w:val="000000"/>
                <w:lang w:eastAsia="hr-HR"/>
              </w:rPr>
            </w:pPr>
            <w:r w:rsidRPr="0072101F">
              <w:rPr>
                <w:rFonts w:eastAsia="Times New Roman"/>
                <w:b/>
                <w:bCs/>
                <w:color w:val="000000"/>
                <w:lang w:eastAsia="hr-HR"/>
              </w:rPr>
              <w:t>Trošak</w:t>
            </w:r>
          </w:p>
        </w:tc>
        <w:tc>
          <w:tcPr>
            <w:tcW w:type="dxa" w:w="1275"/>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3.527,23</w:t>
            </w:r>
          </w:p>
        </w:tc>
      </w:tr>
    </w:tbl>
    <w:p w:rsidRDefault="0072101F" w:rsidP="00372FE9" w:rsidR="0072101F">
      <w:pPr>
        <w:jc w:val="both"/>
        <w:rPr>
          <w:rFonts w:hAnsi="Times New Roman" w:ascii="Times New Roman"/>
          <w:sz w:val="24"/>
          <w:szCs w:val="24"/>
          <w:lang w:val="pl-PL"/>
        </w:rPr>
      </w:pPr>
    </w:p>
    <w:p w:rsidRDefault="0072101F" w:rsidP="00372FE9" w:rsidR="0072101F" w:rsidRPr="00FF2862">
      <w:pPr>
        <w:jc w:val="both"/>
        <w:rPr>
          <w:rFonts w:hAnsi="Times New Roman" w:ascii="Times New Roman"/>
          <w:sz w:val="24"/>
          <w:szCs w:val="24"/>
          <w:lang w:val="pl-PL"/>
        </w:rPr>
      </w:pPr>
    </w:p>
    <w:p w:rsidRDefault="0072101F" w:rsidP="00372FE9" w:rsidR="0072101F">
      <w:pPr>
        <w:jc w:val="both"/>
        <w:rPr>
          <w:rFonts w:hAnsi="Times New Roman" w:ascii="Times New Roman"/>
          <w:sz w:val="24"/>
          <w:szCs w:val="24"/>
          <w:lang w:val="pl-PL"/>
        </w:rPr>
      </w:pPr>
    </w:p>
    <w:tbl>
      <w:tblPr>
        <w:tblW w:type="dxa" w:w="8320"/>
        <w:tblInd w:type="dxa" w:w="93"/>
        <w:tblLook w:val="04A0" w:noVBand="1" w:noHBand="0" w:lastColumn="0" w:firstColumn="1" w:lastRow="0" w:firstRow="1"/>
      </w:tblPr>
      <w:tblGrid>
        <w:gridCol w:w="660"/>
        <w:gridCol w:w="2080"/>
        <w:gridCol w:w="1285"/>
        <w:gridCol w:w="940"/>
        <w:gridCol w:w="1224"/>
        <w:gridCol w:w="1120"/>
        <w:gridCol w:w="1280"/>
      </w:tblGrid>
      <w:tr w:rsidTr="0072101F" w:rsidR="0072101F" w:rsidRPr="0072101F">
        <w:trPr>
          <w:trHeight w:val="300"/>
        </w:trPr>
        <w:tc>
          <w:tcPr>
            <w:tcW w:type="dxa" w:w="6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208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b/>
                <w:bCs/>
                <w:color w:val="000000"/>
                <w:lang w:eastAsia="hr-HR"/>
              </w:rPr>
            </w:pPr>
            <w:r w:rsidRPr="0072101F">
              <w:rPr>
                <w:rFonts w:eastAsia="Times New Roman"/>
                <w:b/>
                <w:bCs/>
                <w:color w:val="000000"/>
                <w:lang w:eastAsia="hr-HR"/>
              </w:rPr>
              <w:t xml:space="preserve">Početno stanje </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b/>
                <w:bCs/>
                <w:color w:val="000000"/>
                <w:lang w:eastAsia="hr-HR"/>
              </w:rPr>
            </w:pPr>
            <w:r w:rsidRPr="0072101F">
              <w:rPr>
                <w:rFonts w:eastAsia="Times New Roman"/>
                <w:b/>
                <w:bCs/>
                <w:color w:val="000000"/>
                <w:lang w:eastAsia="hr-HR"/>
              </w:rPr>
              <w:t>01.01.2017.</w:t>
            </w:r>
          </w:p>
        </w:tc>
        <w:tc>
          <w:tcPr>
            <w:tcW w:type="dxa" w:w="94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195,22</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space="0" w:sz="4" w:color="auto" w:val="single"/>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60.</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31.01.2017.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61.</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28.02.2017.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21,00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62.</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31.03.2017.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21,00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63.</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30.04.2017.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21,00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64.</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31.05.2017.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21,00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65.</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30.06.2017.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21,00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66.</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31.07.2017.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21,00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67.</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31.08.2017.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21,00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68.</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30.09.2017.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21,00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69.</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Pozajmica stečajna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31.10.2017.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100,00</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70.</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31.10.2017.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94,75</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71.</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30.11.2017.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12,47</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lastRenderedPageBreak/>
              <w:t>72.</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Državni proračun RH</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21.12.2017.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258.849,00</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73.</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21.12.2017.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8,53</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74.</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Pr>
                <w:rFonts w:eastAsia="Times New Roman"/>
                <w:color w:val="000000"/>
                <w:lang w:eastAsia="hr-HR"/>
              </w:rPr>
              <w:t>Akontac. mat.</w:t>
            </w:r>
            <w:r w:rsidRPr="0072101F">
              <w:rPr>
                <w:rFonts w:eastAsia="Times New Roman"/>
                <w:color w:val="000000"/>
                <w:lang w:eastAsia="hr-HR"/>
              </w:rPr>
              <w:t xml:space="preserve"> trošak</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22.12.2017.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18.000,00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75.</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Uniqa osiguranje</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22.12.2017.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4.149,25</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76.</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Knjigovodstvo</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22.12.2017.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36.000,00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77.</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Naknada po računu</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31.12.2017.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86,60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78.</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A vista kamata</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31.12.2017.</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0,56</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r>
      <w:tr w:rsidTr="0072101F" w:rsidR="0072101F" w:rsidRPr="0072101F">
        <w:trPr>
          <w:trHeight w:val="300"/>
        </w:trPr>
        <w:tc>
          <w:tcPr>
            <w:tcW w:type="dxa" w:w="660"/>
            <w:tcBorders>
              <w:top w:val="nil"/>
              <w:left w:space="0" w:sz="4" w:color="auto" w:val="single"/>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20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b/>
                <w:bCs/>
                <w:color w:val="000000"/>
                <w:lang w:eastAsia="hr-HR"/>
              </w:rPr>
            </w:pPr>
            <w:r w:rsidRPr="0072101F">
              <w:rPr>
                <w:rFonts w:eastAsia="Times New Roman"/>
                <w:b/>
                <w:bCs/>
                <w:color w:val="000000"/>
                <w:lang w:eastAsia="hr-HR"/>
              </w:rPr>
              <w:t>Stanje 31.12.2017.</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94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258.949,56</w:t>
            </w:r>
          </w:p>
        </w:tc>
        <w:tc>
          <w:tcPr>
            <w:tcW w:type="dxa" w:w="112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58.539,60</w:t>
            </w:r>
          </w:p>
        </w:tc>
        <w:tc>
          <w:tcPr>
            <w:tcW w:type="dxa" w:w="1280"/>
            <w:tcBorders>
              <w:top w:val="nil"/>
              <w:left w:val="nil"/>
              <w:bottom w:space="0" w:sz="4" w:color="auto" w:val="single"/>
              <w:right w:space="0" w:sz="4" w:color="auto" w:val="single"/>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200.605,18</w:t>
            </w:r>
          </w:p>
        </w:tc>
      </w:tr>
    </w:tbl>
    <w:p w:rsidRDefault="0072101F" w:rsidP="00372FE9" w:rsidR="0072101F">
      <w:pPr>
        <w:jc w:val="both"/>
        <w:rPr>
          <w:rFonts w:hAnsi="Times New Roman" w:ascii="Times New Roman"/>
          <w:sz w:val="24"/>
          <w:szCs w:val="24"/>
          <w:lang w:val="pl-PL"/>
        </w:rPr>
      </w:pPr>
    </w:p>
    <w:p w:rsidRDefault="0072101F" w:rsidP="0072101F" w:rsidR="0072101F" w:rsidRPr="00FC1655">
      <w:pPr>
        <w:jc w:val="center"/>
        <w:rPr>
          <w:rFonts w:hAnsi="Times New Roman" w:ascii="Times New Roman"/>
          <w:b/>
          <w:sz w:val="24"/>
          <w:szCs w:val="24"/>
          <w:lang w:val="pl-PL"/>
        </w:rPr>
      </w:pPr>
      <w:r w:rsidRPr="00FC1655">
        <w:rPr>
          <w:rFonts w:hAnsi="Times New Roman" w:ascii="Times New Roman"/>
          <w:b/>
          <w:sz w:val="24"/>
          <w:szCs w:val="24"/>
          <w:lang w:val="pl-PL"/>
        </w:rPr>
        <w:t>Troškovi 2017. godine</w:t>
      </w:r>
    </w:p>
    <w:p w:rsidRDefault="0072101F" w:rsidP="00372FE9" w:rsidR="0072101F" w:rsidRPr="00FC1655">
      <w:pPr>
        <w:jc w:val="both"/>
        <w:rPr>
          <w:rFonts w:hAnsi="Times New Roman" w:ascii="Times New Roman"/>
          <w:b/>
          <w:sz w:val="24"/>
          <w:szCs w:val="24"/>
          <w:lang w:val="pl-PL"/>
        </w:rPr>
      </w:pPr>
    </w:p>
    <w:tbl>
      <w:tblPr>
        <w:tblW w:type="dxa" w:w="9619"/>
        <w:tblInd w:type="dxa" w:w="93"/>
        <w:tblLook w:val="04A0" w:noVBand="1" w:noHBand="0" w:lastColumn="0" w:firstColumn="1" w:lastRow="0" w:firstRow="1"/>
      </w:tblPr>
      <w:tblGrid>
        <w:gridCol w:w="650"/>
        <w:gridCol w:w="310"/>
        <w:gridCol w:w="630"/>
        <w:gridCol w:w="1890"/>
        <w:gridCol w:w="924"/>
        <w:gridCol w:w="361"/>
        <w:gridCol w:w="966"/>
        <w:gridCol w:w="974"/>
        <w:gridCol w:w="215"/>
        <w:gridCol w:w="786"/>
        <w:gridCol w:w="1224"/>
        <w:gridCol w:w="1113"/>
      </w:tblGrid>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JB Jasna Štefčić</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19.09.2017.</w:t>
            </w: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55,00</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Narodne novine ured.mat.</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06.12.2017.</w:t>
            </w: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303,70</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3.</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xml:space="preserve">INA </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22.10.2017.</w:t>
            </w: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507,66</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4.</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 xml:space="preserve">INA </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06.12.2017.</w:t>
            </w: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311,36</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5.</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Fotokopiranje</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10.10.2017.</w:t>
            </w: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6,00</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6.</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Kabel</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21.09.2017.</w:t>
            </w: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109,90</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7.</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Komunalije 2015</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1.917,17</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8.</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Struja 2015</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1.008,26</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9.</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Telefon 2015</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1.314,78</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10.</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Komunalije 2016</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1.917,17</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11.</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Struja 2016</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1.008,26</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12.</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Telefon 2016</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1.314,78</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13.</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Komunalije 2017</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1.917,17</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14.</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Struja 2017</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1.008,26</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15.</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Telefon 2017</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1.314,78</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16.</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FINA objava 2015</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230,00</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17.</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FINA objava 2016</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230,00</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18.</w:t>
            </w: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r w:rsidRPr="0072101F">
              <w:rPr>
                <w:rFonts w:eastAsia="Times New Roman"/>
                <w:color w:val="000000"/>
                <w:lang w:eastAsia="hr-HR"/>
              </w:rPr>
              <w:t>Povrat pozajmice</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color w:val="000000"/>
                <w:lang w:eastAsia="hr-HR"/>
              </w:rPr>
            </w:pPr>
            <w:r w:rsidRPr="0072101F">
              <w:rPr>
                <w:rFonts w:eastAsia="Times New Roman"/>
                <w:color w:val="000000"/>
                <w:lang w:eastAsia="hr-HR"/>
              </w:rPr>
              <w:t>100,00</w:t>
            </w:r>
          </w:p>
        </w:tc>
      </w:tr>
      <w:tr w:rsidTr="002D3224" w:rsidR="0072101F"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2680"/>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b/>
                <w:bCs/>
                <w:color w:val="000000"/>
                <w:lang w:eastAsia="hr-HR"/>
              </w:rPr>
            </w:pPr>
            <w:r w:rsidRPr="0072101F">
              <w:rPr>
                <w:rFonts w:eastAsia="Times New Roman"/>
                <w:b/>
                <w:bCs/>
                <w:color w:val="000000"/>
                <w:lang w:eastAsia="hr-HR"/>
              </w:rPr>
              <w:t>Trošak</w:t>
            </w:r>
          </w:p>
        </w:tc>
        <w:tc>
          <w:tcPr>
            <w:tcW w:type="dxa" w:w="1275"/>
            <w:gridSpan w:val="2"/>
            <w:tcBorders>
              <w:top w:val="nil"/>
              <w:left w:val="nil"/>
              <w:bottom w:val="nil"/>
              <w:right w:val="nil"/>
            </w:tcBorders>
            <w:shd w:fill="auto" w:color="auto" w:val="clear"/>
            <w:noWrap/>
            <w:vAlign w:val="bottom"/>
            <w:hideMark/>
          </w:tcPr>
          <w:p w:rsidRDefault="0072101F" w:rsidP="0072101F" w:rsidR="0072101F"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72101F" w:rsidP="0072101F" w:rsidR="0072101F" w:rsidRPr="0072101F">
            <w:pPr>
              <w:spacing w:after="0"/>
              <w:jc w:val="right"/>
              <w:rPr>
                <w:rFonts w:eastAsia="Times New Roman"/>
                <w:b/>
                <w:bCs/>
                <w:color w:val="000000"/>
                <w:lang w:eastAsia="hr-HR"/>
              </w:rPr>
            </w:pPr>
            <w:r w:rsidRPr="0072101F">
              <w:rPr>
                <w:rFonts w:eastAsia="Times New Roman"/>
                <w:b/>
                <w:bCs/>
                <w:color w:val="000000"/>
                <w:lang w:eastAsia="hr-HR"/>
              </w:rPr>
              <w:t>14.574,25</w:t>
            </w:r>
          </w:p>
        </w:tc>
      </w:tr>
      <w:tr w:rsidTr="002D3224" w:rsidR="001B4EC0" w:rsidRPr="0072101F">
        <w:trPr>
          <w:gridBefore w:val="1"/>
          <w:gridAfter w:val="3"/>
          <w:wBefore w:type="dxa" w:w="650"/>
          <w:wAfter w:type="dxa" w:w="2894"/>
          <w:trHeight w:val="300"/>
        </w:trPr>
        <w:tc>
          <w:tcPr>
            <w:tcW w:type="dxa" w:w="940"/>
            <w:gridSpan w:val="2"/>
            <w:tcBorders>
              <w:top w:val="nil"/>
              <w:left w:val="nil"/>
              <w:bottom w:val="nil"/>
              <w:right w:val="nil"/>
            </w:tcBorders>
            <w:shd w:fill="auto" w:color="auto" w:val="clear"/>
            <w:noWrap/>
            <w:vAlign w:val="bottom"/>
            <w:hideMark/>
          </w:tcPr>
          <w:p w:rsidRDefault="001B4EC0" w:rsidP="0072101F" w:rsidR="001B4EC0" w:rsidRPr="0072101F">
            <w:pPr>
              <w:spacing w:after="0"/>
              <w:rPr>
                <w:rFonts w:eastAsia="Times New Roman"/>
                <w:color w:val="000000"/>
                <w:lang w:eastAsia="hr-HR"/>
              </w:rPr>
            </w:pPr>
          </w:p>
        </w:tc>
        <w:tc>
          <w:tcPr>
            <w:tcW w:type="dxa" w:w="2680"/>
            <w:gridSpan w:val="2"/>
            <w:tcBorders>
              <w:top w:val="nil"/>
              <w:left w:val="nil"/>
              <w:bottom w:val="nil"/>
              <w:right w:val="nil"/>
            </w:tcBorders>
            <w:shd w:fill="auto" w:color="auto" w:val="clear"/>
            <w:noWrap/>
            <w:vAlign w:val="bottom"/>
            <w:hideMark/>
          </w:tcPr>
          <w:p w:rsidRDefault="001B4EC0" w:rsidP="0072101F" w:rsidR="001B4EC0" w:rsidRPr="0072101F">
            <w:pPr>
              <w:spacing w:after="0"/>
              <w:rPr>
                <w:rFonts w:eastAsia="Times New Roman"/>
                <w:b/>
                <w:bCs/>
                <w:color w:val="000000"/>
                <w:lang w:eastAsia="hr-HR"/>
              </w:rPr>
            </w:pPr>
          </w:p>
        </w:tc>
        <w:tc>
          <w:tcPr>
            <w:tcW w:type="dxa" w:w="1275"/>
            <w:gridSpan w:val="2"/>
            <w:tcBorders>
              <w:top w:val="nil"/>
              <w:left w:val="nil"/>
              <w:bottom w:val="nil"/>
              <w:right w:val="nil"/>
            </w:tcBorders>
            <w:shd w:fill="auto" w:color="auto" w:val="clear"/>
            <w:noWrap/>
            <w:vAlign w:val="bottom"/>
            <w:hideMark/>
          </w:tcPr>
          <w:p w:rsidRDefault="001B4EC0" w:rsidP="0072101F" w:rsidR="001B4EC0" w:rsidRPr="0072101F">
            <w:pPr>
              <w:spacing w:after="0"/>
              <w:rPr>
                <w:rFonts w:eastAsia="Times New Roman"/>
                <w:color w:val="000000"/>
                <w:lang w:eastAsia="hr-HR"/>
              </w:rPr>
            </w:pPr>
          </w:p>
        </w:tc>
        <w:tc>
          <w:tcPr>
            <w:tcW w:type="dxa" w:w="1180"/>
            <w:gridSpan w:val="2"/>
            <w:tcBorders>
              <w:top w:val="nil"/>
              <w:left w:val="nil"/>
              <w:bottom w:val="nil"/>
              <w:right w:val="nil"/>
            </w:tcBorders>
            <w:shd w:fill="auto" w:color="auto" w:val="clear"/>
            <w:noWrap/>
            <w:vAlign w:val="bottom"/>
            <w:hideMark/>
          </w:tcPr>
          <w:p w:rsidRDefault="001B4EC0" w:rsidP="0072101F" w:rsidR="001B4EC0" w:rsidRPr="0072101F">
            <w:pPr>
              <w:spacing w:after="0"/>
              <w:jc w:val="right"/>
              <w:rPr>
                <w:rFonts w:eastAsia="Times New Roman"/>
                <w:b/>
                <w:bCs/>
                <w:color w:val="000000"/>
                <w:lang w:eastAsia="hr-HR"/>
              </w:rPr>
            </w:pPr>
          </w:p>
        </w:tc>
      </w:tr>
      <w:tr w:rsidTr="002D3224" w:rsidR="002D3224" w:rsidRPr="002D3224">
        <w:trPr>
          <w:trHeight w:val="300"/>
        </w:trPr>
        <w:tc>
          <w:tcPr>
            <w:tcW w:type="dxa" w:w="960"/>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2520"/>
            <w:gridSpan w:val="2"/>
            <w:tcBorders>
              <w:top w:space="0" w:sz="4" w:color="auto" w:val="single"/>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b/>
                <w:bCs/>
                <w:color w:val="000000"/>
                <w:lang w:eastAsia="hr-HR"/>
              </w:rPr>
            </w:pPr>
            <w:r w:rsidRPr="002D3224">
              <w:rPr>
                <w:rFonts w:eastAsia="Times New Roman"/>
                <w:b/>
                <w:bCs/>
                <w:color w:val="000000"/>
                <w:lang w:eastAsia="hr-HR"/>
              </w:rPr>
              <w:t xml:space="preserve">Početno stanje </w:t>
            </w:r>
          </w:p>
        </w:tc>
        <w:tc>
          <w:tcPr>
            <w:tcW w:type="dxa" w:w="1099"/>
            <w:gridSpan w:val="2"/>
            <w:tcBorders>
              <w:top w:space="0" w:sz="4" w:color="auto" w:val="single"/>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b/>
                <w:bCs/>
                <w:color w:val="000000"/>
                <w:lang w:eastAsia="hr-HR"/>
              </w:rPr>
            </w:pPr>
            <w:r w:rsidRPr="002D3224">
              <w:rPr>
                <w:rFonts w:eastAsia="Times New Roman"/>
                <w:b/>
                <w:bCs/>
                <w:color w:val="000000"/>
                <w:lang w:eastAsia="hr-HR"/>
              </w:rPr>
              <w:t>01.01.2018.</w:t>
            </w:r>
          </w:p>
        </w:tc>
        <w:tc>
          <w:tcPr>
            <w:tcW w:type="dxa" w:w="1940"/>
            <w:gridSpan w:val="2"/>
            <w:tcBorders>
              <w:top w:space="0" w:sz="4" w:color="auto" w:val="single"/>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b/>
                <w:bCs/>
                <w:color w:val="000000"/>
                <w:lang w:eastAsia="hr-HR"/>
              </w:rPr>
            </w:pPr>
            <w:r w:rsidRPr="002D3224">
              <w:rPr>
                <w:rFonts w:eastAsia="Times New Roman"/>
                <w:b/>
                <w:bCs/>
                <w:color w:val="000000"/>
                <w:lang w:eastAsia="hr-HR"/>
              </w:rPr>
              <w:t>200.605,18</w:t>
            </w:r>
          </w:p>
        </w:tc>
        <w:tc>
          <w:tcPr>
            <w:tcW w:type="dxa" w:w="960"/>
            <w:gridSpan w:val="2"/>
            <w:tcBorders>
              <w:top w:space="0" w:sz="4" w:color="auto" w:val="single"/>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space="0" w:sz="4" w:color="auto" w:val="single"/>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79.</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Odvjetnik Serdar</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03.01.2018.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121.681,25</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80.</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Naknada po računu</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31.01.2018.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29,00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81.</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 vista kamata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31.01.2018.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0,77</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82.</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Akontacija- trošak</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06.02.2018.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5.000,00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6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83.</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Odvjetnik Serdar</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06.02.2018.</w:t>
            </w:r>
          </w:p>
        </w:tc>
        <w:tc>
          <w:tcPr>
            <w:tcW w:type="dxa" w:w="1940"/>
            <w:gridSpan w:val="2"/>
            <w:tcBorders>
              <w:top w:val="nil"/>
              <w:left w:val="nil"/>
              <w:bottom w:space="0" w:sz="4" w:color="auto" w:val="single"/>
              <w:right w:space="0" w:sz="4" w:color="auto" w:val="single"/>
            </w:tcBorders>
            <w:shd w:fill="auto" w:color="auto" w:val="clear"/>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Rn.56.875kn, DJELOMIIČNO</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20.000,00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b/>
                <w:bCs/>
                <w:color w:val="FF0000"/>
                <w:lang w:eastAsia="hr-HR"/>
              </w:rPr>
            </w:pPr>
            <w:r w:rsidRPr="002D3224">
              <w:rPr>
                <w:rFonts w:eastAsia="Times New Roman"/>
                <w:b/>
                <w:bCs/>
                <w:color w:val="FF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84.</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Naknada po računu</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28.02.2018.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45,50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85.</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 vista kamata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28.02.2018.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0,45</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86.</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Naknada po računu</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31.03.2018.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21,00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87.</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 vista kamata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31.03.2018.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0,46</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88.</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FINA javna objava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11.04.2018.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230,00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89.</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Naknada po računu</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30.04.2018.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29,00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lastRenderedPageBreak/>
              <w:t>90.</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 vista kamata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30.04.2018.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0,44</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91.</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Naknada po računu</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31.05.2018.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51,00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92.</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 vista kamata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31.05.2018.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0,43</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93.</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Naknada po računu</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30.06.2018.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21,00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94.</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 vista kamata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30.06.2018.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0,36</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95.</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Naknada po računu</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31.07.2018.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21,00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96.</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 vista kamata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31.07.2018.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0,37</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97.</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Ivan Kotarski</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23.08.2018.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10,03</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98.</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Naknada po računu</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31.08.2018.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22,00</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99.</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A vista kamata</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31.08.2018.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0,37</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100.</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Ivan Kotarski</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10.09.2018.</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990,82</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r>
      <w:tr w:rsidTr="002D3224" w:rsidR="002D3224" w:rsidRPr="002D3224">
        <w:trPr>
          <w:trHeight w:val="300"/>
        </w:trPr>
        <w:tc>
          <w:tcPr>
            <w:tcW w:type="dxa" w:w="960"/>
            <w:gridSpan w:val="2"/>
            <w:tcBorders>
              <w:top w:val="nil"/>
              <w:left w:space="0" w:sz="4" w:color="auto" w:val="single"/>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w:t>
            </w:r>
          </w:p>
        </w:tc>
        <w:tc>
          <w:tcPr>
            <w:tcW w:type="dxa" w:w="252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b/>
                <w:bCs/>
                <w:color w:val="000000"/>
                <w:lang w:eastAsia="hr-HR"/>
              </w:rPr>
            </w:pPr>
            <w:r>
              <w:rPr>
                <w:rFonts w:eastAsia="Times New Roman"/>
                <w:b/>
                <w:bCs/>
                <w:color w:val="000000"/>
                <w:lang w:eastAsia="hr-HR"/>
              </w:rPr>
              <w:t>Stanje 14</w:t>
            </w:r>
            <w:r w:rsidRPr="002D3224">
              <w:rPr>
                <w:rFonts w:eastAsia="Times New Roman"/>
                <w:b/>
                <w:bCs/>
                <w:color w:val="000000"/>
                <w:lang w:eastAsia="hr-HR"/>
              </w:rPr>
              <w:t>.09.2018.</w:t>
            </w:r>
          </w:p>
        </w:tc>
        <w:tc>
          <w:tcPr>
            <w:tcW w:type="dxa" w:w="1099"/>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b/>
                <w:bCs/>
                <w:color w:val="000000"/>
                <w:lang w:eastAsia="hr-HR"/>
              </w:rPr>
            </w:pPr>
            <w:r w:rsidRPr="002D3224">
              <w:rPr>
                <w:rFonts w:eastAsia="Times New Roman"/>
                <w:b/>
                <w:bCs/>
                <w:color w:val="000000"/>
                <w:lang w:eastAsia="hr-HR"/>
              </w:rPr>
              <w:t> </w:t>
            </w:r>
          </w:p>
        </w:tc>
        <w:tc>
          <w:tcPr>
            <w:tcW w:type="dxa" w:w="194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rPr>
                <w:rFonts w:eastAsia="Times New Roman"/>
                <w:b/>
                <w:bCs/>
                <w:color w:val="000000"/>
                <w:lang w:eastAsia="hr-HR"/>
              </w:rPr>
            </w:pPr>
            <w:r w:rsidRPr="002D3224">
              <w:rPr>
                <w:rFonts w:eastAsia="Times New Roman"/>
                <w:b/>
                <w:bCs/>
                <w:color w:val="000000"/>
                <w:lang w:eastAsia="hr-HR"/>
              </w:rPr>
              <w:t> </w:t>
            </w:r>
          </w:p>
        </w:tc>
        <w:tc>
          <w:tcPr>
            <w:tcW w:type="dxa" w:w="960"/>
            <w:gridSpan w:val="2"/>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b/>
                <w:bCs/>
                <w:color w:val="000000"/>
                <w:lang w:eastAsia="hr-HR"/>
              </w:rPr>
            </w:pPr>
            <w:r w:rsidRPr="002D3224">
              <w:rPr>
                <w:rFonts w:eastAsia="Times New Roman"/>
                <w:b/>
                <w:bCs/>
                <w:color w:val="000000"/>
                <w:lang w:eastAsia="hr-HR"/>
              </w:rPr>
              <w:t>1.004,50</w:t>
            </w:r>
          </w:p>
        </w:tc>
        <w:tc>
          <w:tcPr>
            <w:tcW w:type="dxa" w:w="118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b/>
                <w:bCs/>
                <w:color w:val="000000"/>
                <w:lang w:eastAsia="hr-HR"/>
              </w:rPr>
            </w:pPr>
            <w:r w:rsidRPr="002D3224">
              <w:rPr>
                <w:rFonts w:eastAsia="Times New Roman"/>
                <w:b/>
                <w:bCs/>
                <w:color w:val="000000"/>
                <w:lang w:eastAsia="hr-HR"/>
              </w:rPr>
              <w:t>147.150,75</w:t>
            </w:r>
          </w:p>
        </w:tc>
        <w:tc>
          <w:tcPr>
            <w:tcW w:type="dxa" w:w="960"/>
            <w:tcBorders>
              <w:top w:val="nil"/>
              <w:left w:val="nil"/>
              <w:bottom w:space="0" w:sz="4" w:color="auto" w:val="single"/>
              <w:right w:space="0" w:sz="4" w:color="auto" w:val="single"/>
            </w:tcBorders>
            <w:shd w:fill="auto" w:color="auto" w:val="clear"/>
            <w:noWrap/>
            <w:vAlign w:val="bottom"/>
            <w:hideMark/>
          </w:tcPr>
          <w:p w:rsidRDefault="002D3224" w:rsidP="002D3224" w:rsidR="002D3224" w:rsidRPr="002D3224">
            <w:pPr>
              <w:spacing w:after="0"/>
              <w:jc w:val="right"/>
              <w:rPr>
                <w:rFonts w:eastAsia="Times New Roman"/>
                <w:b/>
                <w:bCs/>
                <w:color w:val="000000"/>
                <w:lang w:eastAsia="hr-HR"/>
              </w:rPr>
            </w:pPr>
            <w:r w:rsidRPr="002D3224">
              <w:rPr>
                <w:rFonts w:eastAsia="Times New Roman"/>
                <w:b/>
                <w:bCs/>
                <w:color w:val="000000"/>
                <w:lang w:eastAsia="hr-HR"/>
              </w:rPr>
              <w:t>54.458,93</w:t>
            </w:r>
          </w:p>
        </w:tc>
      </w:tr>
    </w:tbl>
    <w:p w:rsidRDefault="0072101F" w:rsidP="00372FE9" w:rsidR="0072101F">
      <w:pPr>
        <w:jc w:val="both"/>
        <w:rPr>
          <w:rFonts w:hAnsi="Times New Roman" w:ascii="Times New Roman"/>
          <w:sz w:val="24"/>
          <w:szCs w:val="24"/>
          <w:lang w:val="pl-PL"/>
        </w:rPr>
      </w:pPr>
    </w:p>
    <w:p w:rsidRDefault="002D3224" w:rsidP="002D3224" w:rsidR="002D3224">
      <w:pPr>
        <w:jc w:val="center"/>
        <w:rPr>
          <w:rFonts w:hAnsi="Times New Roman" w:ascii="Times New Roman"/>
          <w:sz w:val="24"/>
          <w:szCs w:val="24"/>
          <w:lang w:val="pl-PL"/>
        </w:rPr>
      </w:pPr>
      <w:r>
        <w:rPr>
          <w:rFonts w:hAnsi="Times New Roman" w:ascii="Times New Roman"/>
          <w:sz w:val="24"/>
          <w:szCs w:val="24"/>
          <w:lang w:val="pl-PL"/>
        </w:rPr>
        <w:t>TROŠKOVI 2018</w:t>
      </w:r>
    </w:p>
    <w:tbl>
      <w:tblPr>
        <w:tblW w:type="dxa" w:w="6299"/>
        <w:tblInd w:type="dxa" w:w="1393"/>
        <w:tblLook w:val="04A0" w:noVBand="1" w:noHBand="0" w:lastColumn="0" w:firstColumn="1" w:lastRow="0" w:firstRow="1"/>
      </w:tblPr>
      <w:tblGrid>
        <w:gridCol w:w="940"/>
        <w:gridCol w:w="2904"/>
        <w:gridCol w:w="1275"/>
        <w:gridCol w:w="1180"/>
      </w:tblGrid>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06.01.2018.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403,81</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FF0000"/>
                <w:lang w:eastAsia="hr-HR"/>
              </w:rPr>
            </w:pPr>
            <w:r w:rsidRPr="002D3224">
              <w:rPr>
                <w:rFonts w:eastAsia="Times New Roman"/>
                <w:color w:val="FF0000"/>
                <w:lang w:eastAsia="hr-HR"/>
              </w:rPr>
              <w:t>2.</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FF0000"/>
                <w:lang w:eastAsia="hr-HR"/>
              </w:rPr>
            </w:pPr>
            <w:r w:rsidRPr="002D3224">
              <w:rPr>
                <w:rFonts w:eastAsia="Times New Roman"/>
                <w:color w:val="FF0000"/>
                <w:lang w:eastAsia="hr-HR"/>
              </w:rPr>
              <w:t>Uniqa osiguranje -polica Zagorje</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FF0000"/>
                <w:lang w:eastAsia="hr-HR"/>
              </w:rPr>
            </w:pPr>
            <w:r w:rsidRPr="002D3224">
              <w:rPr>
                <w:rFonts w:eastAsia="Times New Roman"/>
                <w:color w:val="FF0000"/>
                <w:lang w:eastAsia="hr-HR"/>
              </w:rPr>
              <w:t>11.09.2018.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FF0000"/>
                <w:lang w:eastAsia="hr-HR"/>
              </w:rPr>
            </w:pPr>
            <w:r w:rsidRPr="002D3224">
              <w:rPr>
                <w:rFonts w:eastAsia="Times New Roman"/>
                <w:color w:val="FF0000"/>
                <w:lang w:eastAsia="hr-HR"/>
              </w:rPr>
              <w:t>4.074,82</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Parkirna karta  Bartola Kašića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10.08.2018.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12,00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4.</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Parkirna karta  MUP Heinzlova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10.09.2018.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5,00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5.</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Parkirna karta  Kvatrić</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19.05.2018.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4,00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6.</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Parkirna karta  Westin</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27.05.2018.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20,00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7.</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Parkirna karta Centar Kaptol</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25.01.2018.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8,00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8.</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28.12.2017.</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11,00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9.</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28.12.2017.</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11,00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10.</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04.03.2018.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11,00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11.</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Cestarina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04.03.2018.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11,00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12.</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JB Jasna Štefčić</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20.06.2018.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248,00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13.</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JB Jasna Štefčić</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19.07.2018.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135,00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14.</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10.03.2018.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317,44</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15.</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21.03.2018.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487,10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16.</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26.03.2018.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528,87</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17.</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14.05.2018.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200,06</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18.</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31.05.2018.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525,19</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19.</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03.09.2018.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295,56</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20.</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05.07.2018.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9,40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21.</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HP poštarina</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05.07.2018.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84,30</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22.</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xml:space="preserve">Hrvatski telekom </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31.01.2018.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375,22</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23.</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xml:space="preserve">Hrvatski telekom </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28.02.2018.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405,91</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24.</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xml:space="preserve">Hrvatski telekom </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31.03.2018.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387,09</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25.</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 xml:space="preserve">Hrvatski telekom </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30.04.2018.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390,64</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26.</w:t>
            </w: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TELE2</w:t>
            </w: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r w:rsidRPr="002D3224">
              <w:rPr>
                <w:rFonts w:eastAsia="Times New Roman"/>
                <w:color w:val="000000"/>
                <w:lang w:eastAsia="hr-HR"/>
              </w:rPr>
              <w:t>30.04.2018.</w:t>
            </w: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color w:val="000000"/>
                <w:lang w:eastAsia="hr-HR"/>
              </w:rPr>
            </w:pPr>
            <w:r w:rsidRPr="002D3224">
              <w:rPr>
                <w:rFonts w:eastAsia="Times New Roman"/>
                <w:color w:val="000000"/>
                <w:lang w:eastAsia="hr-HR"/>
              </w:rPr>
              <w:t>427,71</w:t>
            </w:r>
          </w:p>
        </w:tc>
      </w:tr>
      <w:tr w:rsidTr="006441BB" w:rsidR="002D3224" w:rsidRPr="002D3224">
        <w:trPr>
          <w:trHeight w:val="300"/>
        </w:trPr>
        <w:tc>
          <w:tcPr>
            <w:tcW w:type="dxa" w:w="940"/>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p>
        </w:tc>
        <w:tc>
          <w:tcPr>
            <w:tcW w:type="dxa" w:w="2904"/>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p>
        </w:tc>
        <w:tc>
          <w:tcPr>
            <w:tcW w:type="dxa" w:w="1275"/>
            <w:tcBorders>
              <w:top w:val="nil"/>
              <w:left w:val="nil"/>
              <w:bottom w:val="nil"/>
              <w:right w:val="nil"/>
            </w:tcBorders>
            <w:shd w:fill="auto" w:color="auto" w:val="clear"/>
            <w:noWrap/>
            <w:vAlign w:val="bottom"/>
            <w:hideMark/>
          </w:tcPr>
          <w:p w:rsidRDefault="002D3224" w:rsidP="002D3224" w:rsidR="002D3224" w:rsidRPr="002D3224">
            <w:pPr>
              <w:spacing w:after="0"/>
              <w:rPr>
                <w:rFonts w:eastAsia="Times New Roman"/>
                <w:color w:val="000000"/>
                <w:lang w:eastAsia="hr-HR"/>
              </w:rPr>
            </w:pPr>
          </w:p>
        </w:tc>
        <w:tc>
          <w:tcPr>
            <w:tcW w:type="dxa" w:w="1180"/>
            <w:tcBorders>
              <w:top w:val="nil"/>
              <w:left w:val="nil"/>
              <w:bottom w:val="nil"/>
              <w:right w:val="nil"/>
            </w:tcBorders>
            <w:shd w:fill="auto" w:color="auto" w:val="clear"/>
            <w:noWrap/>
            <w:vAlign w:val="bottom"/>
            <w:hideMark/>
          </w:tcPr>
          <w:p w:rsidRDefault="002D3224" w:rsidP="002D3224" w:rsidR="002D3224" w:rsidRPr="002D3224">
            <w:pPr>
              <w:spacing w:after="0"/>
              <w:jc w:val="right"/>
              <w:rPr>
                <w:rFonts w:eastAsia="Times New Roman"/>
                <w:b/>
                <w:bCs/>
                <w:color w:val="000000"/>
                <w:lang w:eastAsia="hr-HR"/>
              </w:rPr>
            </w:pPr>
            <w:r w:rsidRPr="002D3224">
              <w:rPr>
                <w:rFonts w:eastAsia="Times New Roman"/>
                <w:b/>
                <w:bCs/>
                <w:color w:val="000000"/>
                <w:lang w:eastAsia="hr-HR"/>
              </w:rPr>
              <w:t>9.389,12</w:t>
            </w:r>
          </w:p>
        </w:tc>
      </w:tr>
    </w:tbl>
    <w:p w:rsidRDefault="002D3224" w:rsidP="00372FE9" w:rsidR="002D3224">
      <w:pPr>
        <w:jc w:val="both"/>
        <w:rPr>
          <w:rFonts w:hAnsi="Times New Roman" w:ascii="Times New Roman"/>
          <w:sz w:val="24"/>
          <w:szCs w:val="24"/>
          <w:lang w:val="pl-PL"/>
        </w:rPr>
      </w:pPr>
    </w:p>
    <w:p w:rsidRDefault="002D3224" w:rsidP="00372FE9" w:rsidR="002D3224">
      <w:pPr>
        <w:jc w:val="both"/>
        <w:rPr>
          <w:rFonts w:hAnsi="Times New Roman" w:ascii="Times New Roman"/>
          <w:sz w:val="24"/>
          <w:szCs w:val="24"/>
          <w:lang w:val="pl-PL"/>
        </w:rPr>
      </w:pPr>
      <w:r>
        <w:rPr>
          <w:rFonts w:hAnsi="Times New Roman" w:ascii="Times New Roman"/>
          <w:sz w:val="24"/>
          <w:szCs w:val="24"/>
          <w:lang w:val="pl-PL"/>
        </w:rPr>
        <w:lastRenderedPageBreak/>
        <w:t>U troškove stečajnog upravitelja, zbog uplate gotovinom, obračunat je i trošak police osiguranja za Restoran Zagorje. Troškovi bez police osiguranja 9.389,12- 4.074,82 = 5.314,30</w:t>
      </w:r>
    </w:p>
    <w:p w:rsidRDefault="002D3224" w:rsidP="00372FE9" w:rsidR="002D3224">
      <w:pPr>
        <w:jc w:val="both"/>
        <w:rPr>
          <w:rFonts w:hAnsi="Times New Roman" w:ascii="Times New Roman"/>
          <w:sz w:val="24"/>
          <w:szCs w:val="24"/>
          <w:lang w:val="pl-PL"/>
        </w:rPr>
      </w:pPr>
    </w:p>
    <w:p w:rsidRDefault="002D3224" w:rsidP="00372FE9" w:rsidR="002D3224">
      <w:pPr>
        <w:jc w:val="both"/>
        <w:rPr>
          <w:rFonts w:hAnsi="Times New Roman" w:ascii="Times New Roman"/>
          <w:sz w:val="24"/>
          <w:szCs w:val="24"/>
          <w:lang w:val="pl-PL"/>
        </w:rPr>
      </w:pPr>
      <w:r>
        <w:rPr>
          <w:rFonts w:hAnsi="Times New Roman" w:ascii="Times New Roman"/>
          <w:sz w:val="24"/>
          <w:szCs w:val="24"/>
          <w:lang w:val="pl-PL"/>
        </w:rPr>
        <w:t xml:space="preserve">Ukupni troškovi plaćeni gotovinom po godinama: </w:t>
      </w:r>
    </w:p>
    <w:p w:rsidRDefault="002D3224" w:rsidP="00372FE9" w:rsidR="002D3224" w:rsidRPr="002D3224">
      <w:pPr>
        <w:jc w:val="both"/>
        <w:rPr>
          <w:rFonts w:hAnsi="Times New Roman" w:ascii="Times New Roman"/>
          <w:sz w:val="24"/>
          <w:szCs w:val="24"/>
          <w:lang w:val="pl-PL"/>
        </w:rPr>
      </w:pPr>
      <w:r w:rsidRPr="002D3224">
        <w:rPr>
          <w:rFonts w:hAnsi="Times New Roman" w:ascii="Times New Roman"/>
          <w:sz w:val="24"/>
          <w:szCs w:val="24"/>
          <w:lang w:val="pl-PL"/>
        </w:rPr>
        <w:t xml:space="preserve">2014./2015   </w:t>
      </w:r>
      <w:r>
        <w:rPr>
          <w:rFonts w:hAnsi="Times New Roman" w:ascii="Times New Roman"/>
          <w:sz w:val="24"/>
          <w:szCs w:val="24"/>
          <w:lang w:val="pl-PL"/>
        </w:rPr>
        <w:t xml:space="preserve">  </w:t>
      </w:r>
      <w:r w:rsidRPr="002D3224">
        <w:rPr>
          <w:rFonts w:hAnsi="Times New Roman" w:ascii="Times New Roman"/>
          <w:sz w:val="24"/>
          <w:szCs w:val="24"/>
          <w:lang w:val="pl-PL"/>
        </w:rPr>
        <w:t xml:space="preserve"> </w:t>
      </w:r>
      <w:r w:rsidRPr="002D3224">
        <w:rPr>
          <w:rFonts w:eastAsia="Times New Roman" w:hAnsi="Times New Roman" w:ascii="Times New Roman"/>
          <w:bCs/>
          <w:color w:val="000000"/>
          <w:sz w:val="24"/>
          <w:szCs w:val="24"/>
          <w:lang w:eastAsia="hr-HR"/>
        </w:rPr>
        <w:t>2.294,81</w:t>
      </w:r>
    </w:p>
    <w:p w:rsidRDefault="002D3224" w:rsidP="00372FE9" w:rsidR="002D3224" w:rsidRPr="002D3224">
      <w:pPr>
        <w:jc w:val="both"/>
        <w:rPr>
          <w:rFonts w:eastAsia="Times New Roman" w:hAnsi="Times New Roman" w:ascii="Times New Roman"/>
          <w:bCs/>
          <w:color w:val="000000"/>
          <w:sz w:val="24"/>
          <w:szCs w:val="24"/>
          <w:lang w:eastAsia="hr-HR"/>
        </w:rPr>
      </w:pPr>
      <w:r w:rsidRPr="002D3224">
        <w:rPr>
          <w:rFonts w:hAnsi="Times New Roman" w:ascii="Times New Roman"/>
          <w:sz w:val="24"/>
          <w:szCs w:val="24"/>
          <w:lang w:val="pl-PL"/>
        </w:rPr>
        <w:t xml:space="preserve">2016.             </w:t>
      </w:r>
      <w:r>
        <w:rPr>
          <w:rFonts w:hAnsi="Times New Roman" w:ascii="Times New Roman"/>
          <w:sz w:val="24"/>
          <w:szCs w:val="24"/>
          <w:lang w:val="pl-PL"/>
        </w:rPr>
        <w:t xml:space="preserve">  </w:t>
      </w:r>
      <w:r w:rsidRPr="002D3224">
        <w:rPr>
          <w:rFonts w:eastAsia="Times New Roman" w:hAnsi="Times New Roman" w:ascii="Times New Roman"/>
          <w:bCs/>
          <w:color w:val="000000"/>
          <w:sz w:val="24"/>
          <w:szCs w:val="24"/>
          <w:lang w:eastAsia="hr-HR"/>
        </w:rPr>
        <w:t>3.527,23</w:t>
      </w:r>
    </w:p>
    <w:p w:rsidRDefault="002D3224" w:rsidP="00372FE9" w:rsidR="002D3224" w:rsidRPr="002D3224">
      <w:pPr>
        <w:jc w:val="both"/>
        <w:rPr>
          <w:rFonts w:hAnsi="Times New Roman" w:ascii="Times New Roman"/>
          <w:sz w:val="24"/>
          <w:szCs w:val="24"/>
          <w:lang w:val="pl-PL"/>
        </w:rPr>
      </w:pPr>
      <w:r w:rsidRPr="002D3224">
        <w:rPr>
          <w:rFonts w:eastAsia="Times New Roman" w:hAnsi="Times New Roman" w:ascii="Times New Roman"/>
          <w:bCs/>
          <w:color w:val="000000"/>
          <w:sz w:val="24"/>
          <w:szCs w:val="24"/>
          <w:lang w:eastAsia="hr-HR"/>
        </w:rPr>
        <w:t>2017.              14.574,25</w:t>
      </w:r>
    </w:p>
    <w:p w:rsidRDefault="00D252CE" w:rsidP="00372FE9" w:rsidR="002D3224" w:rsidRPr="002D3224">
      <w:pPr>
        <w:jc w:val="both"/>
        <w:rPr>
          <w:rFonts w:hAnsi="Times New Roman" w:ascii="Times New Roman"/>
          <w:sz w:val="24"/>
          <w:szCs w:val="24"/>
          <w:lang w:val="pl-PL"/>
        </w:rPr>
      </w:pPr>
      <w:r>
        <w:rPr>
          <w:rFonts w:hAnsi="Times New Roman" w:ascii="Times New Roman"/>
          <w:sz w:val="24"/>
          <w:szCs w:val="24"/>
          <w:lang w:val="pl-PL"/>
        </w:rPr>
        <w:t xml:space="preserve">2018.              </w:t>
      </w:r>
      <w:r w:rsidR="002D3224">
        <w:rPr>
          <w:rFonts w:hAnsi="Times New Roman" w:ascii="Times New Roman"/>
          <w:sz w:val="24"/>
          <w:szCs w:val="24"/>
          <w:lang w:val="pl-PL"/>
        </w:rPr>
        <w:t>5.314,30 (bez troška police osiguranja za Restoran Jezera</w:t>
      </w:r>
      <w:r>
        <w:rPr>
          <w:rFonts w:hAnsi="Times New Roman" w:ascii="Times New Roman"/>
          <w:sz w:val="24"/>
          <w:szCs w:val="24"/>
          <w:lang w:val="pl-PL"/>
        </w:rPr>
        <w:t xml:space="preserve"> u iznosu od 4.074,82</w:t>
      </w:r>
      <w:r w:rsidR="002D3224">
        <w:rPr>
          <w:rFonts w:hAnsi="Times New Roman" w:ascii="Times New Roman"/>
          <w:sz w:val="24"/>
          <w:szCs w:val="24"/>
          <w:lang w:val="pl-PL"/>
        </w:rPr>
        <w:t>)</w:t>
      </w:r>
    </w:p>
    <w:p w:rsidRDefault="002D3224" w:rsidP="00372FE9" w:rsidR="002D3224">
      <w:pPr>
        <w:jc w:val="both"/>
        <w:rPr>
          <w:rFonts w:hAnsi="Times New Roman" w:ascii="Times New Roman"/>
          <w:sz w:val="24"/>
          <w:szCs w:val="24"/>
          <w:lang w:val="pl-PL"/>
        </w:rPr>
      </w:pPr>
    </w:p>
    <w:p w:rsidRDefault="002D3224" w:rsidP="00372FE9" w:rsidR="002D3224">
      <w:pPr>
        <w:jc w:val="both"/>
        <w:rPr>
          <w:rFonts w:hAnsi="Times New Roman" w:ascii="Times New Roman"/>
          <w:sz w:val="24"/>
          <w:szCs w:val="24"/>
          <w:lang w:val="pl-PL"/>
        </w:rPr>
      </w:pPr>
      <w:r>
        <w:rPr>
          <w:rFonts w:hAnsi="Times New Roman" w:ascii="Times New Roman"/>
          <w:sz w:val="24"/>
          <w:szCs w:val="24"/>
          <w:lang w:val="pl-PL"/>
        </w:rPr>
        <w:t xml:space="preserve">Ukupno:       25.710,59 kn/ 46 mjeseci </w:t>
      </w:r>
      <w:r w:rsidR="00D252CE">
        <w:rPr>
          <w:rFonts w:hAnsi="Times New Roman" w:ascii="Times New Roman"/>
          <w:sz w:val="24"/>
          <w:szCs w:val="24"/>
          <w:lang w:val="pl-PL"/>
        </w:rPr>
        <w:t>= 558,92 kn/mjesečno</w:t>
      </w:r>
    </w:p>
    <w:p w:rsidRDefault="00D252CE" w:rsidP="00372FE9" w:rsidR="00D252CE">
      <w:pPr>
        <w:jc w:val="both"/>
        <w:rPr>
          <w:rFonts w:hAnsi="Times New Roman" w:ascii="Times New Roman"/>
          <w:sz w:val="24"/>
          <w:szCs w:val="24"/>
          <w:lang w:val="pl-PL"/>
        </w:rPr>
      </w:pPr>
    </w:p>
    <w:p w:rsidRDefault="00D252CE" w:rsidP="00372FE9" w:rsidR="00D252CE">
      <w:pPr>
        <w:jc w:val="both"/>
        <w:rPr>
          <w:rFonts w:hAnsi="Times New Roman" w:ascii="Times New Roman"/>
          <w:sz w:val="24"/>
          <w:szCs w:val="24"/>
          <w:lang w:val="pl-PL"/>
        </w:rPr>
      </w:pPr>
      <w:r>
        <w:rPr>
          <w:rFonts w:hAnsi="Times New Roman" w:ascii="Times New Roman"/>
          <w:sz w:val="24"/>
          <w:szCs w:val="24"/>
          <w:lang w:val="pl-PL"/>
        </w:rPr>
        <w:t>Akontacija troškova 28.300,00 – 25.710,59 –– 4.074,82= - 1.485,41</w:t>
      </w:r>
      <w:r w:rsidR="006441BB">
        <w:rPr>
          <w:rFonts w:hAnsi="Times New Roman" w:ascii="Times New Roman"/>
          <w:sz w:val="24"/>
          <w:szCs w:val="24"/>
          <w:lang w:val="pl-PL"/>
        </w:rPr>
        <w:t xml:space="preserve"> </w:t>
      </w:r>
    </w:p>
    <w:p w:rsidRDefault="00D252CE" w:rsidP="00372FE9" w:rsidR="00D252CE">
      <w:pPr>
        <w:jc w:val="both"/>
        <w:rPr>
          <w:rFonts w:hAnsi="Times New Roman" w:ascii="Times New Roman"/>
          <w:sz w:val="24"/>
          <w:szCs w:val="24"/>
          <w:lang w:val="pl-PL"/>
        </w:rPr>
      </w:pPr>
    </w:p>
    <w:p w:rsidRDefault="00FC1655" w:rsidP="00372FE9" w:rsidR="00967F31">
      <w:pPr>
        <w:jc w:val="both"/>
        <w:rPr>
          <w:rFonts w:hAnsi="Times New Roman" w:ascii="Times New Roman"/>
          <w:sz w:val="24"/>
          <w:szCs w:val="24"/>
          <w:lang w:val="pl-PL"/>
        </w:rPr>
      </w:pPr>
      <w:r>
        <w:rPr>
          <w:rFonts w:hAnsi="Times New Roman" w:ascii="Times New Roman"/>
          <w:sz w:val="24"/>
          <w:szCs w:val="24"/>
          <w:lang w:val="pl-PL"/>
        </w:rPr>
        <w:t xml:space="preserve">OBRAZLOŽENJE: </w:t>
      </w:r>
      <w:r w:rsidR="00967F31">
        <w:rPr>
          <w:rFonts w:hAnsi="Times New Roman" w:ascii="Times New Roman"/>
          <w:sz w:val="24"/>
          <w:szCs w:val="24"/>
          <w:lang w:val="pl-PL"/>
        </w:rPr>
        <w:t xml:space="preserve"> Zbog nedostatnosti stečajne mase, u 2017. godini prenjeli su se troškovi prošlih razdoblja</w:t>
      </w:r>
      <w:r w:rsidR="007104EB">
        <w:rPr>
          <w:rFonts w:hAnsi="Times New Roman" w:ascii="Times New Roman"/>
          <w:sz w:val="24"/>
          <w:szCs w:val="24"/>
          <w:lang w:val="pl-PL"/>
        </w:rPr>
        <w:t xml:space="preserve"> (dio 2015. i dio troškova 2016)</w:t>
      </w:r>
      <w:r w:rsidR="00967F31">
        <w:rPr>
          <w:rFonts w:hAnsi="Times New Roman" w:ascii="Times New Roman"/>
          <w:sz w:val="24"/>
          <w:szCs w:val="24"/>
          <w:lang w:val="pl-PL"/>
        </w:rPr>
        <w:t xml:space="preserve">. </w:t>
      </w:r>
    </w:p>
    <w:p w:rsidRDefault="00967F31" w:rsidP="00372FE9" w:rsidR="00967F31">
      <w:pPr>
        <w:jc w:val="both"/>
        <w:rPr>
          <w:rFonts w:hAnsi="Times New Roman" w:ascii="Times New Roman"/>
          <w:sz w:val="24"/>
          <w:szCs w:val="24"/>
          <w:lang w:val="pl-PL"/>
        </w:rPr>
      </w:pPr>
      <w:r>
        <w:rPr>
          <w:rFonts w:hAnsi="Times New Roman" w:ascii="Times New Roman"/>
          <w:sz w:val="24"/>
          <w:szCs w:val="24"/>
          <w:lang w:val="pl-PL"/>
        </w:rPr>
        <w:t xml:space="preserve">Navedeni troškovi obuhvaćaju: </w:t>
      </w:r>
    </w:p>
    <w:p w:rsidRDefault="00967F31" w:rsidP="00372FE9" w:rsidR="00967F31">
      <w:pPr>
        <w:jc w:val="both"/>
        <w:rPr>
          <w:rFonts w:hAnsi="Times New Roman" w:ascii="Times New Roman"/>
          <w:sz w:val="24"/>
          <w:szCs w:val="24"/>
          <w:lang w:val="pl-PL"/>
        </w:rPr>
      </w:pPr>
      <w:r>
        <w:rPr>
          <w:rFonts w:hAnsi="Times New Roman" w:ascii="Times New Roman"/>
          <w:sz w:val="24"/>
          <w:szCs w:val="24"/>
          <w:lang w:val="pl-PL"/>
        </w:rPr>
        <w:t>- obilazak nekretnine na lokaciji Bedekovčina, Prilaz Jezerima (udaljenost od Zagreba 50 km), prema evidenciji iz loko vožnje, u navedenom razdoblju 18 puta, u prosjeku 4 puta godišnje – 1.800,00 kilometara (18 x 100 km)</w:t>
      </w:r>
    </w:p>
    <w:p w:rsidRDefault="00967F31" w:rsidP="00372FE9" w:rsidR="00967F31">
      <w:pPr>
        <w:jc w:val="both"/>
        <w:rPr>
          <w:rFonts w:hAnsi="Times New Roman" w:ascii="Times New Roman"/>
          <w:sz w:val="24"/>
          <w:szCs w:val="24"/>
          <w:lang w:val="pl-PL"/>
        </w:rPr>
      </w:pPr>
      <w:r>
        <w:rPr>
          <w:rFonts w:hAnsi="Times New Roman" w:ascii="Times New Roman"/>
          <w:sz w:val="24"/>
          <w:szCs w:val="24"/>
          <w:lang w:val="pl-PL"/>
        </w:rPr>
        <w:t xml:space="preserve">-  prisustvo ročištima u Zaboku – 2 ročišta, prema zapisniku sa navedenih ročišta </w:t>
      </w:r>
      <w:r w:rsidR="00F91FF6">
        <w:rPr>
          <w:rFonts w:hAnsi="Times New Roman" w:ascii="Times New Roman"/>
          <w:sz w:val="24"/>
          <w:szCs w:val="24"/>
          <w:lang w:val="pl-PL"/>
        </w:rPr>
        <w:t>(udaljenost Zabok – Zagreb –Zabok – 42, 60 x 2)  = 83,20 km</w:t>
      </w:r>
      <w:r>
        <w:rPr>
          <w:rFonts w:hAnsi="Times New Roman" w:ascii="Times New Roman"/>
          <w:sz w:val="24"/>
          <w:szCs w:val="24"/>
          <w:lang w:val="pl-PL"/>
        </w:rPr>
        <w:t xml:space="preserve"> </w:t>
      </w:r>
      <w:r w:rsidR="00F91FF6">
        <w:rPr>
          <w:rFonts w:hAnsi="Times New Roman" w:ascii="Times New Roman"/>
          <w:sz w:val="24"/>
          <w:szCs w:val="24"/>
          <w:lang w:val="pl-PL"/>
        </w:rPr>
        <w:t>x 2 ročišta = 166,40</w:t>
      </w:r>
    </w:p>
    <w:p w:rsidRDefault="00F91FF6" w:rsidP="00372FE9" w:rsidR="00F91FF6">
      <w:pPr>
        <w:jc w:val="both"/>
        <w:rPr>
          <w:rFonts w:hAnsi="Times New Roman" w:ascii="Times New Roman"/>
          <w:sz w:val="24"/>
          <w:szCs w:val="24"/>
          <w:lang w:val="pl-PL"/>
        </w:rPr>
      </w:pPr>
      <w:r>
        <w:rPr>
          <w:rFonts w:hAnsi="Times New Roman" w:ascii="Times New Roman"/>
          <w:sz w:val="24"/>
          <w:szCs w:val="24"/>
          <w:lang w:val="pl-PL"/>
        </w:rPr>
        <w:t xml:space="preserve">- </w:t>
      </w:r>
      <w:r w:rsidR="00967F31">
        <w:rPr>
          <w:rFonts w:hAnsi="Times New Roman" w:ascii="Times New Roman"/>
          <w:sz w:val="24"/>
          <w:szCs w:val="24"/>
          <w:lang w:val="pl-PL"/>
        </w:rPr>
        <w:t>odlazak na sastanak sa ODO u Zlataru</w:t>
      </w:r>
      <w:r>
        <w:rPr>
          <w:rFonts w:hAnsi="Times New Roman" w:ascii="Times New Roman"/>
          <w:sz w:val="24"/>
          <w:szCs w:val="24"/>
          <w:lang w:val="pl-PL"/>
        </w:rPr>
        <w:t xml:space="preserve"> – jednom – 59,8x2 = 119,6 km</w:t>
      </w:r>
    </w:p>
    <w:p w:rsidRDefault="00F91FF6" w:rsidP="00372FE9" w:rsidR="00F91FF6">
      <w:pPr>
        <w:jc w:val="both"/>
        <w:rPr>
          <w:rFonts w:hAnsi="Times New Roman" w:ascii="Times New Roman"/>
          <w:sz w:val="24"/>
          <w:szCs w:val="24"/>
          <w:lang w:val="pl-PL"/>
        </w:rPr>
      </w:pPr>
      <w:r>
        <w:rPr>
          <w:rFonts w:hAnsi="Times New Roman" w:ascii="Times New Roman"/>
          <w:sz w:val="24"/>
          <w:szCs w:val="24"/>
          <w:lang w:val="pl-PL"/>
        </w:rPr>
        <w:t xml:space="preserve">-  </w:t>
      </w:r>
      <w:r w:rsidR="00967F31">
        <w:rPr>
          <w:rFonts w:hAnsi="Times New Roman" w:ascii="Times New Roman"/>
          <w:sz w:val="24"/>
          <w:szCs w:val="24"/>
          <w:lang w:val="pl-PL"/>
        </w:rPr>
        <w:t>zemljišnje knjige Krapina</w:t>
      </w:r>
      <w:r>
        <w:rPr>
          <w:rFonts w:hAnsi="Times New Roman" w:ascii="Times New Roman"/>
          <w:sz w:val="24"/>
          <w:szCs w:val="24"/>
          <w:lang w:val="pl-PL"/>
        </w:rPr>
        <w:t xml:space="preserve"> – jednom – 58,6 km x 2 = 117,20</w:t>
      </w:r>
    </w:p>
    <w:p w:rsidRDefault="00F91FF6" w:rsidP="00372FE9" w:rsidR="0072101F">
      <w:pPr>
        <w:jc w:val="both"/>
        <w:rPr>
          <w:rFonts w:hAnsi="Times New Roman" w:ascii="Times New Roman"/>
          <w:sz w:val="24"/>
          <w:szCs w:val="24"/>
          <w:lang w:val="pl-PL"/>
        </w:rPr>
      </w:pPr>
      <w:r>
        <w:rPr>
          <w:rFonts w:hAnsi="Times New Roman" w:ascii="Times New Roman"/>
          <w:sz w:val="24"/>
          <w:szCs w:val="24"/>
          <w:lang w:val="pl-PL"/>
        </w:rPr>
        <w:t xml:space="preserve">- </w:t>
      </w:r>
      <w:r w:rsidR="00967F31">
        <w:rPr>
          <w:rFonts w:hAnsi="Times New Roman" w:ascii="Times New Roman"/>
          <w:sz w:val="24"/>
          <w:szCs w:val="24"/>
          <w:lang w:val="pl-PL"/>
        </w:rPr>
        <w:t xml:space="preserve"> loko vožnja Zagreb (računovodstvo, otvaranje računa, banka, statistika i Fina i ostalo) – u ukupno evidenitrano kilometara: </w:t>
      </w:r>
      <w:r>
        <w:rPr>
          <w:rFonts w:hAnsi="Times New Roman" w:ascii="Times New Roman"/>
          <w:sz w:val="24"/>
          <w:szCs w:val="24"/>
          <w:lang w:val="pl-PL"/>
        </w:rPr>
        <w:t>25 km godišnje/ 4 godine – 100 km</w:t>
      </w:r>
    </w:p>
    <w:p w:rsidRDefault="00F91FF6" w:rsidP="00372FE9" w:rsidR="0072101F">
      <w:pPr>
        <w:jc w:val="both"/>
        <w:rPr>
          <w:rFonts w:hAnsi="Times New Roman" w:ascii="Times New Roman"/>
          <w:sz w:val="24"/>
          <w:szCs w:val="24"/>
          <w:lang w:val="pl-PL"/>
        </w:rPr>
      </w:pPr>
      <w:r>
        <w:rPr>
          <w:rFonts w:hAnsi="Times New Roman" w:ascii="Times New Roman"/>
          <w:sz w:val="24"/>
          <w:szCs w:val="24"/>
          <w:lang w:val="pl-PL"/>
        </w:rPr>
        <w:t>Ukupno evidentirano kilometara u evidneciji: 2.303,20 prijeđenih kilometara (vlastito vozilo)</w:t>
      </w:r>
    </w:p>
    <w:p w:rsidRDefault="007104EB" w:rsidP="00372FE9" w:rsidR="007104EB">
      <w:pPr>
        <w:jc w:val="both"/>
        <w:rPr>
          <w:rFonts w:hAnsi="Times New Roman" w:ascii="Times New Roman"/>
          <w:sz w:val="24"/>
          <w:szCs w:val="24"/>
          <w:lang w:val="pl-PL"/>
        </w:rPr>
      </w:pPr>
      <w:r>
        <w:rPr>
          <w:rFonts w:hAnsi="Times New Roman" w:ascii="Times New Roman"/>
          <w:sz w:val="24"/>
          <w:szCs w:val="24"/>
          <w:lang w:val="pl-PL"/>
        </w:rPr>
        <w:t>- troškovi telefona, interneta</w:t>
      </w:r>
    </w:p>
    <w:p w:rsidRDefault="007104EB" w:rsidP="00372FE9" w:rsidR="007104EB">
      <w:pPr>
        <w:jc w:val="both"/>
        <w:rPr>
          <w:rFonts w:hAnsi="Times New Roman" w:ascii="Times New Roman"/>
          <w:sz w:val="24"/>
          <w:szCs w:val="24"/>
          <w:lang w:val="pl-PL"/>
        </w:rPr>
      </w:pPr>
      <w:r>
        <w:rPr>
          <w:rFonts w:hAnsi="Times New Roman" w:ascii="Times New Roman"/>
          <w:sz w:val="24"/>
          <w:szCs w:val="24"/>
          <w:lang w:val="pl-PL"/>
        </w:rPr>
        <w:t>- uredskog materijala</w:t>
      </w:r>
    </w:p>
    <w:p w:rsidRDefault="007104EB" w:rsidP="00372FE9" w:rsidR="007104EB">
      <w:pPr>
        <w:jc w:val="both"/>
        <w:rPr>
          <w:rFonts w:hAnsi="Times New Roman" w:ascii="Times New Roman"/>
          <w:sz w:val="24"/>
          <w:szCs w:val="24"/>
          <w:lang w:val="pl-PL"/>
        </w:rPr>
      </w:pPr>
      <w:r>
        <w:rPr>
          <w:rFonts w:hAnsi="Times New Roman" w:ascii="Times New Roman"/>
          <w:sz w:val="24"/>
          <w:szCs w:val="24"/>
          <w:lang w:val="pl-PL"/>
        </w:rPr>
        <w:t>- poštanskih troškova i dr.</w:t>
      </w:r>
    </w:p>
    <w:p w:rsidRDefault="00E14AD0" w:rsidP="00372FE9" w:rsidR="00E14AD0">
      <w:pPr>
        <w:jc w:val="both"/>
        <w:rPr>
          <w:rFonts w:hAnsi="Times New Roman" w:ascii="Times New Roman"/>
          <w:sz w:val="24"/>
          <w:szCs w:val="24"/>
          <w:lang w:val="pl-PL"/>
        </w:rPr>
      </w:pPr>
    </w:p>
    <w:p w:rsidRDefault="00FF77EE" w:rsidP="00372FE9" w:rsidR="00E14AD0">
      <w:pPr>
        <w:jc w:val="both"/>
        <w:rPr>
          <w:rFonts w:hAnsi="Times New Roman" w:ascii="Times New Roman"/>
          <w:sz w:val="24"/>
          <w:szCs w:val="24"/>
          <w:lang w:val="pl-PL"/>
        </w:rPr>
      </w:pPr>
      <w:r w:rsidRPr="00FF77EE">
        <w:rPr>
          <w:rFonts w:hAnsi="Times New Roman" w:ascii="Times New Roman"/>
          <w:sz w:val="24"/>
          <w:szCs w:val="24"/>
          <w:lang w:val="pl-PL"/>
        </w:rPr>
        <w:t>II</w:t>
      </w:r>
      <w:r>
        <w:rPr>
          <w:rFonts w:hAnsi="Times New Roman" w:ascii="Times New Roman"/>
          <w:sz w:val="24"/>
          <w:szCs w:val="24"/>
          <w:lang w:val="pl-PL"/>
        </w:rPr>
        <w:t xml:space="preserve">  NE</w:t>
      </w:r>
      <w:r w:rsidR="00FF0073">
        <w:rPr>
          <w:rFonts w:hAnsi="Times New Roman" w:ascii="Times New Roman"/>
          <w:sz w:val="24"/>
          <w:szCs w:val="24"/>
          <w:lang w:val="pl-PL"/>
        </w:rPr>
        <w:t>POD</w:t>
      </w:r>
      <w:r>
        <w:rPr>
          <w:rFonts w:hAnsi="Times New Roman" w:ascii="Times New Roman"/>
          <w:sz w:val="24"/>
          <w:szCs w:val="24"/>
          <w:lang w:val="pl-PL"/>
        </w:rPr>
        <w:t>MIRENI TROŠKOVI STEČAJNOG POSTUPKA</w:t>
      </w:r>
    </w:p>
    <w:p w:rsidRDefault="00FF77EE" w:rsidP="00372FE9" w:rsidR="00FF77EE">
      <w:pPr>
        <w:jc w:val="both"/>
        <w:rPr>
          <w:rFonts w:hAnsi="Times New Roman" w:ascii="Times New Roman"/>
          <w:sz w:val="24"/>
          <w:szCs w:val="24"/>
          <w:lang w:val="pl-PL"/>
        </w:rPr>
      </w:pPr>
    </w:p>
    <w:p w:rsidRDefault="00FF77EE" w:rsidP="00372FE9" w:rsidR="00FF77EE">
      <w:pPr>
        <w:jc w:val="both"/>
        <w:rPr>
          <w:rFonts w:hAnsi="Times New Roman" w:ascii="Times New Roman"/>
          <w:sz w:val="24"/>
          <w:szCs w:val="24"/>
          <w:lang w:val="pl-PL"/>
        </w:rPr>
      </w:pPr>
      <w:r>
        <w:rPr>
          <w:rFonts w:hAnsi="Times New Roman" w:ascii="Times New Roman"/>
          <w:sz w:val="24"/>
          <w:szCs w:val="24"/>
          <w:lang w:val="pl-PL"/>
        </w:rPr>
        <w:t xml:space="preserve">Stanje na računu dužnika iznosi 54.458,93 kn. </w:t>
      </w:r>
    </w:p>
    <w:p w:rsidRDefault="00FF77EE" w:rsidP="00372FE9" w:rsidR="00FF77EE">
      <w:pPr>
        <w:jc w:val="both"/>
        <w:rPr>
          <w:rFonts w:hAnsi="Times New Roman" w:ascii="Times New Roman"/>
          <w:sz w:val="24"/>
          <w:szCs w:val="24"/>
          <w:lang w:val="pl-PL"/>
        </w:rPr>
      </w:pPr>
      <w:r>
        <w:rPr>
          <w:rFonts w:hAnsi="Times New Roman" w:ascii="Times New Roman"/>
          <w:sz w:val="24"/>
          <w:szCs w:val="24"/>
          <w:lang w:val="pl-PL"/>
        </w:rPr>
        <w:t>Obaveze dužnika su kako slijedi:</w:t>
      </w:r>
    </w:p>
    <w:p w:rsidRDefault="00FF77EE" w:rsidP="00372FE9" w:rsidR="00FF77EE">
      <w:pPr>
        <w:jc w:val="both"/>
        <w:rPr>
          <w:rFonts w:hAnsi="Times New Roman" w:ascii="Times New Roman"/>
          <w:sz w:val="24"/>
          <w:szCs w:val="24"/>
          <w:lang w:val="pl-PL"/>
        </w:rPr>
      </w:pPr>
      <w:r>
        <w:rPr>
          <w:rFonts w:hAnsi="Times New Roman" w:ascii="Times New Roman"/>
          <w:sz w:val="24"/>
          <w:szCs w:val="24"/>
          <w:lang w:val="pl-PL"/>
        </w:rPr>
        <w:t>-   troškovi stečajnog upravitelja (razlika)  1.485,41</w:t>
      </w:r>
    </w:p>
    <w:p w:rsidRDefault="00FF77EE" w:rsidP="00372FE9" w:rsidR="00FF77EE">
      <w:pPr>
        <w:jc w:val="both"/>
        <w:rPr>
          <w:rFonts w:hAnsi="Times New Roman" w:ascii="Times New Roman"/>
          <w:sz w:val="24"/>
          <w:szCs w:val="24"/>
          <w:lang w:val="pl-PL"/>
        </w:rPr>
      </w:pPr>
      <w:r>
        <w:rPr>
          <w:rFonts w:hAnsi="Times New Roman" w:ascii="Times New Roman"/>
          <w:sz w:val="24"/>
          <w:szCs w:val="24"/>
          <w:lang w:val="pl-PL"/>
        </w:rPr>
        <w:t xml:space="preserve">-   nagrada stečajnom upravitelju u prethodnom postupku (prijedlog dan 18.03 na iznos od </w:t>
      </w:r>
      <w:r w:rsidRPr="00FF77EE">
        <w:rPr>
          <w:rFonts w:hAnsi="Times New Roman" w:ascii="Times New Roman"/>
          <w:color w:themeColor="background1" w:val="FFFFFF"/>
          <w:sz w:val="24"/>
          <w:szCs w:val="24"/>
          <w:lang w:val="pl-PL"/>
        </w:rPr>
        <w:t>,,,,,,</w:t>
      </w:r>
      <w:r>
        <w:rPr>
          <w:rFonts w:hAnsi="Times New Roman" w:ascii="Times New Roman"/>
          <w:sz w:val="24"/>
          <w:szCs w:val="24"/>
          <w:lang w:val="pl-PL"/>
        </w:rPr>
        <w:t>20.000,00 kn bruto)</w:t>
      </w:r>
    </w:p>
    <w:p w:rsidRDefault="00FF77EE" w:rsidP="00372FE9" w:rsidR="00FF77EE">
      <w:pPr>
        <w:jc w:val="both"/>
        <w:rPr>
          <w:rFonts w:hAnsi="Times New Roman" w:ascii="Times New Roman"/>
          <w:sz w:val="24"/>
          <w:szCs w:val="24"/>
          <w:lang w:val="pl-PL"/>
        </w:rPr>
      </w:pPr>
      <w:r>
        <w:rPr>
          <w:rFonts w:hAnsi="Times New Roman" w:ascii="Times New Roman"/>
          <w:sz w:val="24"/>
          <w:szCs w:val="24"/>
          <w:lang w:val="pl-PL"/>
        </w:rPr>
        <w:t xml:space="preserve">-  prijedlog za isplatu nagrade </w:t>
      </w:r>
      <w:r w:rsidR="00FF0073">
        <w:rPr>
          <w:rFonts w:hAnsi="Times New Roman" w:ascii="Times New Roman"/>
          <w:sz w:val="24"/>
          <w:szCs w:val="24"/>
          <w:lang w:val="pl-PL"/>
        </w:rPr>
        <w:t xml:space="preserve">stečajnom upravitelju </w:t>
      </w:r>
      <w:r>
        <w:rPr>
          <w:rFonts w:hAnsi="Times New Roman" w:ascii="Times New Roman"/>
          <w:sz w:val="24"/>
          <w:szCs w:val="24"/>
          <w:lang w:val="pl-PL"/>
        </w:rPr>
        <w:t xml:space="preserve">sukladno izvršenom poslu od </w:t>
      </w:r>
      <w:r w:rsidR="00FF0073" w:rsidRPr="00FF0073">
        <w:rPr>
          <w:rFonts w:hAnsi="Times New Roman" w:ascii="Times New Roman"/>
          <w:color w:themeColor="background1" w:val="FFFFFF"/>
          <w:sz w:val="24"/>
          <w:szCs w:val="24"/>
          <w:lang w:val="pl-PL"/>
        </w:rPr>
        <w:t>.......</w:t>
      </w:r>
      <w:r>
        <w:rPr>
          <w:rFonts w:hAnsi="Times New Roman" w:ascii="Times New Roman"/>
          <w:sz w:val="24"/>
          <w:szCs w:val="24"/>
          <w:lang w:val="pl-PL"/>
        </w:rPr>
        <w:t>04.01.2018.</w:t>
      </w:r>
    </w:p>
    <w:p w:rsidRDefault="00FF77EE" w:rsidP="00372FE9" w:rsidR="00FF77EE" w:rsidRPr="00FF77EE">
      <w:pPr>
        <w:jc w:val="both"/>
        <w:rPr>
          <w:rFonts w:hAnsi="Times New Roman" w:ascii="Times New Roman"/>
          <w:sz w:val="24"/>
          <w:szCs w:val="24"/>
          <w:lang w:val="pl-PL"/>
        </w:rPr>
      </w:pPr>
      <w:r>
        <w:rPr>
          <w:rFonts w:hAnsi="Times New Roman" w:ascii="Times New Roman"/>
          <w:sz w:val="24"/>
          <w:szCs w:val="24"/>
          <w:lang w:val="pl-PL"/>
        </w:rPr>
        <w:lastRenderedPageBreak/>
        <w:t xml:space="preserve">-   troškovi računovodstva za 2018 godinu – 8.000,00 kn ( 8 mjeseci x 1000,00 kn prema </w:t>
      </w:r>
      <w:r w:rsidRPr="00FF77EE">
        <w:rPr>
          <w:rFonts w:hAnsi="Times New Roman" w:ascii="Times New Roman"/>
          <w:color w:themeColor="background1" w:val="FFFFFF"/>
          <w:sz w:val="24"/>
          <w:szCs w:val="24"/>
          <w:lang w:val="pl-PL"/>
        </w:rPr>
        <w:t>.....</w:t>
      </w:r>
      <w:r>
        <w:rPr>
          <w:rFonts w:hAnsi="Times New Roman" w:ascii="Times New Roman"/>
          <w:sz w:val="24"/>
          <w:szCs w:val="24"/>
          <w:lang w:val="pl-PL"/>
        </w:rPr>
        <w:t>Ugovoru)</w:t>
      </w:r>
    </w:p>
    <w:p w:rsidRDefault="00FF77EE" w:rsidP="00372FE9" w:rsidR="007104EB">
      <w:pPr>
        <w:jc w:val="both"/>
        <w:rPr>
          <w:rFonts w:hAnsi="Times New Roman" w:ascii="Times New Roman"/>
          <w:sz w:val="24"/>
          <w:szCs w:val="24"/>
          <w:lang w:val="pl-PL"/>
        </w:rPr>
      </w:pPr>
      <w:r>
        <w:rPr>
          <w:rFonts w:hAnsi="Times New Roman" w:ascii="Times New Roman"/>
          <w:sz w:val="24"/>
          <w:szCs w:val="24"/>
          <w:lang w:val="pl-PL"/>
        </w:rPr>
        <w:t xml:space="preserve">-   </w:t>
      </w:r>
      <w:r w:rsidR="00FF0073">
        <w:rPr>
          <w:rFonts w:hAnsi="Times New Roman" w:ascii="Times New Roman"/>
          <w:sz w:val="24"/>
          <w:szCs w:val="24"/>
          <w:lang w:val="pl-PL"/>
        </w:rPr>
        <w:t xml:space="preserve"> </w:t>
      </w:r>
      <w:r>
        <w:rPr>
          <w:rFonts w:hAnsi="Times New Roman" w:ascii="Times New Roman"/>
          <w:sz w:val="24"/>
          <w:szCs w:val="24"/>
          <w:lang w:val="pl-PL"/>
        </w:rPr>
        <w:t xml:space="preserve">nepodmireni troškovi odvjetnika </w:t>
      </w:r>
      <w:r w:rsidR="00FF0073">
        <w:rPr>
          <w:rFonts w:hAnsi="Times New Roman" w:ascii="Times New Roman"/>
          <w:sz w:val="24"/>
          <w:szCs w:val="24"/>
          <w:lang w:val="pl-PL"/>
        </w:rPr>
        <w:t>u iznosu od  69.106,25 kn</w:t>
      </w:r>
    </w:p>
    <w:p w:rsidRDefault="00FF0073" w:rsidP="00372FE9" w:rsidR="00FF0073">
      <w:pPr>
        <w:jc w:val="both"/>
        <w:rPr>
          <w:rFonts w:hAnsi="Times New Roman" w:ascii="Times New Roman"/>
          <w:sz w:val="24"/>
          <w:szCs w:val="24"/>
          <w:lang w:val="pl-PL"/>
        </w:rPr>
      </w:pPr>
    </w:p>
    <w:p w:rsidRDefault="00FF0073" w:rsidP="00372FE9" w:rsidR="00FF0073">
      <w:pPr>
        <w:jc w:val="both"/>
        <w:rPr>
          <w:rFonts w:hAnsi="Times New Roman" w:ascii="Times New Roman"/>
          <w:sz w:val="24"/>
          <w:szCs w:val="24"/>
          <w:lang w:val="pl-PL"/>
        </w:rPr>
      </w:pPr>
    </w:p>
    <w:p w:rsidRDefault="0072101F" w:rsidP="00372FE9" w:rsidR="0072101F">
      <w:pPr>
        <w:jc w:val="both"/>
        <w:rPr>
          <w:rFonts w:hAnsi="Times New Roman" w:ascii="Times New Roman"/>
          <w:sz w:val="24"/>
          <w:szCs w:val="24"/>
          <w:lang w:val="pl-PL"/>
        </w:rPr>
      </w:pPr>
    </w:p>
    <w:p w:rsidRDefault="00FF2862" w:rsidP="00372FE9" w:rsidR="00FF2862" w:rsidRPr="00FF2862">
      <w:pPr>
        <w:jc w:val="both"/>
        <w:rPr>
          <w:rFonts w:hAnsi="Times New Roman" w:ascii="Times New Roman"/>
          <w:sz w:val="24"/>
          <w:szCs w:val="24"/>
          <w:lang w:val="pl-PL"/>
        </w:rPr>
      </w:pPr>
      <w:r w:rsidRPr="00FF2862">
        <w:rPr>
          <w:rFonts w:hAnsi="Times New Roman" w:ascii="Times New Roman"/>
          <w:sz w:val="24"/>
          <w:szCs w:val="24"/>
          <w:lang w:val="pl-PL"/>
        </w:rPr>
        <w:t xml:space="preserve">III  </w:t>
      </w:r>
      <w:r>
        <w:rPr>
          <w:rFonts w:hAnsi="Times New Roman" w:ascii="Times New Roman"/>
          <w:sz w:val="24"/>
          <w:szCs w:val="24"/>
          <w:lang w:val="pl-PL"/>
        </w:rPr>
        <w:t xml:space="preserve">  PONUDE </w:t>
      </w:r>
      <w:r w:rsidRPr="00FF2862">
        <w:rPr>
          <w:rFonts w:hAnsi="Times New Roman" w:ascii="Times New Roman"/>
          <w:sz w:val="24"/>
          <w:szCs w:val="24"/>
          <w:lang w:val="pl-PL"/>
        </w:rPr>
        <w:t xml:space="preserve"> ODVJETNIKA</w:t>
      </w:r>
      <w:r w:rsidR="005D50D5">
        <w:rPr>
          <w:rFonts w:hAnsi="Times New Roman" w:ascii="Times New Roman"/>
          <w:sz w:val="24"/>
          <w:szCs w:val="24"/>
          <w:lang w:val="pl-PL"/>
        </w:rPr>
        <w:t xml:space="preserve"> </w:t>
      </w:r>
      <w:r w:rsidR="00AF207D">
        <w:rPr>
          <w:rFonts w:hAnsi="Times New Roman" w:ascii="Times New Roman"/>
          <w:sz w:val="24"/>
          <w:szCs w:val="24"/>
          <w:lang w:val="pl-PL"/>
        </w:rPr>
        <w:t xml:space="preserve"> ZA ZASTUPANJE</w:t>
      </w:r>
    </w:p>
    <w:p w:rsidRDefault="00FF2862" w:rsidP="00372FE9" w:rsidR="00FF2862" w:rsidRPr="00FF2862">
      <w:pPr>
        <w:jc w:val="both"/>
        <w:rPr>
          <w:rFonts w:hAnsi="Times New Roman" w:ascii="Times New Roman"/>
          <w:sz w:val="24"/>
          <w:szCs w:val="24"/>
          <w:lang w:val="pl-PL"/>
        </w:rPr>
      </w:pPr>
    </w:p>
    <w:p w:rsidRDefault="00FF2862" w:rsidP="00372FE9" w:rsidR="00FF2862" w:rsidRPr="00FF2862">
      <w:pPr>
        <w:jc w:val="both"/>
        <w:rPr>
          <w:rFonts w:hAnsi="Times New Roman" w:ascii="Times New Roman"/>
          <w:color w:themeColor="text1" w:val="000000"/>
          <w:sz w:val="24"/>
          <w:szCs w:val="24"/>
          <w:lang w:val="pl-PL"/>
        </w:rPr>
      </w:pPr>
      <w:r w:rsidRPr="00FF2862">
        <w:rPr>
          <w:rFonts w:hAnsi="Times New Roman" w:ascii="Times New Roman"/>
          <w:color w:themeColor="text1" w:val="000000"/>
          <w:sz w:val="24"/>
          <w:szCs w:val="24"/>
          <w:lang w:val="pl-PL"/>
        </w:rPr>
        <w:t>Nastavno na odluku Skupštine vjerovnika, ponudu za zastupanje uz priznanje 50% nagrade prema odvjetničkoj tarifi prihvatili su odvjetnici:</w:t>
      </w:r>
    </w:p>
    <w:p w:rsidRDefault="00FF2862" w:rsidP="00372FE9" w:rsidR="00FF2862" w:rsidRPr="00FF2862">
      <w:pPr>
        <w:jc w:val="both"/>
        <w:rPr>
          <w:rFonts w:hAnsi="Times New Roman" w:ascii="Times New Roman"/>
          <w:color w:themeColor="text1" w:val="000000"/>
          <w:sz w:val="24"/>
          <w:szCs w:val="24"/>
          <w:lang w:val="pl-PL"/>
        </w:rPr>
      </w:pPr>
    </w:p>
    <w:p w:rsidRDefault="00FF2862" w:rsidP="003A0C04" w:rsidR="00FF2862" w:rsidRPr="00FF2862">
      <w:pPr>
        <w:rPr>
          <w:rFonts w:hAnsi="Times New Roman" w:ascii="Times New Roman"/>
          <w:color w:themeColor="text1" w:val="000000"/>
          <w:sz w:val="24"/>
          <w:szCs w:val="24"/>
          <w:lang w:val="pl-PL"/>
        </w:rPr>
      </w:pPr>
      <w:r w:rsidRPr="00FF2862">
        <w:rPr>
          <w:rFonts w:hAnsi="Times New Roman" w:ascii="Times New Roman"/>
          <w:color w:themeColor="text1" w:val="000000"/>
          <w:sz w:val="24"/>
          <w:szCs w:val="24"/>
          <w:lang w:val="pl-PL"/>
        </w:rPr>
        <w:t>Jelenko Lehki, odvjetnik</w:t>
      </w:r>
    </w:p>
    <w:p w:rsidRDefault="00FF2862" w:rsidP="003A0C04" w:rsidR="00FF2862" w:rsidRPr="00FF2862">
      <w:pPr>
        <w:rPr>
          <w:rFonts w:hAnsi="Times New Roman" w:ascii="Times New Roman"/>
          <w:color w:themeColor="text1" w:val="000000"/>
          <w:sz w:val="24"/>
          <w:szCs w:val="24"/>
          <w:lang w:val="pl-PL"/>
        </w:rPr>
      </w:pPr>
      <w:r w:rsidRPr="00FF2862">
        <w:rPr>
          <w:rFonts w:hAnsi="Times New Roman" w:ascii="Times New Roman"/>
          <w:color w:themeColor="text1" w:val="000000"/>
          <w:sz w:val="24"/>
          <w:szCs w:val="24"/>
          <w:lang w:val="pl-PL"/>
        </w:rPr>
        <w:t>Pavla Hatza 10, Zagreb</w:t>
      </w:r>
    </w:p>
    <w:p w:rsidRDefault="00FF2862" w:rsidP="003A0C04" w:rsidR="00FF2862" w:rsidRPr="00FF2862">
      <w:pPr>
        <w:rPr>
          <w:rFonts w:hAnsi="Times New Roman" w:ascii="Times New Roman"/>
          <w:color w:themeColor="text1" w:val="000000"/>
          <w:sz w:val="24"/>
          <w:szCs w:val="24"/>
          <w:lang w:val="pl-PL"/>
        </w:rPr>
      </w:pPr>
      <w:r w:rsidRPr="00FF2862">
        <w:rPr>
          <w:rFonts w:hAnsi="Times New Roman" w:ascii="Times New Roman"/>
          <w:color w:themeColor="text1" w:val="000000"/>
          <w:sz w:val="24"/>
          <w:szCs w:val="24"/>
        </w:rPr>
        <w:t>OIB: 96068307857</w:t>
      </w:r>
    </w:p>
    <w:p w:rsidRDefault="00FF2862" w:rsidP="003A0C04" w:rsidR="00FF2862" w:rsidRPr="00FF2862">
      <w:pPr>
        <w:rPr>
          <w:rFonts w:hAnsi="Times New Roman" w:ascii="Times New Roman"/>
          <w:color w:themeColor="text1" w:val="000000"/>
          <w:sz w:val="24"/>
          <w:szCs w:val="24"/>
          <w:lang w:val="pl-PL"/>
        </w:rPr>
      </w:pPr>
      <w:r w:rsidRPr="00FF2862">
        <w:rPr>
          <w:rFonts w:hAnsi="Times New Roman" w:ascii="Times New Roman"/>
          <w:color w:themeColor="text1" w:val="000000"/>
          <w:sz w:val="24"/>
          <w:szCs w:val="24"/>
          <w:lang w:val="pl-PL"/>
        </w:rPr>
        <w:t>i</w:t>
      </w:r>
    </w:p>
    <w:p w:rsidRDefault="00FF2862" w:rsidP="003A0C04" w:rsidR="00FF2862" w:rsidRPr="00FF2862">
      <w:pPr>
        <w:rPr>
          <w:rFonts w:hAnsi="Times New Roman" w:ascii="Times New Roman"/>
          <w:color w:themeColor="text1" w:val="000000"/>
          <w:sz w:val="24"/>
          <w:szCs w:val="24"/>
        </w:rPr>
      </w:pPr>
      <w:r w:rsidRPr="00FF2862">
        <w:rPr>
          <w:rFonts w:hAnsi="Times New Roman" w:ascii="Times New Roman"/>
          <w:color w:themeColor="text1" w:val="000000"/>
          <w:sz w:val="24"/>
          <w:szCs w:val="24"/>
        </w:rPr>
        <w:t>Radoslav Šunjić, odvjetnik</w:t>
      </w:r>
    </w:p>
    <w:p w:rsidRDefault="00FF2862" w:rsidP="003A0C04" w:rsidR="00FF2862" w:rsidRPr="00FF2862">
      <w:pPr>
        <w:rPr>
          <w:rFonts w:hAnsi="Times New Roman" w:ascii="Times New Roman"/>
          <w:color w:themeColor="text1" w:val="000000"/>
          <w:sz w:val="24"/>
          <w:szCs w:val="24"/>
        </w:rPr>
      </w:pPr>
      <w:r w:rsidRPr="00FF2862">
        <w:rPr>
          <w:rFonts w:hAnsi="Times New Roman" w:ascii="Times New Roman"/>
          <w:color w:themeColor="text1" w:val="000000"/>
          <w:sz w:val="24"/>
          <w:szCs w:val="24"/>
        </w:rPr>
        <w:t>Kneza Mutimira 1, Zagreb</w:t>
      </w:r>
    </w:p>
    <w:p w:rsidRDefault="00FF2862" w:rsidP="003A0C04" w:rsidR="00FF2862">
      <w:pPr>
        <w:rPr>
          <w:rFonts w:hAnsi="Times New Roman" w:ascii="Times New Roman"/>
          <w:color w:themeColor="text1" w:val="000000"/>
          <w:sz w:val="24"/>
          <w:szCs w:val="24"/>
        </w:rPr>
      </w:pPr>
      <w:r w:rsidRPr="00FF2862">
        <w:rPr>
          <w:rFonts w:hAnsi="Times New Roman" w:ascii="Times New Roman"/>
          <w:color w:themeColor="text1" w:val="000000"/>
          <w:sz w:val="24"/>
          <w:szCs w:val="24"/>
        </w:rPr>
        <w:t>OIB 36248460576</w:t>
      </w:r>
    </w:p>
    <w:p w:rsidRDefault="001F3C6C" w:rsidP="00372FE9" w:rsidR="001F3C6C" w:rsidRPr="00FF2862">
      <w:pPr>
        <w:jc w:val="both"/>
        <w:rPr>
          <w:rFonts w:hAnsi="Times New Roman" w:ascii="Times New Roman"/>
          <w:color w:themeColor="text1" w:val="000000"/>
          <w:sz w:val="24"/>
          <w:szCs w:val="24"/>
          <w:lang w:val="pl-PL"/>
        </w:rPr>
      </w:pPr>
    </w:p>
    <w:p w:rsidRDefault="00FF2862" w:rsidP="00372FE9" w:rsidR="00FF2862">
      <w:pPr>
        <w:jc w:val="both"/>
        <w:rPr>
          <w:rFonts w:hAnsi="Times New Roman" w:ascii="Times New Roman"/>
          <w:sz w:val="24"/>
          <w:szCs w:val="24"/>
          <w:lang w:val="pl-PL"/>
        </w:rPr>
      </w:pPr>
      <w:r>
        <w:rPr>
          <w:rFonts w:hAnsi="Times New Roman" w:ascii="Times New Roman"/>
          <w:sz w:val="24"/>
          <w:szCs w:val="24"/>
          <w:lang w:val="pl-PL"/>
        </w:rPr>
        <w:t xml:space="preserve">Nastavno na pribavljene ponudu </w:t>
      </w:r>
      <w:r w:rsidRPr="001F63D3">
        <w:rPr>
          <w:rFonts w:hAnsi="Times New Roman" w:ascii="Times New Roman"/>
          <w:b/>
          <w:sz w:val="24"/>
          <w:szCs w:val="24"/>
          <w:lang w:val="pl-PL"/>
        </w:rPr>
        <w:t xml:space="preserve">traži </w:t>
      </w:r>
      <w:r w:rsidR="006441BB">
        <w:rPr>
          <w:rFonts w:hAnsi="Times New Roman" w:ascii="Times New Roman"/>
          <w:b/>
          <w:sz w:val="24"/>
          <w:szCs w:val="24"/>
          <w:lang w:val="pl-PL"/>
        </w:rPr>
        <w:t>se odluka Skupštine o izboru od</w:t>
      </w:r>
      <w:r w:rsidRPr="001F63D3">
        <w:rPr>
          <w:rFonts w:hAnsi="Times New Roman" w:ascii="Times New Roman"/>
          <w:b/>
          <w:sz w:val="24"/>
          <w:szCs w:val="24"/>
          <w:lang w:val="pl-PL"/>
        </w:rPr>
        <w:t>v</w:t>
      </w:r>
      <w:r w:rsidR="006441BB">
        <w:rPr>
          <w:rFonts w:hAnsi="Times New Roman" w:ascii="Times New Roman"/>
          <w:b/>
          <w:sz w:val="24"/>
          <w:szCs w:val="24"/>
          <w:lang w:val="pl-PL"/>
        </w:rPr>
        <w:t>j</w:t>
      </w:r>
      <w:r w:rsidRPr="001F63D3">
        <w:rPr>
          <w:rFonts w:hAnsi="Times New Roman" w:ascii="Times New Roman"/>
          <w:b/>
          <w:sz w:val="24"/>
          <w:szCs w:val="24"/>
          <w:lang w:val="pl-PL"/>
        </w:rPr>
        <w:t>etnika</w:t>
      </w:r>
      <w:r>
        <w:rPr>
          <w:rFonts w:hAnsi="Times New Roman" w:ascii="Times New Roman"/>
          <w:sz w:val="24"/>
          <w:szCs w:val="24"/>
          <w:lang w:val="pl-PL"/>
        </w:rPr>
        <w:t xml:space="preserve"> koji će zastupati Zagorje d.o.o. u navedenim parnicama i radnjama. </w:t>
      </w:r>
    </w:p>
    <w:p w:rsidRDefault="005329F9" w:rsidP="00E14AD0" w:rsidR="005329F9">
      <w:pPr>
        <w:jc w:val="both"/>
        <w:rPr>
          <w:rFonts w:hAnsi="Times New Roman" w:ascii="Times New Roman"/>
          <w:color w:val="C00000"/>
          <w:sz w:val="24"/>
          <w:szCs w:val="24"/>
        </w:rPr>
      </w:pPr>
    </w:p>
    <w:p w:rsidRDefault="00FF0073" w:rsidP="00E14AD0" w:rsidR="00FF0073">
      <w:pPr>
        <w:jc w:val="both"/>
        <w:rPr>
          <w:rFonts w:hAnsi="Times New Roman" w:ascii="Times New Roman"/>
          <w:color w:val="C00000"/>
          <w:sz w:val="24"/>
          <w:szCs w:val="24"/>
        </w:rPr>
      </w:pPr>
      <w:r>
        <w:rPr>
          <w:rFonts w:hAnsi="Times New Roman" w:ascii="Times New Roman"/>
          <w:color w:val="C00000"/>
          <w:sz w:val="24"/>
          <w:szCs w:val="24"/>
        </w:rPr>
        <w:br/>
      </w:r>
    </w:p>
    <w:p w:rsidRDefault="00FF0073" w:rsidP="00E14AD0" w:rsidR="00FF0073">
      <w:pPr>
        <w:jc w:val="both"/>
        <w:rPr>
          <w:rFonts w:hAnsi="Times New Roman" w:ascii="Times New Roman"/>
          <w:color w:val="C00000"/>
          <w:sz w:val="24"/>
          <w:szCs w:val="24"/>
        </w:rPr>
      </w:pPr>
    </w:p>
    <w:p w:rsidRDefault="00FF0073" w:rsidP="00E14AD0" w:rsidR="00FF0073" w:rsidRPr="00FF0073">
      <w:pPr>
        <w:jc w:val="both"/>
        <w:rPr>
          <w:rFonts w:hAnsi="Times New Roman" w:ascii="Times New Roman"/>
          <w:sz w:val="24"/>
          <w:szCs w:val="24"/>
        </w:rPr>
      </w:pPr>
      <w:r w:rsidRPr="00FF0073">
        <w:rPr>
          <w:rFonts w:hAnsi="Times New Roman" w:ascii="Times New Roman"/>
          <w:sz w:val="24"/>
          <w:szCs w:val="24"/>
        </w:rPr>
        <w:t>Stečajna upraviteljica</w:t>
      </w:r>
      <w:r>
        <w:rPr>
          <w:rFonts w:hAnsi="Times New Roman" w:ascii="Times New Roman"/>
          <w:sz w:val="24"/>
          <w:szCs w:val="24"/>
        </w:rPr>
        <w:t>:</w:t>
      </w:r>
    </w:p>
    <w:p w:rsidRDefault="00FF0073" w:rsidP="00E14AD0" w:rsidR="00FF0073" w:rsidRPr="00FF0073">
      <w:pPr>
        <w:jc w:val="both"/>
        <w:rPr>
          <w:rFonts w:hAnsi="Times New Roman" w:ascii="Times New Roman"/>
          <w:sz w:val="24"/>
          <w:szCs w:val="24"/>
        </w:rPr>
      </w:pPr>
    </w:p>
    <w:p w:rsidRDefault="00FF0073" w:rsidP="00E14AD0" w:rsidR="00FF0073" w:rsidRPr="00FF0073">
      <w:pPr>
        <w:jc w:val="both"/>
        <w:rPr>
          <w:rFonts w:hAnsi="Times New Roman" w:ascii="Times New Roman"/>
          <w:sz w:val="24"/>
          <w:szCs w:val="24"/>
        </w:rPr>
      </w:pPr>
    </w:p>
    <w:p w:rsidRDefault="00FF0073" w:rsidP="00E14AD0" w:rsidR="00FF0073" w:rsidRPr="00FF0073">
      <w:pPr>
        <w:jc w:val="both"/>
        <w:rPr>
          <w:rFonts w:hAnsi="Times New Roman" w:ascii="Times New Roman"/>
          <w:sz w:val="24"/>
          <w:szCs w:val="24"/>
        </w:rPr>
      </w:pPr>
      <w:r w:rsidRPr="00FF0073">
        <w:rPr>
          <w:rFonts w:hAnsi="Times New Roman" w:ascii="Times New Roman"/>
          <w:sz w:val="24"/>
          <w:szCs w:val="24"/>
        </w:rPr>
        <w:t>________________________</w:t>
      </w:r>
    </w:p>
    <w:p w:rsidRDefault="00FF0073" w:rsidP="00E14AD0" w:rsidR="00FF0073" w:rsidRPr="00FF0073">
      <w:pPr>
        <w:jc w:val="both"/>
        <w:rPr>
          <w:rFonts w:hAnsi="Times New Roman" w:ascii="Times New Roman"/>
          <w:sz w:val="24"/>
          <w:szCs w:val="24"/>
        </w:rPr>
      </w:pPr>
      <w:r w:rsidRPr="00FF0073">
        <w:rPr>
          <w:rFonts w:hAnsi="Times New Roman" w:ascii="Times New Roman"/>
          <w:sz w:val="24"/>
          <w:szCs w:val="24"/>
        </w:rPr>
        <w:t>mr.sc. Sandra Gregorić Jelinek</w:t>
      </w:r>
    </w:p>
    <w:sectPr w:rsidSect="00B00307" w:rsidR="00FF0073" w:rsidRPr="00FF0073">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1C7D" w:rsidP="00D57219" w:rsidR="00981C7D">
      <w:pPr>
        <w:spacing w:after="0"/>
      </w:pPr>
      <w:r>
        <w:separator/>
      </w:r>
    </w:p>
  </w:endnote>
  <w:endnote w:id="0" w:type="continuationSeparator">
    <w:p w:rsidRDefault="00981C7D" w:rsidP="00D57219" w:rsidR="00981C7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34299"/>
      <w:docPartObj>
        <w:docPartGallery w:val="Page Numbers (Bottom of Page)"/>
        <w:docPartUnique/>
      </w:docPartObj>
    </w:sdtPr>
    <w:sdtEndPr/>
    <w:sdtContent>
      <w:p w:rsidRDefault="00C318A6" w:rsidR="007C00EF">
        <w:pPr>
          <w:pStyle w:val="Podnoje"/>
          <w:jc w:val="right"/>
        </w:pPr>
        <w:r>
          <w:fldChar w:fldCharType="begin"/>
        </w:r>
        <w:r>
          <w:instrText xml:space="preserve"> PAGE   \* MERGEFORMAT </w:instrText>
        </w:r>
        <w:r>
          <w:fldChar w:fldCharType="separate"/>
        </w:r>
        <w:r>
          <w:rPr>
            <w:noProof/>
          </w:rPr>
          <w:t>13</w:t>
        </w:r>
        <w:r>
          <w:rPr>
            <w:noProof/>
          </w:rPr>
          <w:fldChar w:fldCharType="end"/>
        </w:r>
      </w:p>
    </w:sdtContent>
  </w:sdt>
  <w:p w:rsidRDefault="007C00EF" w:rsidR="007C00E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1C7D" w:rsidP="00D57219" w:rsidR="00981C7D">
      <w:pPr>
        <w:spacing w:after="0"/>
      </w:pPr>
      <w:r>
        <w:separator/>
      </w:r>
    </w:p>
  </w:footnote>
  <w:footnote w:id="0" w:type="continuationSeparator">
    <w:p w:rsidRDefault="00981C7D" w:rsidP="00D57219" w:rsidR="00981C7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00EF" w:rsidP="00D57219" w:rsidR="007C00EF">
    <w:pPr>
      <w:pStyle w:val="Zaglavlje"/>
      <w:jc w:val="center"/>
      <w:rPr>
        <w:color w:themeShade="80" w:themeColor="background1" w:val="808080"/>
        <w:sz w:val="18"/>
        <w:szCs w:val="18"/>
      </w:rPr>
    </w:pPr>
    <w:r w:rsidRPr="00296AB5">
      <w:rPr>
        <w:color w:themeShade="80" w:themeColor="background1" w:val="808080"/>
        <w:sz w:val="18"/>
        <w:szCs w:val="18"/>
      </w:rPr>
      <w:t xml:space="preserve">SANDRA GREGORIĆ JELINEK, </w:t>
    </w:r>
    <w:r>
      <w:rPr>
        <w:color w:themeShade="80" w:themeColor="background1" w:val="808080"/>
        <w:sz w:val="18"/>
        <w:szCs w:val="18"/>
      </w:rPr>
      <w:t xml:space="preserve"> </w:t>
    </w:r>
    <w:r w:rsidRPr="00296AB5">
      <w:rPr>
        <w:color w:themeShade="80" w:themeColor="background1" w:val="808080"/>
        <w:sz w:val="18"/>
        <w:szCs w:val="18"/>
      </w:rPr>
      <w:t xml:space="preserve">STEČAJNI UPRAVITELJ, </w:t>
    </w:r>
    <w:r>
      <w:rPr>
        <w:color w:themeShade="80" w:themeColor="background1" w:val="808080"/>
        <w:sz w:val="18"/>
        <w:szCs w:val="18"/>
      </w:rPr>
      <w:t xml:space="preserve"> </w:t>
    </w:r>
    <w:r w:rsidRPr="00296AB5">
      <w:rPr>
        <w:color w:themeShade="80" w:themeColor="background1" w:val="808080"/>
        <w:sz w:val="18"/>
        <w:szCs w:val="18"/>
      </w:rPr>
      <w:t xml:space="preserve">KLENOVAC 5, </w:t>
    </w:r>
    <w:r>
      <w:rPr>
        <w:color w:themeShade="80" w:themeColor="background1" w:val="808080"/>
        <w:sz w:val="18"/>
        <w:szCs w:val="18"/>
      </w:rPr>
      <w:t xml:space="preserve"> </w:t>
    </w:r>
    <w:r w:rsidRPr="00296AB5">
      <w:rPr>
        <w:color w:themeShade="80" w:themeColor="background1" w:val="808080"/>
        <w:sz w:val="18"/>
        <w:szCs w:val="18"/>
      </w:rPr>
      <w:t xml:space="preserve">10 000 ZAGREB, </w:t>
    </w:r>
    <w:r>
      <w:rPr>
        <w:color w:themeShade="80" w:themeColor="background1" w:val="808080"/>
        <w:sz w:val="18"/>
        <w:szCs w:val="18"/>
      </w:rPr>
      <w:t xml:space="preserve">  tel: </w:t>
    </w:r>
    <w:r w:rsidRPr="00296AB5">
      <w:rPr>
        <w:color w:themeShade="80" w:themeColor="background1" w:val="808080"/>
        <w:sz w:val="18"/>
        <w:szCs w:val="18"/>
      </w:rPr>
      <w:t>091 4079 501</w:t>
    </w:r>
  </w:p>
  <w:p w:rsidRDefault="007C00EF" w:rsidP="00D57219" w:rsidR="007C00EF">
    <w:pPr>
      <w:pStyle w:val="Zaglavlje"/>
      <w:jc w:val="center"/>
      <w:rPr>
        <w:color w:themeShade="80" w:themeColor="background1" w:val="808080"/>
        <w:sz w:val="18"/>
        <w:szCs w:val="18"/>
      </w:rPr>
    </w:pPr>
    <w:r>
      <w:rPr>
        <w:color w:themeShade="80" w:themeColor="background1" w:val="808080"/>
        <w:sz w:val="18"/>
        <w:szCs w:val="18"/>
      </w:rPr>
      <w:t xml:space="preserve">mail: </w:t>
    </w:r>
    <w:hyperlink r:id="rId1" w:history="true">
      <w:r w:rsidRPr="00A821D7">
        <w:rPr>
          <w:rStyle w:val="Hiperveza"/>
          <w:sz w:val="18"/>
          <w:szCs w:val="18"/>
        </w:rPr>
        <w:t>sandra.jelinek@zg.t-com.hr</w:t>
      </w:r>
    </w:hyperlink>
    <w:r>
      <w:rPr>
        <w:color w:themeShade="80" w:themeColor="background1" w:val="808080"/>
        <w:sz w:val="18"/>
        <w:szCs w:val="18"/>
      </w:rPr>
      <w:t xml:space="preserve"> </w:t>
    </w:r>
  </w:p>
  <w:p w:rsidRDefault="007C00EF" w:rsidP="00D57219" w:rsidR="007C00EF">
    <w:pPr>
      <w:pStyle w:val="Zaglavlje"/>
      <w:pBdr>
        <w:bottom w:space="1" w:sz="12" w:color="auto" w:val="single"/>
      </w:pBdr>
      <w:jc w:val="center"/>
      <w:rPr>
        <w:color w:themeShade="80" w:themeColor="background1" w:val="808080"/>
        <w:sz w:val="18"/>
        <w:szCs w:val="18"/>
      </w:rPr>
    </w:pPr>
    <w:r>
      <w:rPr>
        <w:color w:themeShade="80" w:themeColor="background1" w:val="808080"/>
        <w:sz w:val="18"/>
        <w:szCs w:val="18"/>
      </w:rPr>
      <w:t>OIB: 76527594917</w:t>
    </w:r>
  </w:p>
  <w:p w:rsidRDefault="007C00EF" w:rsidR="007C00E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6F1C1A"/>
    <w:multiLevelType w:val="hybridMultilevel"/>
    <w:tmpl w:val="9E2EC718"/>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433C78"/>
    <w:multiLevelType w:val="hybridMultilevel"/>
    <w:tmpl w:val="32C04D04"/>
    <w:lvl w:tplc="3664143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E1678FE"/>
    <w:multiLevelType w:val="hybridMultilevel"/>
    <w:tmpl w:val="79342358"/>
    <w:lvl w:tplc="20CEE81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8254E9"/>
    <w:multiLevelType w:val="hybridMultilevel"/>
    <w:tmpl w:val="7474E976"/>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3700405C"/>
    <w:multiLevelType w:val="hybridMultilevel"/>
    <w:tmpl w:val="078614A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C17504F"/>
    <w:multiLevelType w:val="hybridMultilevel"/>
    <w:tmpl w:val="39CE11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A51367"/>
    <w:multiLevelType w:val="hybridMultilevel"/>
    <w:tmpl w:val="92B0FF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15327C6"/>
    <w:multiLevelType w:val="hybridMultilevel"/>
    <w:tmpl w:val="FF0C1546"/>
    <w:lvl w:tplc="CD36441E"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54952032"/>
    <w:multiLevelType w:val="hybridMultilevel"/>
    <w:tmpl w:val="319EF8B0"/>
    <w:lvl w:tplc="2B14E5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0B7DC1"/>
    <w:multiLevelType w:val="hybridMultilevel"/>
    <w:tmpl w:val="60DC4EAA"/>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1">
    <w:nsid w:val="61AC5C29"/>
    <w:multiLevelType w:val="hybridMultilevel"/>
    <w:tmpl w:val="D5E68B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4EA12A9"/>
    <w:multiLevelType w:val="hybridMultilevel"/>
    <w:tmpl w:val="028E5DB4"/>
    <w:lvl w:tplc="8EB686B8"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77B04E9"/>
    <w:multiLevelType w:val="hybridMultilevel"/>
    <w:tmpl w:val="285A6E32"/>
    <w:lvl w:tplc="718A2D2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F564E43"/>
    <w:multiLevelType w:val="hybridMultilevel"/>
    <w:tmpl w:val="475C188C"/>
    <w:lvl w:tplc="9E5A7098"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2"/>
  </w:num>
  <w:num w:numId="3">
    <w:abstractNumId w:val="9"/>
  </w:num>
  <w:num w:numId="4">
    <w:abstractNumId w:val="4"/>
  </w:num>
  <w:num w:numId="5">
    <w:abstractNumId w:val="3"/>
  </w:num>
  <w:num w:numId="6">
    <w:abstractNumId w:val="11"/>
  </w:num>
  <w:num w:numId="7">
    <w:abstractNumId w:val="6"/>
  </w:num>
  <w:num w:numId="8">
    <w:abstractNumId w:val="5"/>
  </w:num>
  <w:num w:numId="9">
    <w:abstractNumId w:val="0"/>
  </w:num>
  <w:num w:numId="10">
    <w:abstractNumId w:val="10"/>
  </w:num>
  <w:num w:numId="11">
    <w:abstractNumId w:val="14"/>
  </w:num>
  <w:num w:numId="12">
    <w:abstractNumId w:val="1"/>
  </w:num>
  <w:num w:numId="13">
    <w:abstractNumId w:val="7"/>
  </w:num>
  <w:num w:numId="14">
    <w:abstractNumId w:val="12"/>
  </w:num>
  <w:num w:numId="1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0E1F39"/>
    <w:rsid w:val="0001536C"/>
    <w:rsid w:val="000257D1"/>
    <w:rsid w:val="00043B68"/>
    <w:rsid w:val="0005413D"/>
    <w:rsid w:val="000E1F39"/>
    <w:rsid w:val="00106152"/>
    <w:rsid w:val="0011719F"/>
    <w:rsid w:val="001418E4"/>
    <w:rsid w:val="001443DE"/>
    <w:rsid w:val="00160F1B"/>
    <w:rsid w:val="001B4EC0"/>
    <w:rsid w:val="001D5241"/>
    <w:rsid w:val="001D76BA"/>
    <w:rsid w:val="001F3C6C"/>
    <w:rsid w:val="001F496F"/>
    <w:rsid w:val="001F63D3"/>
    <w:rsid w:val="00202666"/>
    <w:rsid w:val="002076A5"/>
    <w:rsid w:val="002139E9"/>
    <w:rsid w:val="00216994"/>
    <w:rsid w:val="00256245"/>
    <w:rsid w:val="00263585"/>
    <w:rsid w:val="00263A94"/>
    <w:rsid w:val="002805AF"/>
    <w:rsid w:val="00282496"/>
    <w:rsid w:val="002A3F00"/>
    <w:rsid w:val="002A7ABA"/>
    <w:rsid w:val="002D3224"/>
    <w:rsid w:val="002E5C42"/>
    <w:rsid w:val="003070AB"/>
    <w:rsid w:val="00314C64"/>
    <w:rsid w:val="00324E30"/>
    <w:rsid w:val="00361D7D"/>
    <w:rsid w:val="00372FE9"/>
    <w:rsid w:val="003A0C04"/>
    <w:rsid w:val="003B1816"/>
    <w:rsid w:val="003B4F24"/>
    <w:rsid w:val="0045683E"/>
    <w:rsid w:val="00462560"/>
    <w:rsid w:val="004E3992"/>
    <w:rsid w:val="005063B0"/>
    <w:rsid w:val="005102E3"/>
    <w:rsid w:val="00521F3E"/>
    <w:rsid w:val="005329F9"/>
    <w:rsid w:val="0055665A"/>
    <w:rsid w:val="00591C3C"/>
    <w:rsid w:val="005D50D5"/>
    <w:rsid w:val="00602BFE"/>
    <w:rsid w:val="00605EB8"/>
    <w:rsid w:val="00624F07"/>
    <w:rsid w:val="006441BB"/>
    <w:rsid w:val="00684E04"/>
    <w:rsid w:val="00687EFB"/>
    <w:rsid w:val="00705CF1"/>
    <w:rsid w:val="007104EB"/>
    <w:rsid w:val="0072101F"/>
    <w:rsid w:val="00721A2E"/>
    <w:rsid w:val="00736303"/>
    <w:rsid w:val="00772912"/>
    <w:rsid w:val="00772D1B"/>
    <w:rsid w:val="00776301"/>
    <w:rsid w:val="007B178B"/>
    <w:rsid w:val="007C00EF"/>
    <w:rsid w:val="007C1BD2"/>
    <w:rsid w:val="007E30D4"/>
    <w:rsid w:val="00811BBA"/>
    <w:rsid w:val="008246B6"/>
    <w:rsid w:val="008512FB"/>
    <w:rsid w:val="00867E3F"/>
    <w:rsid w:val="00892C0F"/>
    <w:rsid w:val="008A2876"/>
    <w:rsid w:val="008C632A"/>
    <w:rsid w:val="00924461"/>
    <w:rsid w:val="0093472C"/>
    <w:rsid w:val="009564B5"/>
    <w:rsid w:val="00967F31"/>
    <w:rsid w:val="00981C7D"/>
    <w:rsid w:val="009A2255"/>
    <w:rsid w:val="00A0381A"/>
    <w:rsid w:val="00A16E9E"/>
    <w:rsid w:val="00A91309"/>
    <w:rsid w:val="00AA034D"/>
    <w:rsid w:val="00AB0C35"/>
    <w:rsid w:val="00AC486D"/>
    <w:rsid w:val="00AF207D"/>
    <w:rsid w:val="00B00307"/>
    <w:rsid w:val="00B17C13"/>
    <w:rsid w:val="00B20662"/>
    <w:rsid w:val="00B245CE"/>
    <w:rsid w:val="00B865C4"/>
    <w:rsid w:val="00BF3C9E"/>
    <w:rsid w:val="00BF5AB0"/>
    <w:rsid w:val="00C057EB"/>
    <w:rsid w:val="00C175B4"/>
    <w:rsid w:val="00C221CA"/>
    <w:rsid w:val="00C318A6"/>
    <w:rsid w:val="00C3442E"/>
    <w:rsid w:val="00C56AF7"/>
    <w:rsid w:val="00C61F72"/>
    <w:rsid w:val="00CF1963"/>
    <w:rsid w:val="00CF427A"/>
    <w:rsid w:val="00D15636"/>
    <w:rsid w:val="00D252CE"/>
    <w:rsid w:val="00D421D6"/>
    <w:rsid w:val="00D552B9"/>
    <w:rsid w:val="00D570ED"/>
    <w:rsid w:val="00D57219"/>
    <w:rsid w:val="00D70612"/>
    <w:rsid w:val="00D81FAC"/>
    <w:rsid w:val="00DA45E3"/>
    <w:rsid w:val="00DD1DDA"/>
    <w:rsid w:val="00DD65F4"/>
    <w:rsid w:val="00DF2E30"/>
    <w:rsid w:val="00E02EAE"/>
    <w:rsid w:val="00E14781"/>
    <w:rsid w:val="00E14AD0"/>
    <w:rsid w:val="00E219AB"/>
    <w:rsid w:val="00E64815"/>
    <w:rsid w:val="00E93AD0"/>
    <w:rsid w:val="00E94C2D"/>
    <w:rsid w:val="00E966C1"/>
    <w:rsid w:val="00EC3D1D"/>
    <w:rsid w:val="00EE2FFB"/>
    <w:rsid w:val="00F02C5B"/>
    <w:rsid w:val="00F716B4"/>
    <w:rsid w:val="00F91FF6"/>
    <w:rsid w:val="00FB43E0"/>
    <w:rsid w:val="00FC1655"/>
    <w:rsid w:val="00FC3A94"/>
    <w:rsid w:val="00FD55E1"/>
    <w:rsid w:val="00FE2DE4"/>
    <w:rsid w:val="00FF0073"/>
    <w:rsid w:val="00FF2862"/>
    <w:rsid w:val="00FF77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21F3E"/>
    <w:pPr>
      <w:spacing w:lineRule="auto" w:line="276" w:after="200"/>
      <w:ind w:left="720"/>
      <w:contextualSpacing/>
    </w:pPr>
  </w:style>
  <w:style w:styleId="Zaglavlje" w:type="paragraph">
    <w:name w:val="header"/>
    <w:basedOn w:val="Normal"/>
    <w:link w:val="ZaglavljeChar"/>
    <w:uiPriority w:val="99"/>
    <w:unhideWhenUsed/>
    <w:rsid w:val="00D57219"/>
    <w:pPr>
      <w:tabs>
        <w:tab w:pos="4536" w:val="center"/>
        <w:tab w:pos="9072" w:val="right"/>
      </w:tabs>
      <w:spacing w:after="0"/>
    </w:pPr>
  </w:style>
  <w:style w:customStyle="true" w:styleId="ZaglavljeChar" w:type="character">
    <w:name w:val="Zaglavlje Char"/>
    <w:basedOn w:val="Zadanifontodlomka"/>
    <w:link w:val="Zaglavlje"/>
    <w:uiPriority w:val="99"/>
    <w:rsid w:val="00D57219"/>
    <w:rPr>
      <w:rFonts w:cs="Times New Roman" w:eastAsia="Calibri" w:hAnsi="Calibri" w:ascii="Calibri"/>
      <w:lang w:eastAsia="en-US"/>
    </w:rPr>
  </w:style>
  <w:style w:styleId="Podnoje" w:type="paragraph">
    <w:name w:val="footer"/>
    <w:basedOn w:val="Normal"/>
    <w:link w:val="PodnojeChar"/>
    <w:uiPriority w:val="99"/>
    <w:unhideWhenUsed/>
    <w:rsid w:val="00D57219"/>
    <w:pPr>
      <w:tabs>
        <w:tab w:pos="4536" w:val="center"/>
        <w:tab w:pos="9072" w:val="right"/>
      </w:tabs>
      <w:spacing w:after="0"/>
    </w:pPr>
  </w:style>
  <w:style w:customStyle="true" w:styleId="PodnojeChar" w:type="character">
    <w:name w:val="Podnožje Char"/>
    <w:basedOn w:val="Zadanifontodlomka"/>
    <w:link w:val="Podnoje"/>
    <w:uiPriority w:val="99"/>
    <w:rsid w:val="00D57219"/>
    <w:rPr>
      <w:rFonts w:cs="Times New Roman" w:eastAsia="Calibri" w:hAnsi="Calibri" w:ascii="Calibri"/>
      <w:lang w:eastAsia="en-US"/>
    </w:rPr>
  </w:style>
  <w:style w:styleId="Hiperveza" w:type="character">
    <w:name w:val="Hyperlink"/>
    <w:basedOn w:val="Zadanifontodlomka"/>
    <w:uiPriority w:val="99"/>
    <w:unhideWhenUsed/>
    <w:rsid w:val="00D57219"/>
    <w:rPr>
      <w:color w:themeColor="hyperlink" w:val="0000FF"/>
      <w:u w:val="single"/>
    </w:rPr>
  </w:style>
  <w:style w:styleId="Tekstbalonia" w:type="paragraph">
    <w:name w:val="Balloon Text"/>
    <w:basedOn w:val="Normal"/>
    <w:link w:val="TekstbaloniaChar"/>
    <w:uiPriority w:val="99"/>
    <w:semiHidden/>
    <w:unhideWhenUsed/>
    <w:rsid w:val="00D5721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219"/>
    <w:rPr>
      <w:rFonts w:cs="Tahoma" w:eastAsia="Calibri" w:hAnsi="Tahoma" w:ascii="Tahoma"/>
      <w:sz w:val="16"/>
      <w:szCs w:val="16"/>
      <w:lang w:eastAsia="en-US"/>
    </w:rPr>
  </w:style>
  <w:style w:styleId="Tekstrezerviranogmjesta" w:type="character">
    <w:name w:val="Placeholder Text"/>
    <w:basedOn w:val="Zadanifontodlomka"/>
    <w:uiPriority w:val="99"/>
    <w:semiHidden/>
    <w:rsid w:val="00C318A6"/>
    <w:rPr>
      <w:color w:val="808080"/>
      <w:bdr w:space="0" w:sz="0" w:color="auto" w:val="none"/>
      <w:shd w:fill="auto" w:color="auto" w:val="clear"/>
    </w:rPr>
  </w:style>
  <w:style w:customStyle="true" w:styleId="eSPISCCParagraphDefaultFont" w:type="character">
    <w:name w:val="eSPIS_CC_Paragraph Default Font"/>
    <w:basedOn w:val="Zadanifontodlomka"/>
    <w:rsid w:val="00C318A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18A6"/>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C318A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18A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670615">
      <w:bodyDiv w:val="true"/>
      <w:marLeft w:val="0"/>
      <w:marRight w:val="0"/>
      <w:marTop w:val="0"/>
      <w:marBottom w:val="0"/>
      <w:divBdr>
        <w:top w:space="0" w:sz="0" w:color="auto" w:val="none"/>
        <w:left w:space="0" w:sz="0" w:color="auto" w:val="none"/>
        <w:bottom w:space="0" w:sz="0" w:color="auto" w:val="none"/>
        <w:right w:space="0" w:sz="0" w:color="auto" w:val="none"/>
      </w:divBdr>
    </w:div>
    <w:div w:id="238174459">
      <w:bodyDiv w:val="true"/>
      <w:marLeft w:val="0"/>
      <w:marRight w:val="0"/>
      <w:marTop w:val="0"/>
      <w:marBottom w:val="0"/>
      <w:divBdr>
        <w:top w:space="0" w:sz="0" w:color="auto" w:val="none"/>
        <w:left w:space="0" w:sz="0" w:color="auto" w:val="none"/>
        <w:bottom w:space="0" w:sz="0" w:color="auto" w:val="none"/>
        <w:right w:space="0" w:sz="0" w:color="auto" w:val="none"/>
      </w:divBdr>
    </w:div>
    <w:div w:id="310641651">
      <w:bodyDiv w:val="true"/>
      <w:marLeft w:val="0"/>
      <w:marRight w:val="0"/>
      <w:marTop w:val="0"/>
      <w:marBottom w:val="0"/>
      <w:divBdr>
        <w:top w:space="0" w:sz="0" w:color="auto" w:val="none"/>
        <w:left w:space="0" w:sz="0" w:color="auto" w:val="none"/>
        <w:bottom w:space="0" w:sz="0" w:color="auto" w:val="none"/>
        <w:right w:space="0" w:sz="0" w:color="auto" w:val="none"/>
      </w:divBdr>
    </w:div>
    <w:div w:id="311523230">
      <w:bodyDiv w:val="true"/>
      <w:marLeft w:val="0"/>
      <w:marRight w:val="0"/>
      <w:marTop w:val="0"/>
      <w:marBottom w:val="0"/>
      <w:divBdr>
        <w:top w:space="0" w:sz="0" w:color="auto" w:val="none"/>
        <w:left w:space="0" w:sz="0" w:color="auto" w:val="none"/>
        <w:bottom w:space="0" w:sz="0" w:color="auto" w:val="none"/>
        <w:right w:space="0" w:sz="0" w:color="auto" w:val="none"/>
      </w:divBdr>
    </w:div>
    <w:div w:id="530411458">
      <w:bodyDiv w:val="true"/>
      <w:marLeft w:val="0"/>
      <w:marRight w:val="0"/>
      <w:marTop w:val="0"/>
      <w:marBottom w:val="0"/>
      <w:divBdr>
        <w:top w:space="0" w:sz="0" w:color="auto" w:val="none"/>
        <w:left w:space="0" w:sz="0" w:color="auto" w:val="none"/>
        <w:bottom w:space="0" w:sz="0" w:color="auto" w:val="none"/>
        <w:right w:space="0" w:sz="0" w:color="auto" w:val="none"/>
      </w:divBdr>
    </w:div>
    <w:div w:id="545601770">
      <w:bodyDiv w:val="true"/>
      <w:marLeft w:val="0"/>
      <w:marRight w:val="0"/>
      <w:marTop w:val="0"/>
      <w:marBottom w:val="0"/>
      <w:divBdr>
        <w:top w:space="0" w:sz="0" w:color="auto" w:val="none"/>
        <w:left w:space="0" w:sz="0" w:color="auto" w:val="none"/>
        <w:bottom w:space="0" w:sz="0" w:color="auto" w:val="none"/>
        <w:right w:space="0" w:sz="0" w:color="auto" w:val="none"/>
      </w:divBdr>
    </w:div>
    <w:div w:id="599023795">
      <w:bodyDiv w:val="true"/>
      <w:marLeft w:val="0"/>
      <w:marRight w:val="0"/>
      <w:marTop w:val="0"/>
      <w:marBottom w:val="0"/>
      <w:divBdr>
        <w:top w:space="0" w:sz="0" w:color="auto" w:val="none"/>
        <w:left w:space="0" w:sz="0" w:color="auto" w:val="none"/>
        <w:bottom w:space="0" w:sz="0" w:color="auto" w:val="none"/>
        <w:right w:space="0" w:sz="0" w:color="auto" w:val="none"/>
      </w:divBdr>
    </w:div>
    <w:div w:id="627587461">
      <w:bodyDiv w:val="true"/>
      <w:marLeft w:val="0"/>
      <w:marRight w:val="0"/>
      <w:marTop w:val="0"/>
      <w:marBottom w:val="0"/>
      <w:divBdr>
        <w:top w:space="0" w:sz="0" w:color="auto" w:val="none"/>
        <w:left w:space="0" w:sz="0" w:color="auto" w:val="none"/>
        <w:bottom w:space="0" w:sz="0" w:color="auto" w:val="none"/>
        <w:right w:space="0" w:sz="0" w:color="auto" w:val="none"/>
      </w:divBdr>
    </w:div>
    <w:div w:id="790323958">
      <w:bodyDiv w:val="true"/>
      <w:marLeft w:val="0"/>
      <w:marRight w:val="0"/>
      <w:marTop w:val="0"/>
      <w:marBottom w:val="0"/>
      <w:divBdr>
        <w:top w:space="0" w:sz="0" w:color="auto" w:val="none"/>
        <w:left w:space="0" w:sz="0" w:color="auto" w:val="none"/>
        <w:bottom w:space="0" w:sz="0" w:color="auto" w:val="none"/>
        <w:right w:space="0" w:sz="0" w:color="auto" w:val="none"/>
      </w:divBdr>
    </w:div>
    <w:div w:id="820537210">
      <w:bodyDiv w:val="true"/>
      <w:marLeft w:val="0"/>
      <w:marRight w:val="0"/>
      <w:marTop w:val="0"/>
      <w:marBottom w:val="0"/>
      <w:divBdr>
        <w:top w:space="0" w:sz="0" w:color="auto" w:val="none"/>
        <w:left w:space="0" w:sz="0" w:color="auto" w:val="none"/>
        <w:bottom w:space="0" w:sz="0" w:color="auto" w:val="none"/>
        <w:right w:space="0" w:sz="0" w:color="auto" w:val="none"/>
      </w:divBdr>
    </w:div>
    <w:div w:id="820776933">
      <w:bodyDiv w:val="true"/>
      <w:marLeft w:val="0"/>
      <w:marRight w:val="0"/>
      <w:marTop w:val="0"/>
      <w:marBottom w:val="0"/>
      <w:divBdr>
        <w:top w:space="0" w:sz="0" w:color="auto" w:val="none"/>
        <w:left w:space="0" w:sz="0" w:color="auto" w:val="none"/>
        <w:bottom w:space="0" w:sz="0" w:color="auto" w:val="none"/>
        <w:right w:space="0" w:sz="0" w:color="auto" w:val="none"/>
      </w:divBdr>
    </w:div>
    <w:div w:id="844058796">
      <w:bodyDiv w:val="true"/>
      <w:marLeft w:val="0"/>
      <w:marRight w:val="0"/>
      <w:marTop w:val="0"/>
      <w:marBottom w:val="0"/>
      <w:divBdr>
        <w:top w:space="0" w:sz="0" w:color="auto" w:val="none"/>
        <w:left w:space="0" w:sz="0" w:color="auto" w:val="none"/>
        <w:bottom w:space="0" w:sz="0" w:color="auto" w:val="none"/>
        <w:right w:space="0" w:sz="0" w:color="auto" w:val="none"/>
      </w:divBdr>
    </w:div>
    <w:div w:id="969750430">
      <w:bodyDiv w:val="true"/>
      <w:marLeft w:val="0"/>
      <w:marRight w:val="0"/>
      <w:marTop w:val="0"/>
      <w:marBottom w:val="0"/>
      <w:divBdr>
        <w:top w:space="0" w:sz="0" w:color="auto" w:val="none"/>
        <w:left w:space="0" w:sz="0" w:color="auto" w:val="none"/>
        <w:bottom w:space="0" w:sz="0" w:color="auto" w:val="none"/>
        <w:right w:space="0" w:sz="0" w:color="auto" w:val="none"/>
      </w:divBdr>
    </w:div>
    <w:div w:id="1026835310">
      <w:bodyDiv w:val="true"/>
      <w:marLeft w:val="0"/>
      <w:marRight w:val="0"/>
      <w:marTop w:val="0"/>
      <w:marBottom w:val="0"/>
      <w:divBdr>
        <w:top w:space="0" w:sz="0" w:color="auto" w:val="none"/>
        <w:left w:space="0" w:sz="0" w:color="auto" w:val="none"/>
        <w:bottom w:space="0" w:sz="0" w:color="auto" w:val="none"/>
        <w:right w:space="0" w:sz="0" w:color="auto" w:val="none"/>
      </w:divBdr>
    </w:div>
    <w:div w:id="1488282366">
      <w:bodyDiv w:val="true"/>
      <w:marLeft w:val="0"/>
      <w:marRight w:val="0"/>
      <w:marTop w:val="0"/>
      <w:marBottom w:val="0"/>
      <w:divBdr>
        <w:top w:space="0" w:sz="0" w:color="auto" w:val="none"/>
        <w:left w:space="0" w:sz="0" w:color="auto" w:val="none"/>
        <w:bottom w:space="0" w:sz="0" w:color="auto" w:val="none"/>
        <w:right w:space="0" w:sz="0" w:color="auto" w:val="none"/>
      </w:divBdr>
    </w:div>
    <w:div w:id="1644120481">
      <w:bodyDiv w:val="true"/>
      <w:marLeft w:val="0"/>
      <w:marRight w:val="0"/>
      <w:marTop w:val="0"/>
      <w:marBottom w:val="0"/>
      <w:divBdr>
        <w:top w:space="0" w:sz="0" w:color="auto" w:val="none"/>
        <w:left w:space="0" w:sz="0" w:color="auto" w:val="none"/>
        <w:bottom w:space="0" w:sz="0" w:color="auto" w:val="none"/>
        <w:right w:space="0" w:sz="0" w:color="auto" w:val="none"/>
      </w:divBdr>
    </w:div>
    <w:div w:id="1662156364">
      <w:bodyDiv w:val="true"/>
      <w:marLeft w:val="0"/>
      <w:marRight w:val="0"/>
      <w:marTop w:val="0"/>
      <w:marBottom w:val="0"/>
      <w:divBdr>
        <w:top w:space="0" w:sz="0" w:color="auto" w:val="none"/>
        <w:left w:space="0" w:sz="0" w:color="auto" w:val="none"/>
        <w:bottom w:space="0" w:sz="0" w:color="auto" w:val="none"/>
        <w:right w:space="0" w:sz="0" w:color="auto" w:val="none"/>
      </w:divBdr>
    </w:div>
    <w:div w:id="1797215762">
      <w:bodyDiv w:val="true"/>
      <w:marLeft w:val="0"/>
      <w:marRight w:val="0"/>
      <w:marTop w:val="0"/>
      <w:marBottom w:val="0"/>
      <w:divBdr>
        <w:top w:space="0" w:sz="0" w:color="auto" w:val="none"/>
        <w:left w:space="0" w:sz="0" w:color="auto" w:val="none"/>
        <w:bottom w:space="0" w:sz="0" w:color="auto" w:val="none"/>
        <w:right w:space="0" w:sz="0" w:color="auto" w:val="none"/>
      </w:divBdr>
    </w:div>
    <w:div w:id="1890143432">
      <w:bodyDiv w:val="true"/>
      <w:marLeft w:val="0"/>
      <w:marRight w:val="0"/>
      <w:marTop w:val="0"/>
      <w:marBottom w:val="0"/>
      <w:divBdr>
        <w:top w:space="0" w:sz="0" w:color="auto" w:val="none"/>
        <w:left w:space="0" w:sz="0" w:color="auto" w:val="none"/>
        <w:bottom w:space="0" w:sz="0" w:color="auto" w:val="none"/>
        <w:right w:space="0" w:sz="0" w:color="auto" w:val="none"/>
      </w:divBdr>
    </w:div>
    <w:div w:id="1918589609">
      <w:bodyDiv w:val="true"/>
      <w:marLeft w:val="0"/>
      <w:marRight w:val="0"/>
      <w:marTop w:val="0"/>
      <w:marBottom w:val="0"/>
      <w:divBdr>
        <w:top w:space="0" w:sz="0" w:color="auto" w:val="none"/>
        <w:left w:space="0" w:sz="0" w:color="auto" w:val="none"/>
        <w:bottom w:space="0" w:sz="0" w:color="auto" w:val="none"/>
        <w:right w:space="0" w:sz="0" w:color="auto" w:val="none"/>
      </w:divBdr>
    </w:div>
    <w:div w:id="2019187655">
      <w:bodyDiv w:val="true"/>
      <w:marLeft w:val="0"/>
      <w:marRight w:val="0"/>
      <w:marTop w:val="0"/>
      <w:marBottom w:val="0"/>
      <w:divBdr>
        <w:top w:space="0" w:sz="0" w:color="auto" w:val="none"/>
        <w:left w:space="0" w:sz="0" w:color="auto" w:val="none"/>
        <w:bottom w:space="0" w:sz="0" w:color="auto" w:val="none"/>
        <w:right w:space="0" w:sz="0" w:color="auto" w:val="none"/>
      </w:divBdr>
    </w:div>
    <w:div w:id="2137596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hyperlink" Target="mailto:sandra.jelinek@zg.t-com.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CF17DB-E709-44B4-AD90-672D8D1315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13</properties:Pages>
  <properties:Words>3326</properties:Words>
  <properties:Characters>19653</properties:Characters>
  <properties:Lines>1580</properties:Lines>
  <properties:Paragraphs>994</properties:Paragraphs>
  <properties:TotalTime>511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22726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2018-09-13T06:33:00Z</dcterms:created>
  <dc:creator>ADMINIBM</dc:creator>
  <cp:lastModifiedBy>Matea Bizjak</cp:lastModifiedBy>
  <cp:lastPrinted>2018-09-14T06:28:00Z</cp:lastPrinted>
  <dcterms:modified xmlns:xsi="http://www.w3.org/2001/XMLSchema-instance" xsi:type="dcterms:W3CDTF">2018-09-18T05:42:00Z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St-519/2014-74 / Podnesak - Podnesak (O20 Izvješće stečajnoga upravitelja rujan  2018 - nadpopuna.docx)</vt:lpwstr>
  </prop:property>
  <prop:property name="CC_coloring" pid="4" fmtid="{D5CDD505-2E9C-101B-9397-08002B2CF9AE}">
    <vt:bool>false</vt:bool>
  </prop:property>
  <prop:property name="BrojStranica" pid="5" fmtid="{D5CDD505-2E9C-101B-9397-08002B2CF9AE}">
    <vt:i4>13</vt:i4>
  </prop:property>
</prop:Properties>
</file>