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b77b0" w14:paraId="72b77b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2D88" w:rsidP="00D32D88" w:rsidR="00D32D88">
      <w:pPr>
        <w:jc w:val="right"/>
        <w:rPr>
          <w:rFonts w:hAnsi="Arial" w:ascii="Arial"/>
        </w:rPr>
      </w:pPr>
      <w:r>
        <w:rPr>
          <w:rFonts w:hAnsi="Arial" w:ascii="Arial"/>
        </w:rPr>
        <w:t xml:space="preserve">        7 St-204/2017-2.</w:t>
      </w:r>
    </w:p>
    <w:p w:rsidRDefault="00D32D88" w:rsidP="00D32D88" w:rsidR="00D32D88">
      <w:pPr>
        <w:rPr>
          <w:rFonts w:hAnsi="Arial" w:ascii="Arial"/>
          <w:b/>
        </w:rPr>
      </w:pPr>
    </w:p>
    <w:p w:rsidRDefault="00D32D88" w:rsidP="00D32D88" w:rsidR="00D32D88">
      <w:pPr>
        <w:jc w:val="center"/>
        <w:rPr>
          <w:rFonts w:hAnsi="Arial" w:ascii="Arial"/>
          <w:b/>
        </w:rPr>
      </w:pPr>
    </w:p>
    <w:p w:rsidRDefault="00D32D88" w:rsidP="00D32D88" w:rsidR="00D32D88">
      <w:pPr>
        <w:jc w:val="center"/>
        <w:rPr>
          <w:rFonts w:hAnsi="Arial" w:ascii="Arial"/>
          <w:b/>
        </w:rPr>
      </w:pPr>
      <w:r>
        <w:rPr>
          <w:rFonts w:hAnsi="Arial" w:ascii="Arial"/>
          <w:b/>
        </w:rPr>
        <w:t>U  I M E  R E P U B L I K E  H R V A T S K E</w:t>
      </w:r>
    </w:p>
    <w:p w:rsidRDefault="00D32D88" w:rsidP="00D32D88" w:rsidR="00D32D88">
      <w:pPr>
        <w:jc w:val="center"/>
        <w:rPr>
          <w:rFonts w:hAnsi="Arial" w:ascii="Arial"/>
          <w:b/>
        </w:rPr>
      </w:pPr>
    </w:p>
    <w:p w:rsidRDefault="00D32D88" w:rsidP="00D32D88" w:rsidR="00D32D88">
      <w:pPr>
        <w:jc w:val="center"/>
        <w:rPr>
          <w:rFonts w:hAnsi="Arial" w:ascii="Arial"/>
          <w:b/>
        </w:rPr>
      </w:pPr>
      <w:r>
        <w:rPr>
          <w:rFonts w:hAnsi="Arial" w:ascii="Arial"/>
          <w:b/>
        </w:rPr>
        <w:t>R J E Š E N J E</w:t>
      </w:r>
    </w:p>
    <w:p w:rsidRDefault="00D32D88" w:rsidP="00D32D88" w:rsidR="00D32D88">
      <w:pPr>
        <w:rPr>
          <w:rFonts w:hAnsi="Arial" w:ascii="Arial"/>
          <w:b/>
        </w:rPr>
      </w:pPr>
    </w:p>
    <w:p w:rsidRDefault="00D32D88" w:rsidP="00D32D88" w:rsidR="00D32D88">
      <w:pPr>
        <w:jc w:val="both"/>
        <w:rPr>
          <w:rFonts w:hAnsi="Arial" w:ascii="Arial"/>
        </w:rPr>
      </w:pPr>
    </w:p>
    <w:p w:rsidRDefault="00D32D88" w:rsidP="00D32D88" w:rsidR="00D32D88">
      <w:pPr>
        <w:jc w:val="both"/>
        <w:rPr>
          <w:rFonts w:hAnsi="Arial" w:ascii="Arial"/>
        </w:rPr>
      </w:pPr>
      <w:r>
        <w:rPr>
          <w:rFonts w:hAnsi="Arial" w:ascii="Arial"/>
        </w:rPr>
        <w:t xml:space="preserve">TRGOVAČKI SUD U BJELOVARU, po sucu u Tomislavu </w:t>
      </w:r>
      <w:proofErr w:type="spellStart"/>
      <w:r>
        <w:rPr>
          <w:rFonts w:hAnsi="Arial" w:ascii="Arial"/>
        </w:rPr>
        <w:t>Mrazoviću</w:t>
      </w:r>
      <w:proofErr w:type="spellEnd"/>
      <w:r>
        <w:rPr>
          <w:rFonts w:hAnsi="Arial" w:ascii="Arial"/>
        </w:rPr>
        <w:t xml:space="preserve"> u skraćenom stečajnom postupku nad dužnikom ALTEX j.d.o.o. za trgovinu, proizvodnju i usluge iz Pitomače, </w:t>
      </w:r>
      <w:proofErr w:type="spellStart"/>
      <w:r>
        <w:rPr>
          <w:rFonts w:hAnsi="Arial" w:ascii="Arial"/>
        </w:rPr>
        <w:t>P.Preradovića</w:t>
      </w:r>
      <w:proofErr w:type="spellEnd"/>
      <w:r>
        <w:rPr>
          <w:rFonts w:hAnsi="Arial" w:ascii="Arial"/>
        </w:rPr>
        <w:t xml:space="preserve"> 3, OIB 78254247746, povodom prijedloga predlagatelja FINA, RC Zagreb, OIB 85821130368, Podružnica Bjelovar, </w:t>
      </w:r>
      <w:proofErr w:type="spellStart"/>
      <w:r>
        <w:rPr>
          <w:rFonts w:hAnsi="Arial" w:ascii="Arial"/>
        </w:rPr>
        <w:t>F.Supila</w:t>
      </w:r>
      <w:proofErr w:type="spellEnd"/>
      <w:r>
        <w:rPr>
          <w:rFonts w:hAnsi="Arial" w:ascii="Arial"/>
        </w:rPr>
        <w:t xml:space="preserve"> 4, dana 04. travnja 2017. godine</w:t>
      </w:r>
    </w:p>
    <w:p w:rsidRDefault="00D32D88" w:rsidP="00D32D88" w:rsidR="00D32D88">
      <w:pPr>
        <w:jc w:val="both"/>
        <w:rPr>
          <w:rFonts w:hAnsi="Arial" w:ascii="Arial"/>
        </w:rPr>
      </w:pPr>
    </w:p>
    <w:p w:rsidRDefault="00D32D88" w:rsidP="00D32D88" w:rsidR="00D32D88">
      <w:pPr>
        <w:jc w:val="center"/>
        <w:rPr>
          <w:rFonts w:hAnsi="Arial" w:ascii="Arial"/>
          <w:b/>
        </w:rPr>
      </w:pPr>
      <w:r>
        <w:rPr>
          <w:rFonts w:hAnsi="Arial" w:ascii="Arial"/>
          <w:b/>
        </w:rPr>
        <w:t>r i j e š i o   j e</w:t>
      </w:r>
    </w:p>
    <w:p w:rsidRDefault="00D32D88" w:rsidP="00D32D88" w:rsidR="00D32D88">
      <w:pPr>
        <w:jc w:val="center"/>
        <w:rPr>
          <w:rFonts w:hAnsi="Arial" w:ascii="Arial"/>
          <w:b/>
        </w:rPr>
      </w:pPr>
    </w:p>
    <w:p w:rsidRDefault="00D32D88" w:rsidP="00D32D88" w:rsidR="00D32D88">
      <w:pPr>
        <w:jc w:val="both"/>
        <w:rPr>
          <w:rFonts w:hAnsi="Arial" w:ascii="Arial"/>
        </w:rPr>
      </w:pPr>
      <w:r>
        <w:rPr>
          <w:rFonts w:hAnsi="Arial" w:ascii="Arial"/>
        </w:rPr>
        <w:tab/>
        <w:t xml:space="preserve">Odbacuje se prijedlog predlagatelja FINE, RC Zagreb, Podružnica Bjelovar od 28. veljače 2017. godine za otvaranje skraćenog stečajnog postupka nad dužnikom ALTEX j.d.o.o. za trgovinu, proizvodnju i usluge iz Pitomače, </w:t>
      </w:r>
      <w:proofErr w:type="spellStart"/>
      <w:r>
        <w:rPr>
          <w:rFonts w:hAnsi="Arial" w:ascii="Arial"/>
        </w:rPr>
        <w:t>P.Preradovića</w:t>
      </w:r>
      <w:proofErr w:type="spellEnd"/>
      <w:r>
        <w:rPr>
          <w:rFonts w:hAnsi="Arial" w:ascii="Arial"/>
        </w:rPr>
        <w:t xml:space="preserve"> 3, OIB 78254247746, kao nedopušten.</w:t>
      </w:r>
      <w:r>
        <w:rPr>
          <w:rFonts w:hAnsi="Arial" w:ascii="Arial"/>
          <w:b/>
        </w:rPr>
        <w:tab/>
      </w:r>
    </w:p>
    <w:p w:rsidRDefault="00D32D88" w:rsidP="00D32D88" w:rsidR="00D32D88">
      <w:pPr>
        <w:jc w:val="center"/>
        <w:rPr>
          <w:rFonts w:hAnsi="Arial" w:ascii="Arial"/>
          <w:b/>
        </w:rPr>
      </w:pPr>
    </w:p>
    <w:p w:rsidRDefault="00D32D88" w:rsidP="00D32D88" w:rsidR="00D32D88">
      <w:pPr>
        <w:jc w:val="center"/>
        <w:rPr>
          <w:rFonts w:hAnsi="Arial" w:ascii="Arial"/>
          <w:b/>
        </w:rPr>
      </w:pPr>
      <w:r>
        <w:rPr>
          <w:rFonts w:hAnsi="Arial" w:ascii="Arial"/>
          <w:b/>
        </w:rPr>
        <w:t>Obrazloženje</w:t>
      </w:r>
    </w:p>
    <w:p w:rsidRDefault="00D32D88" w:rsidP="00D32D88" w:rsidR="00D32D88">
      <w:pPr>
        <w:jc w:val="center"/>
        <w:rPr>
          <w:rFonts w:hAnsi="Arial" w:ascii="Arial"/>
          <w:b/>
        </w:rPr>
      </w:pPr>
      <w:bookmarkStart w:name="_GoBack" w:id="0"/>
      <w:bookmarkEnd w:id="0"/>
    </w:p>
    <w:p w:rsidRDefault="00D32D88" w:rsidP="00D32D88" w:rsidR="00D32D88">
      <w:pPr>
        <w:jc w:val="both"/>
        <w:rPr>
          <w:rFonts w:hAnsi="Arial" w:ascii="Arial"/>
        </w:rPr>
      </w:pPr>
      <w:r>
        <w:rPr>
          <w:rFonts w:hAnsi="Arial" w:ascii="Arial"/>
        </w:rPr>
        <w:tab/>
        <w:t>FINA, RC ZAGREB, Podružnica Bjelovar, podnijela je ovom sudu 28. veljače 2017. godine prijedlog za otvaranje skraćenog stečajnog postupka nad dužnikom.</w:t>
      </w:r>
    </w:p>
    <w:p w:rsidRDefault="00D32D88" w:rsidP="00D32D88" w:rsidR="00D32D88">
      <w:pPr>
        <w:jc w:val="both"/>
        <w:rPr>
          <w:rFonts w:hAnsi="Arial" w:ascii="Arial"/>
        </w:rPr>
      </w:pPr>
      <w:r>
        <w:rPr>
          <w:rFonts w:hAnsi="Arial" w:ascii="Arial"/>
        </w:rPr>
        <w:tab/>
        <w:t xml:space="preserve">Uvidom u spis ovog suda broj 5 St-188/2017 sud je utvrdio da je isti predlagatelj već podnio identičan prijedlog protiv istog dužnika za provedbu skraćenog stečajnog postupka koji se vodi kod ovog suda pod tim poslovnim brojem kao i u ovom predmetu. Kako se istovremeno po prijedlogu jednog te istog predlagatelja ne mogu voditi protiv istog dužnika, dva identična sudska postupka, to </w:t>
      </w:r>
      <w:r>
        <w:rPr>
          <w:rFonts w:hAnsi="Arial" w:ascii="Arial"/>
        </w:rPr>
        <w:lastRenderedPageBreak/>
        <w:t>je temeljem čl.194.st.3.Zakona o parničnom postupku, odbačen zahtjev FINE za provođenjem skraćenog stečajnog postupka od 28. veljače 2017. godine u ovom predmetu i slijedom čega je riješeno kao u izreci ovog rješenja.</w:t>
      </w:r>
    </w:p>
    <w:p w:rsidRDefault="00D32D88" w:rsidP="00D32D88" w:rsidR="00D32D88">
      <w:pPr>
        <w:jc w:val="both"/>
        <w:rPr>
          <w:rFonts w:hAnsi="Arial" w:ascii="Arial"/>
        </w:rPr>
      </w:pPr>
      <w:r>
        <w:rPr>
          <w:rFonts w:hAnsi="Arial" w:ascii="Arial"/>
        </w:rPr>
        <w:tab/>
        <w:t xml:space="preserve"> </w:t>
      </w:r>
    </w:p>
    <w:p w:rsidRDefault="00D32D88" w:rsidP="00D32D88" w:rsidR="00D32D88">
      <w:pPr>
        <w:ind w:firstLine="720"/>
        <w:jc w:val="center"/>
        <w:rPr>
          <w:rFonts w:hAnsi="Arial" w:ascii="Arial"/>
        </w:rPr>
      </w:pPr>
      <w:r>
        <w:rPr>
          <w:rFonts w:hAnsi="Arial" w:ascii="Arial"/>
        </w:rPr>
        <w:t>U Bjelovaru, 04. travnja  2017. godine</w:t>
      </w:r>
    </w:p>
    <w:p w:rsidRDefault="00D32D88" w:rsidP="00D32D88" w:rsidR="00D32D88">
      <w:pPr>
        <w:ind w:firstLine="720"/>
        <w:jc w:val="both"/>
        <w:rPr>
          <w:rFonts w:hAnsi="Arial" w:ascii="Arial"/>
        </w:rPr>
      </w:pPr>
    </w:p>
    <w:p w:rsidRDefault="00D32D88" w:rsidP="00D32D88" w:rsidR="00D32D8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 U D A C</w:t>
      </w:r>
    </w:p>
    <w:p w:rsidRDefault="00D32D88" w:rsidP="00D32D88" w:rsidR="00D32D88">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D32D88" w:rsidP="00D32D88" w:rsidR="00D32D88">
      <w:pPr>
        <w:jc w:val="both"/>
        <w:rPr>
          <w:rFonts w:hAnsi="Arial" w:ascii="Arial"/>
        </w:rPr>
      </w:pPr>
    </w:p>
    <w:p w:rsidRDefault="00D32D88" w:rsidP="00D32D88" w:rsidR="00D32D88">
      <w:pPr>
        <w:jc w:val="both"/>
        <w:rPr>
          <w:rFonts w:hAnsi="Arial" w:ascii="Arial"/>
        </w:rPr>
      </w:pPr>
      <w:r>
        <w:rPr>
          <w:rFonts w:hAnsi="Arial" w:ascii="Arial"/>
        </w:rPr>
        <w:t>PRAVNA POUKA: Protiv ovog rješenja dopuštena je žalba u roku od 8 dana, od dana objave ovog rješenja na e-oglasnoj ploči Trgovačkog suda u Bjelovaru. Dostava se smatra obavljenom istekom osmog dana od dana objave ovog rješenja na mrežnoj stranici e-oglasna ploča Trgovačkog suda u Bjelovaru. (čl.12.Stečanog zakona). Žalba se podnosi Visokom trgovačkom sudu Republike Hrvatske, a putem ovog suda u 3 primjerka.</w:t>
      </w:r>
    </w:p>
    <w:p w:rsidRDefault="00D32D88" w:rsidP="00D32D88" w:rsidR="00D32D88">
      <w:pPr>
        <w:jc w:val="both"/>
        <w:rPr>
          <w:rFonts w:hAnsi="Arial" w:ascii="Arial"/>
        </w:rPr>
      </w:pPr>
    </w:p>
    <w:p w:rsidRDefault="00D32D88" w:rsidP="00D32D88" w:rsidR="00D32D88">
      <w:pPr>
        <w:jc w:val="both"/>
        <w:rPr>
          <w:rFonts w:hAnsi="Arial" w:ascii="Arial"/>
        </w:rPr>
      </w:pPr>
    </w:p>
    <w:p w:rsidRDefault="00D32D88" w:rsidP="00D32D88" w:rsidR="00D32D88">
      <w:pPr>
        <w:jc w:val="both"/>
        <w:rPr>
          <w:rFonts w:hAnsi="Arial" w:ascii="Arial"/>
        </w:rPr>
      </w:pPr>
    </w:p>
    <w:p w:rsidRDefault="00D32D88" w:rsidP="00D32D88" w:rsidR="00D32D88">
      <w:pPr>
        <w:jc w:val="both"/>
        <w:rPr>
          <w:rFonts w:hAnsi="Arial" w:ascii="Arial"/>
        </w:rPr>
      </w:pPr>
    </w:p>
    <w:p w:rsidRDefault="00D32D88" w:rsidP="00D32D88" w:rsidR="00D32D88">
      <w:pPr>
        <w:jc w:val="both"/>
        <w:rPr>
          <w:rFonts w:hAnsi="Arial" w:ascii="Arial"/>
        </w:rPr>
      </w:pPr>
      <w:proofErr w:type="spellStart"/>
      <w:r>
        <w:rPr>
          <w:rFonts w:hAnsi="Arial" w:ascii="Arial"/>
        </w:rPr>
        <w:t>Rj</w:t>
      </w:r>
      <w:proofErr w:type="spellEnd"/>
      <w:r>
        <w:rPr>
          <w:rFonts w:hAnsi="Arial" w:ascii="Arial"/>
        </w:rPr>
        <w:t>.</w:t>
      </w:r>
    </w:p>
    <w:p w:rsidRDefault="00D32D88" w:rsidP="00D32D88" w:rsidR="00D32D88">
      <w:pPr>
        <w:jc w:val="both"/>
        <w:rPr>
          <w:rFonts w:hAnsi="Arial" w:ascii="Arial"/>
        </w:rPr>
      </w:pPr>
      <w:r>
        <w:rPr>
          <w:rFonts w:hAnsi="Arial" w:ascii="Arial"/>
        </w:rPr>
        <w:t>Dna:dužniku putem e-oglasne ploče suda</w:t>
      </w:r>
    </w:p>
    <w:p w:rsidRDefault="00D32D88" w:rsidP="00D32D88" w:rsidR="00D32D88">
      <w:pPr>
        <w:jc w:val="both"/>
        <w:rPr>
          <w:rFonts w:hAnsi="Arial" w:ascii="Arial"/>
        </w:rPr>
      </w:pPr>
      <w:r>
        <w:rPr>
          <w:rFonts w:hAnsi="Arial" w:ascii="Arial"/>
        </w:rPr>
        <w:t xml:space="preserve">        zakonskom zastupniku dužnika putem e-oglasne ploče suda i poštom</w:t>
      </w:r>
    </w:p>
    <w:p w:rsidRDefault="00D32D88" w:rsidP="00D32D88" w:rsidR="00D32D88">
      <w:pPr>
        <w:jc w:val="both"/>
        <w:rPr>
          <w:rFonts w:hAnsi="Arial" w:ascii="Arial"/>
        </w:rPr>
      </w:pPr>
      <w:r>
        <w:rPr>
          <w:rFonts w:hAnsi="Arial" w:ascii="Arial"/>
        </w:rPr>
        <w:t xml:space="preserve">        FINA RC ZAGREB, Podružnica Bjelovar – putem pošte</w:t>
      </w:r>
    </w:p>
    <w:p w:rsidRDefault="00D32D88" w:rsidP="00D32D88" w:rsidR="00D32D88">
      <w:pPr>
        <w:jc w:val="both"/>
        <w:rPr>
          <w:rFonts w:hAnsi="Arial" w:ascii="Arial"/>
        </w:rPr>
      </w:pPr>
      <w:proofErr w:type="spellStart"/>
      <w:r>
        <w:rPr>
          <w:rFonts w:hAnsi="Arial" w:ascii="Arial"/>
        </w:rPr>
        <w:t>Sc.pravomoćnost</w:t>
      </w:r>
      <w:proofErr w:type="spellEnd"/>
    </w:p>
    <w:p w:rsidRDefault="00D32D88" w:rsidP="00D32D88" w:rsidR="00D32D88">
      <w:pPr>
        <w:jc w:val="both"/>
        <w:rPr>
          <w:rFonts w:hAnsi="Arial" w:ascii="Arial"/>
        </w:rPr>
      </w:pPr>
      <w:r>
        <w:rPr>
          <w:rFonts w:hAnsi="Arial" w:ascii="Arial"/>
        </w:rPr>
        <w:t>Bj.04.04.2017.g.</w:t>
      </w:r>
    </w:p>
    <w:p w:rsidRDefault="00D32D88" w:rsidP="00D32D88" w:rsidR="00D32D88">
      <w:pPr>
        <w:jc w:val="both"/>
        <w:rPr>
          <w:rFonts w:hAnsi="Arial" w:ascii="Arial"/>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D88"/>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88757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St-204/2017-2</izvorni_sadrzaj>
    <derivirana_varijabla naziv="DomainObject.Oznaka_1">St-204/2017-2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St-204/2017</izvorni_sadrzaj>
    <derivirana_varijabla naziv="DomainObject.Predmet.OznakaBroj_1">St-204/2017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već postoji prijedlog pod br. 5St-188/2017
Trgovačkog suda u Bjelovaru</izvorni_sadrzaj>
    <derivirana_varijabla naziv="DomainObject.Predmet.PrimjedbaSuca_1">već postoji prijedlog pod br. 5St-188/2017
Trgovačkog suda u Bjelovaru</derivirana_varijabla>
  </DomainObject.Predmet.PrimjedbaSuca>
  <DomainObject.Predmet.PrimjedbaUpisnicara>
    <izvorni_sadrzaj/>
    <derivirana_varijabla naziv="DomainObject.Predmet.PrimjedbaUpisnicara_1"/>
  </DomainObject.Predmet.PrimjedbaUpisnicara>
  <DomainObject.Predmet.ProtustrankaFormated>
    <izvorni_sadrzaj>  ALTEX jednostavno društvo s ograničenom odgovornošću za trgovinu, proizvodnju i usluge</izvorni_sadrzaj>
    <derivirana_varijabla naziv="DomainObject.Predmet.ProtustrankaFormated_1">  ALTEX jednostavno društvo s ograničenom odgovornošću za trgovinu, proizvodnju i usluge</derivirana_varijabla>
  </DomainObject.Predmet.ProtustrankaFormated>
  <DomainObject.Predmet.ProtustrankaFormatedOIB>
    <izvorni_sadrzaj>  ALTEX jednostavno društvo s ograničenom odgovornošću za trgovinu, proizvodnju i usluge, OIB 78254247746</izvorni_sadrzaj>
    <derivirana_varijabla naziv="DomainObject.Predmet.ProtustrankaFormatedOIB_1">  ALTEX jednostavno društvo s ograničenom odgovornošću za trgovinu, proizvodnju i usluge, OIB 78254247746</derivirana_varijabla>
  </DomainObject.Predmet.ProtustrankaFormatedOIB>
  <DomainObject.Predmet.ProtustrankaFormatedWithAdress>
    <izvorni_sadrzaj> ALTEX jednostavno društvo s ograničenom odgovornošću za trgovinu, proizvodnju i usluge, P. Preradovića 3, 33405 Pitomača</izvorni_sadrzaj>
    <derivirana_varijabla naziv="DomainObject.Predmet.ProtustrankaFormatedWithAdress_1"> ALTEX jednostavno društvo s ograničenom odgovornošću za trgovinu, proizvodnju i usluge, P. Preradovića 3, 33405 Pitomača</derivirana_varijabla>
  </DomainObject.Predmet.ProtustrankaFormatedWithAdress>
  <DomainObject.Predmet.ProtustrankaFormatedWithAdressOIB>
    <izvorni_sadrzaj> ALTEX jednostavno društvo s ograničenom odgovornošću za trgovinu, proizvodnju i usluge, OIB 78254247746, P. Preradovića 3, 33405 Pitomača</izvorni_sadrzaj>
    <derivirana_varijabla naziv="DomainObject.Predmet.ProtustrankaFormatedWithAdressOIB_1"> ALTEX jednostavno društvo s ograničenom odgovornošću za trgovinu, proizvodnju i usluge, OIB 78254247746, P. Preradovića 3, 33405 Pitomača</derivirana_varijabla>
  </DomainObject.Predmet.ProtustrankaFormatedWithAdressOIB>
  <DomainObject.Predmet.ProtustrankaWithAdress>
    <izvorni_sadrzaj>ALTEX jednostavno društvo s ograničenom odgovornošću za trgovinu, proizvodnju i usluge P. Preradovića 3, 33405 Pitomača</izvorni_sadrzaj>
    <derivirana_varijabla naziv="DomainObject.Predmet.ProtustrankaWithAdress_1">ALTEX jednostavno društvo s ograničenom odgovornošću za trgovinu, proizvodnju i usluge P. Preradovića 3, 33405 Pitomača</derivirana_varijabla>
  </DomainObject.Predmet.ProtustrankaWithAdress>
  <DomainObject.Predmet.ProtustrankaWithAdressOIB>
    <izvorni_sadrzaj>ALTEX jednostavno društvo s ograničenom odgovornošću za trgovinu, proizvodnju i usluge, OIB 78254247746, P. Preradovića 3, 33405 Pitomača</izvorni_sadrzaj>
    <derivirana_varijabla naziv="DomainObject.Predmet.ProtustrankaWithAdressOIB_1">ALTEX jednostavno društvo s ograničenom odgovornošću za trgovinu, proizvodnju i usluge, OIB 78254247746, P. Preradovića 3, 33405 Pitomača</derivirana_varijabla>
  </DomainObject.Predmet.ProtustrankaWithAdressOIB>
  <DomainObject.Predmet.ProtustrankaNazivFormated>
    <izvorni_sadrzaj>ALTEX jednostavno društvo s ograničenom odgovornošću za trgovinu, proizvodnju i usluge</izvorni_sadrzaj>
    <derivirana_varijabla naziv="DomainObject.Predmet.ProtustrankaNazivFormated_1">ALTEX jednostavno društvo s ograničenom odgovornošću za trgovinu, proizvodnju i usluge</derivirana_varijabla>
  </DomainObject.Predmet.ProtustrankaNazivFormated>
  <DomainObject.Predmet.ProtustrankaNazivFormatedOIB>
    <izvorni_sadrzaj>ALTEX jednostavno društvo s ograničenom odgovornošću za trgovinu, proizvodnju i usluge, OIB 78254247746</izvorni_sadrzaj>
    <derivirana_varijabla naziv="DomainObject.Predmet.ProtustrankaNazivFormatedOIB_1">ALTEX jednostavno društvo s ograničenom odgovornošću za trgovinu, proizvodnju i usluge, OIB 78254247746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ALTEX jednostavno društvo s ograničenom odgovornošću za trgovinu, proizvodnju i usluge</item>
    </izvorni_sadrzaj>
    <derivirana_varijabla naziv="DomainObject.Predmet.ProtuStrankaListFormated_1">
      <item>ALTEX jednostavno društvo s ograničenom odgovornošću za trgovinu, proizvodnju i usluge</item>
    </derivirana_varijabla>
  </DomainObject.Predmet.ProtuStrankaListFormated>
  <DomainObject.Predmet.ProtuStrankaListFormatedOIB>
    <izvorni_sadrzaj>
      <item>ALTEX jednostavno društvo s ograničenom odgovornošću za trgovinu, proizvodnju i usluge, OIB 78254247746</item>
    </izvorni_sadrzaj>
    <derivirana_varijabla naziv="DomainObject.Predmet.ProtuStrankaListFormatedOIB_1">
      <item>ALTEX jednostavno društvo s ograničenom odgovornošću za trgovinu, proizvodnju i usluge, OIB 78254247746</item>
    </derivirana_varijabla>
  </DomainObject.Predmet.ProtuStrankaListFormatedOIB>
  <DomainObject.Predmet.ProtuStrankaListFormatedWithAdress>
    <izvorni_sadrzaj>
      <item>ALTEX jednostavno društvo s ograničenom odgovornošću za trgovinu, proizvodnju i usluge, P. Preradovića 3, 33405 Pitomača</item>
    </izvorni_sadrzaj>
    <derivirana_varijabla naziv="DomainObject.Predmet.ProtuStrankaListFormatedWithAdress_1">
      <item>ALTEX jednostavno društvo s ograničenom odgovornošću za trgovinu, proizvodnju i usluge, P. Preradovića 3, 33405 Pitomača</item>
    </derivirana_varijabla>
  </DomainObject.Predmet.ProtuStrankaListFormatedWithAdress>
  <DomainObject.Predmet.ProtuStrankaListFormatedWithAdressOIB>
    <izvorni_sadrzaj>
      <item>ALTEX jednostavno društvo s ograničenom odgovornošću za trgovinu, proizvodnju i usluge, OIB 78254247746, P. Preradovića 3, 33405 Pitomača</item>
    </izvorni_sadrzaj>
    <derivirana_varijabla naziv="DomainObject.Predmet.ProtuStrankaListFormatedWithAdressOIB_1">
      <item>ALTEX jednostavno društvo s ograničenom odgovornošću za trgovinu, proizvodnju i usluge, OIB 78254247746, P. Preradovića 3, 33405 Pitomača</item>
    </derivirana_varijabla>
  </DomainObject.Predmet.ProtuStrankaListFormatedWithAdressOIB>
  <DomainObject.Predmet.ProtuStrankaListNazivFormated>
    <izvorni_sadrzaj>
      <item>ALTEX jednostavno društvo s ograničenom odgovornošću za trgovinu, proizvodnju i usluge</item>
    </izvorni_sadrzaj>
    <derivirana_varijabla naziv="DomainObject.Predmet.ProtuStrankaListNazivFormated_1">
      <item>ALTEX jednostavno društvo s ograničenom odgovornošću za trgovinu, proizvodnju i usluge</item>
    </derivirana_varijabla>
  </DomainObject.Predmet.ProtuStrankaListNazivFormated>
  <DomainObject.Predmet.ProtuStrankaListNazivFormatedOIB>
    <izvorni_sadrzaj>
      <item>ALTEX jednostavno društvo s ograničenom odgovornošću za trgovinu, proizvodnju i usluge, OIB 78254247746</item>
    </izvorni_sadrzaj>
    <derivirana_varijabla naziv="DomainObject.Predmet.ProtuStrankaListNazivFormatedOIB_1">
      <item>ALTEX jednostavno društvo s ograničenom odgovornošću za trgovinu, proizvodnju i usluge, OIB 78254247746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St-204/2017-2</izvorni_sadrzaj>
    <derivirana_varijabla naziv="DomainObject.PoslovniBrojDokumenta_1">St-204/2017-2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ALTEX jednostavno društvo s ograničenom odgovornošću za trgovinu, proizvodnju i usluge</izvorni_sadrzaj>
    <derivirana_varijabla naziv="DomainObject.Predmet.ProtustrankaIDrugi_1">ALTEX jednostavno društvo s ograničenom odgovornošću za trgovinu, proizvodnju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ALTEX jednostavno društvo s ograničenom odgovornošću za trgovinu, proizvodnju i usluge, OIB 78254247746, P. Preradovića 3, 33405 Pitomača</izvorni_sadrzaj>
    <derivirana_varijabla naziv="DomainObject.Predmet.ProtustrankaIDrugiAdressOIB_1">ALTEX jednostavno društvo s ograničenom odgovornošću za trgovinu, proizvodnju i usluge, OIB 78254247746, P. Preradovića 3,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ALTEX jednostavno društvo s ograničenom odgovornošću za trgovinu, proizvodnju i usluge</item>
    </izvorni_sadrzaj>
    <derivirana_varijabla naziv="DomainObject.Predmet.SudioniciListNaziv_1">
      <item>FINA RC Zagreb, Podružnica Bjelovar</item>
      <item>ALTEX jednostavno društvo s ograničenom odgovornošću za trgovinu, proizvodnju i usluge</item>
    </derivirana_varijabla>
  </DomainObject.Predmet.SudioniciListNaziv>
  <DomainObject.Predmet.SudioniciListAdressOIB>
    <izvorni_sadrzaj>
      <item>FINA RC Zagreb, Podružnica Bjelovar, OIB 85821130368, Frana Supila 4,43000 Bjelovar</item>
      <item>ALTEX jednostavno društvo s ograničenom odgovornošću za trgovinu, proizvodnju i usluge, OIB 78254247746, P. Preradovića 3,33405 Pitomača</item>
    </izvorni_sadrzaj>
    <derivirana_varijabla naziv="DomainObject.Predmet.SudioniciListAdressOIB_1">
      <item>FINA RC Zagreb, Podružnica Bjelovar, OIB 85821130368, Frana Supila 4,43000 Bjelovar</item>
      <item>ALTEX jednostavno društvo s ograničenom odgovornošću za trgovinu, proizvodnju i usluge, OIB 78254247746, P. Preradovića 3,33405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36766B-370C-4118-A18D-2ADC4A0C9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337</properties:Words>
  <properties:Characters>1786</properties:Characters>
  <properties:Lines>59</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2017-04-04T12:44:00Z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St-204/2017-2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