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1f4c" w14:paraId="7a61f4c" w:rsidRDefault="00032138" w:rsidP="00032138" w:rsidR="0003213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32138" w:rsidP="00032138" w:rsidR="0003213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32138" w:rsidP="00032138" w:rsidR="0003213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32138" w:rsidP="00032138" w:rsidR="0003213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32138" w:rsidP="00032138" w:rsidR="00032138" w:rsidRPr="00AD71A8">
      <w:pPr>
        <w:rPr>
          <w:rFonts w:cs="Times New Roman" w:eastAsia="Times New Roman"/>
          <w:bCs/>
          <w:szCs w:val="20"/>
          <w:lang w:val="en-US"/>
        </w:rPr>
      </w:pPr>
    </w:p>
    <w:p w:rsidRDefault="00032138" w:rsidP="00032138" w:rsidR="00032138"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032138" w:rsidP="00032138" w:rsidR="00032138" w:rsidRPr="00AD71A8">
      <w:pPr>
        <w:jc w:val="center"/>
        <w:rPr>
          <w:rFonts w:cs="Times New Roman" w:eastAsia="Times New Roman"/>
          <w:szCs w:val="24"/>
          <w:lang w:eastAsia="hr-HR"/>
        </w:rPr>
      </w:pPr>
    </w:p>
    <w:p w:rsidRDefault="00032138" w:rsidP="00032138" w:rsidR="00032138">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032138" w:rsidP="00032138" w:rsidR="00032138" w:rsidRPr="00AD71A8">
      <w:pPr>
        <w:rPr>
          <w:rFonts w:cs="Times New Roman" w:eastAsia="Times New Roman"/>
          <w:szCs w:val="24"/>
          <w:lang w:eastAsia="hr-HR"/>
        </w:rPr>
      </w:pPr>
    </w:p>
    <w:p w:rsidRDefault="00032138" w:rsidP="00032138" w:rsidR="00032138" w:rsidRPr="00032138">
      <w:pPr>
        <w:ind w:firstLine="708"/>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sutkinji Tijani Licul, u skraćenom stečajnom postupku nad pravnom osobom (dužnikom) </w:t>
      </w:r>
      <w:r>
        <w:rPr>
          <w:rFonts w:cs="Times New Roman" w:eastAsia="Times New Roman"/>
          <w:szCs w:val="24"/>
        </w:rPr>
        <w:t xml:space="preserve">VELI MAJ d. o. o. Poreč, Jehnići bb, OIB </w:t>
      </w:r>
      <w:r w:rsidRPr="00A44778">
        <w:rPr>
          <w:rFonts w:cs="Times New Roman" w:eastAsia="Times New Roman"/>
          <w:szCs w:val="24"/>
        </w:rPr>
        <w:t>70193845621</w:t>
      </w:r>
      <w:r w:rsidRPr="00D04320">
        <w:rPr>
          <w:rFonts w:cs="Times New Roman" w:eastAsia="Times New Roman"/>
          <w:szCs w:val="24"/>
        </w:rPr>
        <w:t>,</w:t>
      </w:r>
      <w:r>
        <w:rPr>
          <w:rFonts w:cs="Times New Roman" w:eastAsia="Times New Roman"/>
          <w:szCs w:val="24"/>
        </w:rPr>
        <w:t xml:space="preserve"> MBS </w:t>
      </w:r>
      <w:r w:rsidRPr="00A44778">
        <w:rPr>
          <w:rFonts w:cs="Times New Roman" w:eastAsia="Times New Roman"/>
          <w:szCs w:val="24"/>
        </w:rPr>
        <w:t>130021289</w:t>
      </w:r>
      <w:r>
        <w:rPr>
          <w:rFonts w:cs="Times New Roman" w:eastAsia="Times New Roman"/>
          <w:szCs w:val="24"/>
        </w:rPr>
        <w:t xml:space="preserve">, kojeg zastupaju </w:t>
      </w:r>
      <w:r>
        <w:rPr>
          <w:bCs/>
        </w:rPr>
        <w:t>punomoćnici</w:t>
      </w:r>
      <w:r w:rsidRPr="005C1CB5">
        <w:t xml:space="preserve"> </w:t>
      </w:r>
      <w:r w:rsidRPr="00880E77">
        <w:t>iz Zajedničkog odvjetničkog ureda Goran Veljović, Siniša Borštner i dr., odvjetnici u Puli, Dobrilina 9,</w:t>
      </w:r>
      <w:r>
        <w:t xml:space="preserve"> </w:t>
      </w:r>
      <w:r>
        <w:rPr>
          <w:rFonts w:cs="Times New Roman" w:eastAsia="Times New Roman"/>
          <w:szCs w:val="24"/>
          <w:lang w:eastAsia="hr-HR"/>
        </w:rPr>
        <w:t xml:space="preserve">odlučujući o žalbi dužnika izjavljenoj 26. travnja 2016. protiv ovosudnog rješenja posl. br. 4 St-1142/2015-5 od 19. travnja 2016., </w:t>
      </w:r>
      <w:r w:rsidR="0027111A">
        <w:rPr>
          <w:rFonts w:cs="Times New Roman" w:eastAsia="Times New Roman"/>
          <w:szCs w:val="24"/>
          <w:lang w:eastAsia="hr-HR"/>
        </w:rPr>
        <w:t>10</w:t>
      </w:r>
      <w:r>
        <w:rPr>
          <w:rFonts w:cs="Times New Roman" w:eastAsia="Times New Roman"/>
          <w:szCs w:val="24"/>
          <w:lang w:eastAsia="hr-HR"/>
        </w:rPr>
        <w:t>. svibnja 2016.</w:t>
      </w:r>
    </w:p>
    <w:p w:rsidRDefault="00032138" w:rsidP="00032138" w:rsidR="00032138" w:rsidRPr="00AD71A8">
      <w:pPr>
        <w:rPr>
          <w:rFonts w:cs="Times New Roman" w:eastAsia="Times New Roman"/>
          <w:szCs w:val="24"/>
          <w:lang w:eastAsia="hr-HR"/>
        </w:rPr>
      </w:pPr>
    </w:p>
    <w:p w:rsidRDefault="00032138" w:rsidP="00032138" w:rsidR="00032138"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032138" w:rsidP="00032138" w:rsidR="00032138">
      <w:pPr>
        <w:rPr>
          <w:rFonts w:cs="Times New Roman" w:eastAsia="Times New Roman"/>
          <w:szCs w:val="24"/>
          <w:lang w:eastAsia="hr-HR"/>
        </w:rPr>
      </w:pP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t>Odbija se žalba</w:t>
      </w:r>
      <w:r w:rsidRPr="00FD1924">
        <w:rPr>
          <w:rFonts w:cs="Times New Roman" w:eastAsia="Times New Roman"/>
          <w:szCs w:val="24"/>
          <w:lang w:eastAsia="hr-HR"/>
        </w:rPr>
        <w:t xml:space="preserve"> </w:t>
      </w:r>
      <w:r>
        <w:rPr>
          <w:rFonts w:cs="Times New Roman" w:eastAsia="Times New Roman"/>
          <w:szCs w:val="24"/>
          <w:lang w:eastAsia="hr-HR"/>
        </w:rPr>
        <w:t>dužnika kao neosnovana i potvrđuje se ovosudno rješenje posl. br. 4 St-1142/2015-5 od 19. travnja 2016.</w:t>
      </w:r>
    </w:p>
    <w:p w:rsidRDefault="00032138" w:rsidP="00032138" w:rsidR="00032138">
      <w:pPr>
        <w:rPr>
          <w:rFonts w:cs="Times New Roman" w:eastAsia="Times New Roman"/>
          <w:szCs w:val="24"/>
          <w:lang w:eastAsia="hr-HR"/>
        </w:rPr>
      </w:pPr>
    </w:p>
    <w:p w:rsidRDefault="00032138" w:rsidP="00032138" w:rsidR="00032138" w:rsidRPr="00AD71A8">
      <w:pPr>
        <w:rPr>
          <w:rFonts w:cs="Times New Roman" w:eastAsia="Times New Roman"/>
          <w:szCs w:val="24"/>
          <w:lang w:eastAsia="hr-HR"/>
        </w:rPr>
      </w:pPr>
    </w:p>
    <w:p w:rsidRDefault="00032138" w:rsidP="00032138" w:rsidR="00032138" w:rsidRPr="00AD71A8">
      <w:pPr>
        <w:jc w:val="center"/>
      </w:pPr>
      <w:r w:rsidRPr="00AD71A8">
        <w:t>Obrazloženje</w:t>
      </w:r>
    </w:p>
    <w:p w:rsidRDefault="00032138" w:rsidP="00032138" w:rsidR="00032138">
      <w:pPr>
        <w:ind w:firstLine="708"/>
        <w:rPr>
          <w:rFonts w:cs="Times New Roman" w:eastAsia="Times New Roman"/>
          <w:szCs w:val="24"/>
          <w:lang w:eastAsia="hr-HR"/>
        </w:rPr>
      </w:pP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t xml:space="preserve">Pobijanim rješenjem posl. br. 4 St-1142/2015-5 od 19. travnja 2016., koje je na temelju odredbe čl. 435. st. 1. Stečajnog zakona (Narodne novine br. 71/15, nadalje SZ) doneseno po sudskoj savjetnici ovog suda, istovremeno je otvoren i zaključen skraćeni stečajni postupak nad dužnikom </w:t>
      </w:r>
      <w:r>
        <w:rPr>
          <w:rFonts w:cs="Times New Roman" w:eastAsia="Times New Roman"/>
          <w:szCs w:val="24"/>
        </w:rPr>
        <w:t>VELI MAJ d. o. o. Poreč</w:t>
      </w:r>
      <w:r>
        <w:rPr>
          <w:rFonts w:cs="Times New Roman" w:eastAsia="Times New Roman"/>
          <w:szCs w:val="24"/>
          <w:lang w:eastAsia="hr-HR"/>
        </w:rPr>
        <w:t>, imenovan je stečajni upravitelj te je određeno da će se po pravomoćnosti tog rješenja dužnik brisati iz sudskog registra.</w:t>
      </w:r>
    </w:p>
    <w:p w:rsidRDefault="00032138" w:rsidP="00032138" w:rsidR="00032138" w:rsidRPr="00B91567">
      <w:pPr>
        <w:ind w:firstLine="708"/>
        <w:rPr>
          <w:rFonts w:cs="Times New Roman" w:eastAsia="Times New Roman"/>
          <w:szCs w:val="24"/>
          <w:lang w:eastAsia="hr-HR"/>
        </w:rPr>
      </w:pP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6. veljače 2016. objavio </w:t>
      </w:r>
      <w:r w:rsidRPr="00B91567">
        <w:rPr>
          <w:rFonts w:cs="Times New Roman" w:eastAsia="Times New Roman"/>
          <w:szCs w:val="24"/>
          <w:lang w:eastAsia="hr-HR"/>
        </w:rPr>
        <w:t>oglas posl. br. 11 St-</w:t>
      </w:r>
      <w:r>
        <w:rPr>
          <w:rFonts w:cs="Times New Roman" w:eastAsia="Times New Roman"/>
          <w:szCs w:val="24"/>
          <w:lang w:eastAsia="hr-HR"/>
        </w:rPr>
        <w:t>1142/2015-3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nad dužnikom, imenovan je stečajni upravitelj te je određeno da će se po pravomoćnosti tog rješenja dužnik brisati iz sudskog registra.</w:t>
      </w: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lastRenderedPageBreak/>
        <w:t>Protiv tog rješenja dužnik je 26. travnja 2016. podnio žalbu. U žalbi je u bitnome navedeno da je dužnik za pobijano rješenje saznao sasvim slučajno putem e-Oglasne ploče. Nadalje, da je dužnik vlasnik nekretnina oznake k. č. br. 2098 zk. ul. br. 4470 i k. č. br. 2096/3 zk. ul. br. 4587, obje k. o. Poreč. Iznos dugovanja je neusporedivo manji od vrijednosti nekretnina pa je stoga nesvrsishodno da se nad dužnikom zaključi stečajni postupak bez da se dužniku ostavi mogućnost da dobrovoljno namiri svoja dugovanja. Kako stoga ne postoje pretpostavke za otvaranje i zaključenje stečajnog postupka nad dužnikom, predloženo je da se žalba prihvati, pobijano rješenje ukine i da se predmet vrati na ponovni postupak.</w:t>
      </w:r>
    </w:p>
    <w:p w:rsidRDefault="00032138" w:rsidP="00032138" w:rsidR="00032138">
      <w:pPr>
        <w:ind w:firstLine="708"/>
        <w:rPr>
          <w:rFonts w:cs="Times New Roman" w:eastAsia="Times New Roman"/>
          <w:szCs w:val="24"/>
          <w:lang w:eastAsia="hr-HR"/>
        </w:rPr>
      </w:pP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t>Žalba je dopuštena, potpuna i pravodobna, ali prema stavu ovog suda neosnovana.</w:t>
      </w:r>
    </w:p>
    <w:p w:rsidRDefault="00032138" w:rsidP="00032138" w:rsidR="00032138">
      <w:pPr>
        <w:rPr>
          <w:rFonts w:cs="Times New Roman" w:eastAsia="Times New Roman"/>
          <w:szCs w:val="24"/>
          <w:lang w:eastAsia="hr-HR"/>
        </w:rPr>
      </w:pP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 xml:space="preserve">evidentirane neizvršene osnove za plaćanje u neprekinutom razdoblju </w:t>
      </w:r>
      <w:r>
        <w:t xml:space="preserve">duljem od 622 dana u iznosu 343.116,69 kuna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a (</w:t>
      </w:r>
      <w:r w:rsidR="00CA6423">
        <w:rPr>
          <w:rFonts w:cs="Times New Roman" w:eastAsia="Times New Roman"/>
          <w:szCs w:val="24"/>
          <w:lang w:eastAsia="hr-HR"/>
        </w:rPr>
        <w:t>list 2</w:t>
      </w:r>
      <w:r>
        <w:rPr>
          <w:rFonts w:cs="Times New Roman" w:eastAsia="Times New Roman"/>
          <w:szCs w:val="24"/>
          <w:lang w:eastAsia="hr-HR"/>
        </w:rPr>
        <w:t xml:space="preserve">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tranici e-Oglasna ploča sudova 5. veljače 2016. objavio</w:t>
      </w:r>
      <w:r w:rsidRPr="00B91567">
        <w:rPr>
          <w:rFonts w:cs="Times New Roman" w:eastAsia="Times New Roman"/>
          <w:szCs w:val="24"/>
          <w:lang w:eastAsia="hr-HR"/>
        </w:rPr>
        <w:t xml:space="preserve"> oglas posl. br. 11 St-</w:t>
      </w:r>
      <w:r w:rsidR="00CA6423">
        <w:rPr>
          <w:rFonts w:cs="Times New Roman" w:eastAsia="Times New Roman"/>
          <w:szCs w:val="24"/>
          <w:lang w:eastAsia="hr-HR"/>
        </w:rPr>
        <w:t>1142/2015</w:t>
      </w:r>
      <w:r>
        <w:rPr>
          <w:rFonts w:cs="Times New Roman" w:eastAsia="Times New Roman"/>
          <w:szCs w:val="24"/>
          <w:lang w:eastAsia="hr-HR"/>
        </w:rPr>
        <w:t xml:space="preserve">-3,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032138" w:rsidP="00032138" w:rsidR="00032138" w:rsidRPr="00DE2770">
      <w:pPr>
        <w:ind w:firstLine="708"/>
      </w:pP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032138" w:rsidP="00032138" w:rsidR="00032138">
      <w:pPr>
        <w:ind w:firstLine="708"/>
        <w:rPr>
          <w:rFonts w:cs="Times New Roman" w:eastAsia="Times New Roman"/>
          <w:szCs w:val="24"/>
          <w:lang w:eastAsia="hr-HR"/>
        </w:rPr>
      </w:pPr>
    </w:p>
    <w:p w:rsidRDefault="00032138" w:rsidP="00CA6423" w:rsidR="00CA6423">
      <w:pPr>
        <w:ind w:firstLine="708"/>
        <w:rPr>
          <w:rFonts w:cs="Times New Roman" w:eastAsia="Times New Roman"/>
          <w:szCs w:val="24"/>
          <w:lang w:eastAsia="hr-HR"/>
        </w:rPr>
      </w:pPr>
      <w:r>
        <w:rPr>
          <w:rFonts w:cs="Times New Roman" w:eastAsia="Times New Roman"/>
          <w:szCs w:val="24"/>
          <w:lang w:eastAsia="hr-HR"/>
        </w:rPr>
        <w:t>Dakle, u konkretnom slučaju, prema stavu ovog suda, pravilno su utvrđene sve odlučne činjenice, a one žalbenim navodima nisu dovedene u sumnju. Činjenica</w:t>
      </w:r>
      <w:r w:rsidR="00CA6423" w:rsidRPr="00CA6423">
        <w:rPr>
          <w:rFonts w:cs="Times New Roman" w:eastAsia="Times New Roman"/>
          <w:szCs w:val="24"/>
          <w:lang w:eastAsia="hr-HR"/>
        </w:rPr>
        <w:t xml:space="preserve"> </w:t>
      </w:r>
      <w:r w:rsidR="00CA6423">
        <w:rPr>
          <w:rFonts w:cs="Times New Roman" w:eastAsia="Times New Roman"/>
          <w:szCs w:val="24"/>
          <w:lang w:eastAsia="hr-HR"/>
        </w:rPr>
        <w:t xml:space="preserve">da bi dužnik imao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donijeti pobijano </w:t>
      </w:r>
      <w:r w:rsidR="00CA6423" w:rsidRPr="00403F17">
        <w:rPr>
          <w:rFonts w:cs="Times New Roman" w:eastAsia="Times New Roman"/>
          <w:szCs w:val="24"/>
          <w:lang w:eastAsia="hr-HR"/>
        </w:rPr>
        <w:t>rješenje (takav pravni stav zauzeo je i Visoki trgovački sud Republike Hrvatske u svojoj odluci – rješenju posl. br. Pž-1749/16-3 od 22. ožujka 2016.).</w:t>
      </w:r>
      <w:r w:rsidR="00CA6423">
        <w:rPr>
          <w:rFonts w:cs="Times New Roman" w:eastAsia="Times New Roman"/>
          <w:szCs w:val="24"/>
          <w:lang w:eastAsia="hr-HR"/>
        </w:rPr>
        <w:t xml:space="preserve"> Pritom se napominje, da ako se pronađe kakva imovina dužnika iz koje bi se mogli namiriti stečajni vjerovnici, da se na odgovarajući način primjenjuju odredbe čl. 132. i čl. 133. te čl. 286. – 292. SZ-a o postupanju u slučaju naknadno </w:t>
      </w:r>
      <w:r w:rsidR="00CA6423">
        <w:rPr>
          <w:rFonts w:cs="Times New Roman" w:eastAsia="Times New Roman"/>
          <w:szCs w:val="24"/>
          <w:lang w:eastAsia="hr-HR"/>
        </w:rPr>
        <w:lastRenderedPageBreak/>
        <w:t>pronađene imovine stečajnog dužnika, odnosno da se stečajni postupak nastavlja radi naknade diobe, te se vjerovnici pozivaju na prijavu tražbina.</w:t>
      </w:r>
    </w:p>
    <w:p w:rsidRDefault="00032138" w:rsidP="00CA6423" w:rsidR="00032138">
      <w:pPr>
        <w:rPr>
          <w:rFonts w:cs="Times New Roman" w:eastAsia="Times New Roman"/>
          <w:szCs w:val="24"/>
          <w:lang w:eastAsia="hr-HR"/>
        </w:rPr>
      </w:pPr>
    </w:p>
    <w:p w:rsidRDefault="00032138" w:rsidP="00032138" w:rsidR="00032138">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materijalnog prava (čl. 356. ZPP-a), žalba je odbijena kao neosnovana i pobijano rješenje je potvrđeno.</w:t>
      </w:r>
    </w:p>
    <w:p w:rsidRDefault="00032138" w:rsidP="00032138" w:rsidR="00032138">
      <w:pPr>
        <w:rPr>
          <w:rFonts w:cs="Times New Roman" w:eastAsia="Times New Roman"/>
          <w:szCs w:val="24"/>
          <w:lang w:eastAsia="hr-HR"/>
        </w:rPr>
      </w:pPr>
    </w:p>
    <w:p w:rsidRDefault="00032138" w:rsidP="00032138" w:rsidR="00032138" w:rsidRPr="00AD71A8">
      <w:pPr>
        <w:jc w:val="center"/>
        <w:rPr>
          <w:rFonts w:cs="Times New Roman" w:eastAsia="Times New Roman"/>
          <w:szCs w:val="24"/>
          <w:lang w:eastAsia="hr-HR"/>
        </w:rPr>
      </w:pPr>
      <w:r>
        <w:rPr>
          <w:rFonts w:cs="Times New Roman" w:eastAsia="Times New Roman"/>
          <w:szCs w:val="24"/>
          <w:lang w:eastAsia="hr-HR"/>
        </w:rPr>
        <w:t xml:space="preserve">U Pazinu </w:t>
      </w:r>
      <w:r w:rsidR="0027111A">
        <w:rPr>
          <w:rFonts w:cs="Times New Roman" w:eastAsia="Times New Roman"/>
          <w:szCs w:val="24"/>
          <w:lang w:eastAsia="hr-HR"/>
        </w:rPr>
        <w:t>10</w:t>
      </w:r>
      <w:r>
        <w:rPr>
          <w:rFonts w:cs="Times New Roman" w:eastAsia="Times New Roman"/>
          <w:szCs w:val="24"/>
          <w:lang w:eastAsia="hr-HR"/>
        </w:rPr>
        <w:t>. svibnja 2016.</w:t>
      </w:r>
      <w:r w:rsidRPr="00AD71A8">
        <w:rPr>
          <w:rFonts w:cs="Times New Roman" w:eastAsia="Times New Roman"/>
          <w:szCs w:val="24"/>
          <w:lang w:eastAsia="hr-HR"/>
        </w:rPr>
        <w:t xml:space="preserve"> </w:t>
      </w:r>
    </w:p>
    <w:p w:rsidRDefault="00032138" w:rsidP="00032138" w:rsidR="00032138" w:rsidRPr="00AD71A8">
      <w:pPr>
        <w:jc w:val="center"/>
        <w:rPr>
          <w:rFonts w:cs="Times New Roman" w:eastAsia="Times New Roman"/>
          <w:szCs w:val="24"/>
          <w:lang w:eastAsia="hr-HR"/>
        </w:rPr>
      </w:pPr>
    </w:p>
    <w:p w:rsidRDefault="00CA6423" w:rsidP="00032138" w:rsidR="00032138">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CA6423" w:rsidP="00032138" w:rsidR="00CA6423" w:rsidRPr="00E90D85">
      <w:pPr>
        <w:ind w:firstLine="708" w:left="4956"/>
        <w:jc w:val="center"/>
        <w:rPr>
          <w:rFonts w:cs="Times New Roman" w:eastAsia="Times New Roman"/>
          <w:szCs w:val="24"/>
          <w:lang w:eastAsia="hr-HR"/>
        </w:rPr>
      </w:pPr>
      <w:r>
        <w:rPr>
          <w:rFonts w:cs="Times New Roman" w:eastAsia="Times New Roman"/>
          <w:szCs w:val="24"/>
          <w:lang w:eastAsia="hr-HR"/>
        </w:rPr>
        <w:t>Tijana Licul</w:t>
      </w:r>
      <w:r w:rsidR="008E4A96">
        <w:rPr>
          <w:rFonts w:cs="Times New Roman" w:eastAsia="Times New Roman"/>
          <w:szCs w:val="24"/>
          <w:lang w:eastAsia="hr-HR"/>
        </w:rPr>
        <w:t>, v. r.</w:t>
      </w:r>
    </w:p>
    <w:p w:rsidRDefault="00032138" w:rsidP="00032138" w:rsidR="00032138">
      <w:pPr>
        <w:jc w:val="left"/>
        <w:rPr>
          <w:rFonts w:cs="Times New Roman" w:eastAsia="Times New Roman"/>
          <w:szCs w:val="24"/>
          <w:lang w:eastAsia="hr-HR"/>
        </w:rPr>
      </w:pPr>
    </w:p>
    <w:p w:rsidRDefault="00CA6423" w:rsidP="00032138" w:rsidR="00CA6423">
      <w:pPr>
        <w:jc w:val="left"/>
        <w:rPr>
          <w:rFonts w:cs="Times New Roman" w:eastAsia="Times New Roman"/>
          <w:szCs w:val="24"/>
          <w:lang w:eastAsia="hr-HR"/>
        </w:rPr>
      </w:pPr>
    </w:p>
    <w:p w:rsidRDefault="00032138" w:rsidP="00032138" w:rsidR="00032138">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032138" w:rsidP="00032138" w:rsidR="00032138"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032138" w:rsidP="00032138" w:rsidR="00032138">
      <w:pPr>
        <w:rPr>
          <w:rFonts w:cs="Times New Roman" w:eastAsia="Times New Roman"/>
          <w:szCs w:val="24"/>
          <w:lang w:eastAsia="hr-HR"/>
        </w:rPr>
      </w:pPr>
    </w:p>
    <w:p w:rsidRDefault="00032138" w:rsidP="00032138" w:rsidR="00032138" w:rsidRPr="00AD71A8">
      <w:pPr>
        <w:jc w:val="left"/>
        <w:rPr>
          <w:rFonts w:cs="Times New Roman" w:eastAsia="Times New Roman"/>
          <w:szCs w:val="24"/>
          <w:lang w:eastAsia="hr-HR"/>
        </w:rPr>
      </w:pPr>
    </w:p>
    <w:p w:rsidRDefault="00032138" w:rsidP="00032138" w:rsidR="00032138"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032138" w:rsidP="00032138" w:rsidR="00032138">
      <w:pPr>
        <w:jc w:val="left"/>
        <w:rPr>
          <w:rFonts w:cs="Times New Roman" w:eastAsia="Times New Roman"/>
          <w:szCs w:val="24"/>
        </w:rPr>
      </w:pPr>
      <w:r>
        <w:rPr>
          <w:rFonts w:cs="Times New Roman" w:eastAsia="Times New Roman"/>
          <w:szCs w:val="24"/>
          <w:lang w:eastAsia="hr-HR"/>
        </w:rPr>
        <w:t xml:space="preserve">1. dužnik </w:t>
      </w:r>
      <w:r w:rsidR="00CA6423">
        <w:rPr>
          <w:rFonts w:cs="Times New Roman" w:eastAsia="Times New Roman"/>
          <w:szCs w:val="24"/>
        </w:rPr>
        <w:t xml:space="preserve">VELI MAJ d. o. o. Poreč, Jehnići bb, po pun., </w:t>
      </w:r>
    </w:p>
    <w:p w:rsidRDefault="00CA6423" w:rsidP="00032138" w:rsidR="00CA6423">
      <w:pPr>
        <w:jc w:val="left"/>
        <w:rPr>
          <w:rFonts w:cs="Times New Roman" w:eastAsia="Times New Roman"/>
          <w:szCs w:val="24"/>
          <w:lang w:eastAsia="hr-HR"/>
        </w:rPr>
      </w:pPr>
      <w:r>
        <w:rPr>
          <w:rFonts w:cs="Times New Roman" w:eastAsia="Times New Roman"/>
          <w:szCs w:val="24"/>
          <w:lang w:eastAsia="hr-HR"/>
        </w:rPr>
        <w:t>2</w:t>
      </w:r>
      <w:r w:rsidR="00032138">
        <w:rPr>
          <w:rFonts w:cs="Times New Roman" w:eastAsia="Times New Roman"/>
          <w:szCs w:val="24"/>
          <w:lang w:eastAsia="hr-HR"/>
        </w:rPr>
        <w:t xml:space="preserve">. stečajni upravitelj </w:t>
      </w:r>
      <w:r>
        <w:rPr>
          <w:rFonts w:cs="Times New Roman" w:eastAsia="Times New Roman"/>
          <w:szCs w:val="24"/>
          <w:lang w:eastAsia="hr-HR"/>
        </w:rPr>
        <w:t>Ivan Gjurašić, Zagreb, Petrinjska 28, uz primjerak žalbe,</w:t>
      </w:r>
    </w:p>
    <w:p w:rsidRDefault="00CA6423" w:rsidP="00032138" w:rsidR="00032138">
      <w:pPr>
        <w:jc w:val="left"/>
        <w:rPr>
          <w:rFonts w:cs="Times New Roman" w:eastAsia="Times New Roman"/>
          <w:szCs w:val="24"/>
          <w:lang w:eastAsia="hr-HR"/>
        </w:rPr>
      </w:pPr>
      <w:r>
        <w:rPr>
          <w:rFonts w:cs="Times New Roman" w:eastAsia="Times New Roman"/>
          <w:szCs w:val="24"/>
          <w:lang w:eastAsia="hr-HR"/>
        </w:rPr>
        <w:t>3</w:t>
      </w:r>
      <w:r w:rsidR="00032138">
        <w:rPr>
          <w:rFonts w:cs="Times New Roman" w:eastAsia="Times New Roman"/>
          <w:szCs w:val="24"/>
          <w:lang w:eastAsia="hr-HR"/>
        </w:rPr>
        <w:t>. mrežna stranica e-Oglasna ploča sudova (8 dana).</w:t>
      </w:r>
    </w:p>
    <w:p w:rsidRDefault="00032138" w:rsidP="00032138" w:rsidR="00032138" w:rsidRPr="00AD71A8"/>
    <w:p w:rsidRDefault="00032138" w:rsidP="00032138" w:rsidR="00032138"/>
    <w:p w:rsidRDefault="00032138" w:rsidP="00032138" w:rsidR="00032138"/>
    <w:p w:rsidRDefault="00032138" w:rsidP="00032138" w:rsidR="00032138"/>
    <w:p w:rsidRDefault="00032138" w:rsidP="00032138" w:rsidR="00032138"/>
    <w:p w:rsidRDefault="00032138" w:rsidP="00032138" w:rsidR="00032138"/>
    <w:p w:rsidRDefault="004F5027" w:rsidR="004F5027"/>
    <w:sectPr w:rsidSect="00032138"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2138" w:rsidP="00032138" w:rsidR="00032138">
      <w:r>
        <w:separator/>
      </w:r>
    </w:p>
  </w:endnote>
  <w:endnote w:id="0" w:type="continuationSeparator">
    <w:p w:rsidRDefault="00032138" w:rsidP="00032138" w:rsidR="000321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2138" w:rsidP="00032138" w:rsidR="00032138">
      <w:r>
        <w:separator/>
      </w:r>
    </w:p>
  </w:footnote>
  <w:footnote w:id="0" w:type="continuationSeparator">
    <w:p w:rsidRDefault="00032138" w:rsidP="00032138" w:rsidR="000321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138" w:rsidP="0027111A" w:rsidR="0027111A" w:rsidRPr="006A095D">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C0501C">
          <w:rPr>
            <w:noProof/>
            <w:szCs w:val="24"/>
          </w:rPr>
          <w:t>3</w:t>
        </w:r>
        <w:r w:rsidRPr="00A074C3">
          <w:rPr>
            <w:szCs w:val="24"/>
          </w:rPr>
          <w:fldChar w:fldCharType="end"/>
        </w:r>
      </w:sdtContent>
    </w:sdt>
    <w:r>
      <w:rPr>
        <w:szCs w:val="24"/>
      </w:rPr>
      <w:tab/>
    </w:r>
    <w:r w:rsidR="0027111A">
      <w:rPr>
        <w:szCs w:val="24"/>
      </w:rPr>
      <w:t>4 St-1142/2015-7</w:t>
    </w:r>
  </w:p>
  <w:p w:rsidRDefault="00032138" w:rsidP="00032138" w:rsidR="00032138" w:rsidRPr="003722D7">
    <w:pPr>
      <w:pStyle w:val="Zaglavlje"/>
      <w:jc w:val="right"/>
      <w:rPr>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138" w:rsidP="00032138" w:rsidR="00032138" w:rsidRPr="006A095D">
    <w:pPr>
      <w:pStyle w:val="Zaglavlje"/>
      <w:jc w:val="right"/>
      <w:rPr>
        <w:szCs w:val="24"/>
      </w:rPr>
    </w:pPr>
    <w:r>
      <w:rPr>
        <w:szCs w:val="24"/>
      </w:rPr>
      <w:t>4 St-1142/2015-7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2F38"/>
    <w:rsid w:val="00032138"/>
    <w:rsid w:val="0014683A"/>
    <w:rsid w:val="0027111A"/>
    <w:rsid w:val="004F5027"/>
    <w:rsid w:val="008E4A96"/>
    <w:rsid w:val="00992F38"/>
    <w:rsid w:val="00A762DA"/>
    <w:rsid w:val="00C0501C"/>
    <w:rsid w:val="00CA6423"/>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213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2138"/>
    <w:pPr>
      <w:tabs>
        <w:tab w:pos="4536" w:val="center"/>
        <w:tab w:pos="9072" w:val="right"/>
      </w:tabs>
    </w:pPr>
  </w:style>
  <w:style w:customStyle="true" w:styleId="ZaglavljeChar" w:type="character">
    <w:name w:val="Zaglavlje Char"/>
    <w:basedOn w:val="Zadanifontodlomka"/>
    <w:link w:val="Zaglavlje"/>
    <w:uiPriority w:val="99"/>
    <w:rsid w:val="00032138"/>
    <w:rPr>
      <w:rFonts w:hAnsi="Times New Roman" w:ascii="Times New Roman"/>
      <w:sz w:val="24"/>
    </w:rPr>
  </w:style>
  <w:style w:styleId="Tekstbalonia" w:type="paragraph">
    <w:name w:val="Balloon Text"/>
    <w:basedOn w:val="Normal"/>
    <w:link w:val="TekstbaloniaChar"/>
    <w:uiPriority w:val="99"/>
    <w:semiHidden/>
    <w:unhideWhenUsed/>
    <w:rsid w:val="000321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138"/>
    <w:rPr>
      <w:rFonts w:cs="Tahoma" w:hAnsi="Tahoma" w:ascii="Tahoma"/>
      <w:sz w:val="16"/>
      <w:szCs w:val="16"/>
    </w:rPr>
  </w:style>
  <w:style w:styleId="Podnoje" w:type="paragraph">
    <w:name w:val="footer"/>
    <w:basedOn w:val="Normal"/>
    <w:link w:val="PodnojeChar"/>
    <w:uiPriority w:val="99"/>
    <w:unhideWhenUsed/>
    <w:rsid w:val="00032138"/>
    <w:pPr>
      <w:tabs>
        <w:tab w:pos="4536" w:val="center"/>
        <w:tab w:pos="9072" w:val="right"/>
      </w:tabs>
    </w:pPr>
  </w:style>
  <w:style w:customStyle="true" w:styleId="PodnojeChar" w:type="character">
    <w:name w:val="Podnožje Char"/>
    <w:basedOn w:val="Zadanifontodlomka"/>
    <w:link w:val="Podnoje"/>
    <w:uiPriority w:val="99"/>
    <w:rsid w:val="00032138"/>
    <w:rPr>
      <w:rFonts w:hAnsi="Times New Roman" w:ascii="Times New Roman"/>
      <w:sz w:val="24"/>
    </w:rPr>
  </w:style>
  <w:style w:styleId="Tekstrezerviranogmjesta" w:type="character">
    <w:name w:val="Placeholder Text"/>
    <w:basedOn w:val="Zadanifontodlomka"/>
    <w:uiPriority w:val="99"/>
    <w:semiHidden/>
    <w:rsid w:val="0027111A"/>
    <w:rPr>
      <w:color w:val="808080"/>
      <w:bdr w:space="0" w:sz="0" w:color="auto" w:val="none"/>
      <w:shd w:fill="auto" w:color="auto" w:val="clear"/>
    </w:rPr>
  </w:style>
  <w:style w:customStyle="true" w:styleId="eSPISCCParagraphDefaultFont" w:type="character">
    <w:name w:val="eSPIS_CC_Paragraph Default Font"/>
    <w:basedOn w:val="Zadanifontodlomka"/>
    <w:rsid w:val="0027111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7111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7111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7111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213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2138"/>
    <w:pPr>
      <w:tabs>
        <w:tab w:pos="4536" w:val="center"/>
        <w:tab w:pos="9072" w:val="right"/>
      </w:tabs>
    </w:pPr>
  </w:style>
  <w:style w:customStyle="1" w:styleId="ZaglavljeChar" w:type="character">
    <w:name w:val="Zaglavlje Char"/>
    <w:basedOn w:val="Zadanifontodlomka"/>
    <w:link w:val="Zaglavlje"/>
    <w:uiPriority w:val="99"/>
    <w:rsid w:val="00032138"/>
    <w:rPr>
      <w:rFonts w:ascii="Times New Roman" w:hAnsi="Times New Roman"/>
      <w:sz w:val="24"/>
    </w:rPr>
  </w:style>
  <w:style w:styleId="Tekstbalonia" w:type="paragraph">
    <w:name w:val="Balloon Text"/>
    <w:basedOn w:val="Normal"/>
    <w:link w:val="TekstbaloniaChar"/>
    <w:uiPriority w:val="99"/>
    <w:semiHidden/>
    <w:unhideWhenUsed/>
    <w:rsid w:val="00032138"/>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138"/>
    <w:rPr>
      <w:rFonts w:ascii="Tahoma" w:cs="Tahoma" w:hAnsi="Tahoma"/>
      <w:sz w:val="16"/>
      <w:szCs w:val="16"/>
    </w:rPr>
  </w:style>
  <w:style w:styleId="Podnoje" w:type="paragraph">
    <w:name w:val="footer"/>
    <w:basedOn w:val="Normal"/>
    <w:link w:val="PodnojeChar"/>
    <w:uiPriority w:val="99"/>
    <w:unhideWhenUsed/>
    <w:rsid w:val="00032138"/>
    <w:pPr>
      <w:tabs>
        <w:tab w:pos="4536" w:val="center"/>
        <w:tab w:pos="9072" w:val="right"/>
      </w:tabs>
    </w:pPr>
  </w:style>
  <w:style w:customStyle="1" w:styleId="PodnojeChar" w:type="character">
    <w:name w:val="Podnožje Char"/>
    <w:basedOn w:val="Zadanifontodlomka"/>
    <w:link w:val="Podnoje"/>
    <w:uiPriority w:val="99"/>
    <w:rsid w:val="00032138"/>
    <w:rPr>
      <w:rFonts w:ascii="Times New Roman" w:hAnsi="Times New Roman"/>
      <w:sz w:val="24"/>
    </w:rPr>
  </w:style>
  <w:style w:styleId="Tekstrezerviranogmjesta" w:type="character">
    <w:name w:val="Placeholder Text"/>
    <w:basedOn w:val="Zadanifontodlomka"/>
    <w:uiPriority w:val="99"/>
    <w:semiHidden/>
    <w:rsid w:val="0027111A"/>
    <w:rPr>
      <w:color w:val="808080"/>
      <w:bdr w:color="auto" w:space="0" w:sz="0" w:val="none"/>
      <w:shd w:color="auto" w:fill="auto" w:val="clear"/>
    </w:rPr>
  </w:style>
  <w:style w:customStyle="1" w:styleId="eSPISCCParagraphDefaultFont" w:type="character">
    <w:name w:val="eSPIS_CC_Paragraph Default Font"/>
    <w:basedOn w:val="Zadanifontodlomka"/>
    <w:rsid w:val="0027111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7111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7111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7111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travnja 2016.</izvorni_sadrzaj>
    <derivirana_varijabla naziv="DomainObject.Predmet.DatumRjesavanja_1">19.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St-1142/2015</izvorni_sadrzaj>
    <derivirana_varijabla naziv="DomainObject.Predmet.OznakaBroj_1">St-1142/2015</derivirana_varijabla>
  </DomainObject.Predmet.OznakaBroj>
  <DomainObject.Predmet.OznakaBrojOptuznogAkta>
    <izvorni_sadrzaj/>
    <derivirana_varijabla naziv="DomainObject.Predmet.OznakaBrojOptuznogAkta_1"/>
  </DomainObject.Predmet.OznakaBrojOptuznogAkta>
  <DomainObject.Predmet.PredmetRijesio.Ime>
    <izvorni_sadrzaj>Tijana</izvorni_sadrzaj>
    <derivirana_varijabla naziv="DomainObject.Predmet.PredmetRijesio.Ime_1">Tijana</derivirana_varijabla>
  </DomainObject.Predmet.PredmetRijesio.Ime>
  <DomainObject.Predmet.PredmetRijesio.Oib>
    <izvorni_sadrzaj/>
    <derivirana_varijabla naziv="DomainObject.Predmet.PredmetRijesio.Oib_1"/>
  </DomainObject.Predmet.PredmetRijesio.Oib>
  <DomainObject.Predmet.PredmetRijesio.Prezime>
    <izvorni_sadrzaj>Licul</izvorni_sadrzaj>
    <derivirana_varijabla naziv="DomainObject.Predmet.PredmetRijesio.Prezime_1">Licul</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 MAJ d.o.o. POREČ</izvorni_sadrzaj>
    <derivirana_varijabla naziv="DomainObject.Predmet.ProtustrankaFormated_1">  VELI MAJ d.o.o. POREČ</derivirana_varijabla>
  </DomainObject.Predmet.ProtustrankaFormated>
  <DomainObject.Predmet.ProtustrankaFormatedOIB>
    <izvorni_sadrzaj>  VELI MAJ d.o.o. POREČ, OIB 70193845621</izvorni_sadrzaj>
    <derivirana_varijabla naziv="DomainObject.Predmet.ProtustrankaFormatedOIB_1">  VELI MAJ d.o.o. POREČ, OIB 70193845621</derivirana_varijabla>
  </DomainObject.Predmet.ProtustrankaFormatedOIB>
  <DomainObject.Predmet.ProtustrankaFormatedWithAdress>
    <izvorni_sadrzaj> VELI MAJ d.o.o. POREČ, Jehnići/bb, 52440 Poreč</izvorni_sadrzaj>
    <derivirana_varijabla naziv="DomainObject.Predmet.ProtustrankaFormatedWithAdress_1"> VELI MAJ d.o.o. POREČ, Jehnići/bb, 52440 Poreč</derivirana_varijabla>
  </DomainObject.Predmet.ProtustrankaFormatedWithAdress>
  <DomainObject.Predmet.ProtustrankaFormatedWithAdressOIB>
    <izvorni_sadrzaj> VELI MAJ d.o.o. POREČ, OIB 70193845621, Jehnići/bb, 52440 Poreč</izvorni_sadrzaj>
    <derivirana_varijabla naziv="DomainObject.Predmet.ProtustrankaFormatedWithAdressOIB_1"> VELI MAJ d.o.o. POREČ, OIB 70193845621, Jehnići/bb, 52440 Poreč</derivirana_varijabla>
  </DomainObject.Predmet.ProtustrankaFormatedWithAdressOIB>
  <DomainObject.Predmet.ProtustrankaWithAdress>
    <izvorni_sadrzaj>VELI MAJ d.o.o. POREČ Jehnići/bb, 52440 Poreč</izvorni_sadrzaj>
    <derivirana_varijabla naziv="DomainObject.Predmet.ProtustrankaWithAdress_1">VELI MAJ d.o.o. POREČ Jehnići/bb, 52440 Poreč</derivirana_varijabla>
  </DomainObject.Predmet.ProtustrankaWithAdress>
  <DomainObject.Predmet.ProtustrankaWithAdressOIB>
    <izvorni_sadrzaj>VELI MAJ d.o.o. POREČ, OIB 70193845621, Jehnići/bb, 52440 Poreč</izvorni_sadrzaj>
    <derivirana_varijabla naziv="DomainObject.Predmet.ProtustrankaWithAdressOIB_1">VELI MAJ d.o.o. POREČ, OIB 70193845621, Jehnići/bb, 52440 Poreč</derivirana_varijabla>
  </DomainObject.Predmet.ProtustrankaWithAdressOIB>
  <DomainObject.Predmet.ProtustrankaNazivFormated>
    <izvorni_sadrzaj>VELI MAJ d.o.o. POREČ</izvorni_sadrzaj>
    <derivirana_varijabla naziv="DomainObject.Predmet.ProtustrankaNazivFormated_1">VELI MAJ d.o.o. POREČ</derivirana_varijabla>
  </DomainObject.Predmet.ProtustrankaNazivFormated>
  <DomainObject.Predmet.ProtustrankaNazivFormatedOIB>
    <izvorni_sadrzaj>VELI MAJ d.o.o. POREČ, OIB 70193845621</izvorni_sadrzaj>
    <derivirana_varijabla naziv="DomainObject.Predmet.ProtustrankaNazivFormatedOIB_1">VELI MAJ d.o.o. POREČ, OIB 70193845621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343116.69</izvorni_sadrzaj>
    <derivirana_varijabla naziv="DomainObject.Predmet.TrenutnaVrijednost_1">343116.69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VELI MAJ d.o.o. POREČ</item>
    </izvorni_sadrzaj>
    <derivirana_varijabla naziv="DomainObject.Predmet.ProtuStrankaListFormated_1">
      <item>VELI MAJ d.o.o. POREČ</item>
    </derivirana_varijabla>
  </DomainObject.Predmet.ProtuStrankaListFormated>
  <DomainObject.Predmet.ProtuStrankaListFormatedOIB>
    <izvorni_sadrzaj>
      <item>VELI MAJ d.o.o. POREČ, OIB 70193845621</item>
    </izvorni_sadrzaj>
    <derivirana_varijabla naziv="DomainObject.Predmet.ProtuStrankaListFormatedOIB_1">
      <item>VELI MAJ d.o.o. POREČ, OIB 70193845621</item>
    </derivirana_varijabla>
  </DomainObject.Predmet.ProtuStrankaListFormatedOIB>
  <DomainObject.Predmet.ProtuStrankaListFormatedWithAdress>
    <izvorni_sadrzaj>
      <item>VELI MAJ d.o.o. POREČ, Jehnići/bb, 52440 Poreč</item>
    </izvorni_sadrzaj>
    <derivirana_varijabla naziv="DomainObject.Predmet.ProtuStrankaListFormatedWithAdress_1">
      <item>VELI MAJ d.o.o. POREČ, Jehnići/bb, 52440 Poreč</item>
    </derivirana_varijabla>
  </DomainObject.Predmet.ProtuStrankaListFormatedWithAdress>
  <DomainObject.Predmet.ProtuStrankaListFormatedWithAdressOIB>
    <izvorni_sadrzaj>
      <item>VELI MAJ d.o.o. POREČ, OIB 70193845621, Jehnići/bb, 52440 Poreč</item>
    </izvorni_sadrzaj>
    <derivirana_varijabla naziv="DomainObject.Predmet.ProtuStrankaListFormatedWithAdressOIB_1">
      <item>VELI MAJ d.o.o. POREČ, OIB 70193845621, Jehnići/bb, 52440 Poreč</item>
    </derivirana_varijabla>
  </DomainObject.Predmet.ProtuStrankaListFormatedWithAdressOIB>
  <DomainObject.Predmet.ProtuStrankaListNazivFormated>
    <izvorni_sadrzaj>
      <item>VELI MAJ d.o.o. POREČ</item>
    </izvorni_sadrzaj>
    <derivirana_varijabla naziv="DomainObject.Predmet.ProtuStrankaListNazivFormated_1">
      <item>VELI MAJ d.o.o. POREČ</item>
    </derivirana_varijabla>
  </DomainObject.Predmet.ProtuStrankaListNazivFormated>
  <DomainObject.Predmet.ProtuStrankaListNazivFormatedOIB>
    <izvorni_sadrzaj>
      <item>VELI MAJ d.o.o. POREČ, OIB 70193845621</item>
    </izvorni_sadrzaj>
    <derivirana_varijabla naziv="DomainObject.Predmet.ProtuStrankaListNazivFormatedOIB_1">
      <item>VELI MAJ d.o.o. POREČ, OIB 70193845621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VELI MAJ d.o.o. POREČ</izvorni_sadrzaj>
    <derivirana_varijabla naziv="DomainObject.Predmet.ProtustrankaIDrugi_1">VELI MAJ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VELI MAJ d.o.o. POREČ, OIB 70193845621, Jehnići/bb, 52440 Poreč</izvorni_sadrzaj>
    <derivirana_varijabla naziv="DomainObject.Predmet.ProtustrankaIDrugiAdressOIB_1">VELI MAJ d.o.o. POREČ, OIB 70193845621, Jehnići/bb,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travnja 2016.</izvorni_sadrzaj>
    <derivirana_varijabla naziv="DomainObject.Predmet.OdlukaRjesenje.DatumDonosenjaOdluke_1">19.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St-1142/2015-5</izvorni_sadrzaj>
    <derivirana_varijabla naziv="DomainObject.Predmet.OdlukaRjesenje.Oznaka_1">St-1142/2015-5</derivirana_varijabla>
  </DomainObject.Predmet.OdlukaRjesenje.Oznaka>
  <DomainObject.Predmet.SudioniciListNaziv>
    <izvorni_sadrzaj>
      <item>FINANCIJSKA AGENCIJA, RC RIJEKA, PODRUŽNICA PULA, PULA</item>
      <item>VELI MAJ d.o.o. POREČ</item>
    </izvorni_sadrzaj>
    <derivirana_varijabla naziv="DomainObject.Predmet.SudioniciListNaziv_1">
      <item>FINANCIJSKA AGENCIJA, RC RIJEKA, PODRUŽNICA PULA, PULA</item>
      <item>VELI MAJ d.o.o. POREČ</item>
    </derivirana_varijabla>
  </DomainObject.Predmet.SudioniciListNaziv>
  <DomainObject.Predmet.SudioniciListAdressOIB>
    <izvorni_sadrzaj>
      <item>FINANCIJSKA AGENCIJA, RC RIJEKA, PODRUŽNICA PULA, PULA, OIB 85821130368, Ulica grada Vukovara 70,Zagreb</item>
      <item>VELI MAJ d.o.o. POREČ, OIB 70193845621, Jehnići/bb,52440 Poreč</item>
    </izvorni_sadrzaj>
    <derivirana_varijabla naziv="DomainObject.Predmet.SudioniciListAdressOIB_1">
      <item>FINANCIJSKA AGENCIJA, RC RIJEKA, PODRUŽNICA PULA, PULA, OIB 85821130368, Ulica grada Vukovara 70,Zagreb</item>
      <item>VELI MAJ d.o.o. POREČ, OIB 70193845621, Jehnići/bb,52440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70193845621</item>
    </izvorni_sadrzaj>
    <derivirana_varijabla naziv="DomainObject.Predmet.SudioniciListNazivOIB_1">
      <item>, OIB 85821130368</item>
      <item>, OIB 70193845621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1250</properties:Words>
  <properties:Characters>6622</properties:Characters>
  <properties:Lines>131</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2016-05-06T07:19:00Z</dcterms:created>
  <dc:creator>Mihaela Kaligari</dc:creator>
  <dc:description/>
  <cp:keywords/>
  <cp:lastModifiedBy>Sanja Prodan</cp:lastModifiedBy>
  <cp:lastPrinted>2016-05-10T06:33:00Z</cp:lastPrinted>
  <dcterms:modified xmlns:xsi="http://www.w3.org/2001/XMLSchema-instance" xsi:type="dcterms:W3CDTF">2016-05-10T06:34:00Z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