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44e0" w14:paraId="bdf44e0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  <w:r w:rsidR="000D686D">
        <w:rPr>
          <w:rFonts w:hAnsi="Times New Roman" w:ascii="Times New Roman"/>
          <w:b/>
          <w:sz w:val="28"/>
        </w:rPr>
        <w:t xml:space="preserve"> (čl. 89 st. 2 SZ)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7A16E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</w:t>
      </w:r>
      <w:r w:rsidR="000D686D">
        <w:rPr>
          <w:rFonts w:hAnsi="Times New Roman" w:ascii="Times New Roman"/>
          <w:sz w:val="24"/>
        </w:rPr>
        <w:t xml:space="preserve"> ZAGREB</w:t>
      </w:r>
      <w:r>
        <w:rPr>
          <w:rFonts w:hAnsi="Times New Roman" w:ascii="Times New Roman"/>
          <w:sz w:val="24"/>
        </w:rPr>
        <w:t>U</w:t>
      </w:r>
    </w:p>
    <w:p w:rsidRDefault="000E1F39" w:rsidP="000E1F39" w:rsidR="000E1F39" w:rsidRPr="007A16ED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Poslovni bro</w:t>
      </w:r>
      <w:r w:rsidR="000D686D"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j spisa 20. St-155/13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0D686D" w:rsidP="0091323A" w:rsidR="0091323A" w:rsidRPr="0091323A">
      <w:p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PROTOMA d.o.o. u stečaju, OIB: 709</w:t>
      </w:r>
      <w:r w:rsidR="005D53EC">
        <w:rPr>
          <w:rFonts w:hAnsi="Times New Roman" w:ascii="Times New Roman"/>
          <w:b/>
          <w:sz w:val="24"/>
          <w:szCs w:val="24"/>
          <w:lang w:val="pl-PL"/>
        </w:rPr>
        <w:t>13134930, Zagreb, Pavla Hatza 3</w:t>
      </w:r>
    </w:p>
    <w:p w:rsidRDefault="007A16ED" w:rsidP="000E1F39" w:rsidR="007A16E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5D53EC">
        <w:rPr>
          <w:rFonts w:hAnsi="Times New Roman" w:ascii="Times New Roman"/>
          <w:b/>
          <w:sz w:val="24"/>
          <w:szCs w:val="24"/>
          <w:lang w:val="pl-PL"/>
        </w:rPr>
        <w:t>OSTUPKA U RAZDOBLJU od 01.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0</w:t>
      </w:r>
      <w:r w:rsidR="00E2481F">
        <w:rPr>
          <w:rFonts w:hAnsi="Times New Roman" w:ascii="Times New Roman"/>
          <w:b/>
          <w:sz w:val="24"/>
          <w:szCs w:val="24"/>
          <w:lang w:val="pl-PL"/>
        </w:rPr>
        <w:t>7.2017.g. do 15.01.2018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</w:t>
      </w:r>
      <w:r w:rsidR="000D686D">
        <w:rPr>
          <w:rFonts w:hAnsi="Times New Roman" w:ascii="Times New Roman"/>
          <w:sz w:val="24"/>
          <w:szCs w:val="24"/>
          <w:lang w:val="pl-PL"/>
        </w:rPr>
        <w:t xml:space="preserve">stavno na prethodno podnijeta izvješća u ovom stečajnom postupku </w:t>
      </w:r>
      <w:r w:rsidR="00F50D96">
        <w:rPr>
          <w:rFonts w:hAnsi="Times New Roman" w:ascii="Times New Roman"/>
          <w:sz w:val="24"/>
          <w:szCs w:val="24"/>
          <w:lang w:val="pl-PL"/>
        </w:rPr>
        <w:t>od 08.07.2013.g. za izvještajno ročište održano dana 18.07.2013.g., te periodična od 18.10.2013.g., 17.12.2013.g.,</w:t>
      </w:r>
      <w:r w:rsidR="00E2481F">
        <w:rPr>
          <w:rFonts w:hAnsi="Times New Roman" w:ascii="Times New Roman"/>
          <w:sz w:val="24"/>
          <w:szCs w:val="24"/>
          <w:lang w:val="pl-PL"/>
        </w:rPr>
        <w:t xml:space="preserve"> od 17.12.2014.g. (održana skup</w:t>
      </w:r>
      <w:r w:rsidR="00F50D96">
        <w:rPr>
          <w:rFonts w:hAnsi="Times New Roman" w:ascii="Times New Roman"/>
          <w:sz w:val="24"/>
          <w:szCs w:val="24"/>
          <w:lang w:val="pl-PL"/>
        </w:rPr>
        <w:t>š</w:t>
      </w:r>
      <w:r w:rsidR="00E2481F">
        <w:rPr>
          <w:rFonts w:hAnsi="Times New Roman" w:ascii="Times New Roman"/>
          <w:sz w:val="24"/>
          <w:szCs w:val="24"/>
          <w:lang w:val="pl-PL"/>
        </w:rPr>
        <w:t>t</w:t>
      </w:r>
      <w:r w:rsidR="00F50D96">
        <w:rPr>
          <w:rFonts w:hAnsi="Times New Roman" w:ascii="Times New Roman"/>
          <w:sz w:val="24"/>
          <w:szCs w:val="24"/>
          <w:lang w:val="pl-PL"/>
        </w:rPr>
        <w:t>ina v</w:t>
      </w:r>
      <w:r w:rsidR="005D53EC">
        <w:rPr>
          <w:rFonts w:hAnsi="Times New Roman" w:ascii="Times New Roman"/>
          <w:sz w:val="24"/>
          <w:szCs w:val="24"/>
          <w:lang w:val="pl-PL"/>
        </w:rPr>
        <w:t>jerovnika dana 09.01.2015.g.),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17.09.2015.g. (održana skupština vjerovnika dana 15.10.2015.g.),</w:t>
      </w:r>
      <w:r w:rsidR="00C1236A">
        <w:rPr>
          <w:rFonts w:hAnsi="Times New Roman" w:ascii="Times New Roman"/>
          <w:sz w:val="24"/>
          <w:szCs w:val="24"/>
          <w:lang w:val="pl-PL"/>
        </w:rPr>
        <w:t xml:space="preserve"> 25.01.2016.g.,</w:t>
      </w:r>
      <w:r w:rsidR="005D53EC">
        <w:rPr>
          <w:rFonts w:hAnsi="Times New Roman" w:ascii="Times New Roman"/>
          <w:sz w:val="24"/>
          <w:szCs w:val="24"/>
          <w:lang w:val="pl-PL"/>
        </w:rPr>
        <w:t xml:space="preserve"> 05.09.2016.g.</w:t>
      </w:r>
      <w:r w:rsidR="00AD21AF">
        <w:rPr>
          <w:rFonts w:hAnsi="Times New Roman" w:ascii="Times New Roman"/>
          <w:sz w:val="24"/>
          <w:szCs w:val="24"/>
          <w:lang w:val="pl-PL"/>
        </w:rPr>
        <w:t xml:space="preserve"> i 16.12.2016.g. (održana skupština vjerovnika dana 16.01.2017.g.</w:t>
      </w:r>
      <w:r w:rsidR="00C1236A">
        <w:rPr>
          <w:rFonts w:hAnsi="Times New Roman" w:ascii="Times New Roman"/>
          <w:sz w:val="24"/>
          <w:szCs w:val="24"/>
          <w:lang w:val="pl-PL"/>
        </w:rPr>
        <w:t>)</w:t>
      </w:r>
      <w:r w:rsidR="005D53EC">
        <w:rPr>
          <w:rFonts w:hAnsi="Times New Roman" w:ascii="Times New Roman"/>
          <w:sz w:val="24"/>
          <w:szCs w:val="24"/>
          <w:lang w:val="pl-PL"/>
        </w:rPr>
        <w:t>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2481F">
        <w:rPr>
          <w:rFonts w:hAnsi="Times New Roman" w:ascii="Times New Roman"/>
          <w:sz w:val="24"/>
          <w:szCs w:val="24"/>
          <w:lang w:val="pl-PL"/>
        </w:rPr>
        <w:t xml:space="preserve">13.07.2017.g. i 11.09.2017.g. (održana skupština vjerovnika 26.09.2017.g.) </w:t>
      </w:r>
      <w:r w:rsidR="00F50D96">
        <w:rPr>
          <w:rFonts w:hAnsi="Times New Roman" w:ascii="Times New Roman"/>
          <w:sz w:val="24"/>
          <w:szCs w:val="24"/>
          <w:lang w:val="pl-PL"/>
        </w:rPr>
        <w:t>u ovom izvješću u smislu odredbe čl. 89 st. 2 Stečajnog zakona</w:t>
      </w:r>
      <w:r w:rsidR="00122033">
        <w:rPr>
          <w:rFonts w:hAnsi="Times New Roman" w:ascii="Times New Roman"/>
          <w:sz w:val="24"/>
          <w:szCs w:val="24"/>
          <w:lang w:val="pl-PL"/>
        </w:rPr>
        <w:t>, na propisanom obrascu,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iznosim slijedeće.</w:t>
      </w:r>
    </w:p>
    <w:p w:rsidRDefault="00F50D96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>
        <w:rPr>
          <w:rFonts w:hAnsi="Times New Roman" w:ascii="Times New Roman"/>
          <w:sz w:val="24"/>
          <w:szCs w:val="24"/>
          <w:lang w:val="pl-PL"/>
        </w:rPr>
        <w:t>odmah nakon otvaranja stečajnog postupka identificirao je i pre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uzeo </w:t>
      </w:r>
      <w:r>
        <w:rPr>
          <w:rFonts w:hAnsi="Times New Roman" w:ascii="Times New Roman"/>
          <w:sz w:val="24"/>
          <w:szCs w:val="24"/>
          <w:lang w:val="pl-PL"/>
        </w:rPr>
        <w:t>c</w:t>
      </w:r>
      <w:r w:rsidR="00324F53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>elokupnu stečajnu masu ovog stečajnog dužnika, koja se sastoji isključivo od nekretnina, a podrobno je specificirana u pregledu imovine i obveza stečajnog dužnika, koji je sastavni dio izvješća stečajnog upravitelja od 08.07.2013.g. za izvještajno ročište održano 18.07.2013.g.</w:t>
      </w:r>
    </w:p>
    <w:p w:rsidRDefault="00F50D96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5D53EC" w:rsidR="005D53E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sudjeluje u ime stečajnog dužnika kao ovršenika</w:t>
      </w:r>
      <w:r w:rsidR="00AD21AF">
        <w:rPr>
          <w:rFonts w:hAnsi="Times New Roman" w:ascii="Times New Roman"/>
          <w:sz w:val="24"/>
          <w:szCs w:val="24"/>
          <w:lang w:val="pl-PL"/>
        </w:rPr>
        <w:t xml:space="preserve"> sada u jednom preostalom ovršnom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D21AF">
        <w:rPr>
          <w:rFonts w:hAnsi="Times New Roman" w:ascii="Times New Roman"/>
          <w:sz w:val="24"/>
          <w:szCs w:val="24"/>
          <w:lang w:val="pl-PL"/>
        </w:rPr>
        <w:t>sudskom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D21AF">
        <w:rPr>
          <w:rFonts w:hAnsi="Times New Roman" w:ascii="Times New Roman"/>
          <w:sz w:val="24"/>
          <w:szCs w:val="24"/>
          <w:lang w:val="pl-PL"/>
        </w:rPr>
        <w:t>postupku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AD21AF">
        <w:rPr>
          <w:rFonts w:hAnsi="Times New Roman" w:ascii="Times New Roman"/>
          <w:sz w:val="24"/>
          <w:szCs w:val="24"/>
          <w:lang w:val="pl-PL"/>
        </w:rPr>
        <w:t xml:space="preserve">od ukupno tri </w:t>
      </w:r>
      <w:r>
        <w:rPr>
          <w:rFonts w:hAnsi="Times New Roman" w:ascii="Times New Roman"/>
          <w:sz w:val="24"/>
          <w:szCs w:val="24"/>
          <w:lang w:val="pl-PL"/>
        </w:rPr>
        <w:t>koja su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njegovi </w:t>
      </w:r>
      <w:r>
        <w:rPr>
          <w:rFonts w:hAnsi="Times New Roman" w:ascii="Times New Roman"/>
          <w:sz w:val="24"/>
          <w:szCs w:val="24"/>
          <w:lang w:val="pl-PL"/>
        </w:rPr>
        <w:t xml:space="preserve">vjerovnici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kao ovrhovoditelji </w:t>
      </w:r>
      <w:r>
        <w:rPr>
          <w:rFonts w:hAnsi="Times New Roman" w:ascii="Times New Roman"/>
          <w:sz w:val="24"/>
          <w:szCs w:val="24"/>
          <w:lang w:val="pl-PL"/>
        </w:rPr>
        <w:t>pokrenuli prij</w:t>
      </w:r>
      <w:r w:rsidR="00B73A56">
        <w:rPr>
          <w:rFonts w:hAnsi="Times New Roman" w:ascii="Times New Roman"/>
          <w:sz w:val="24"/>
          <w:szCs w:val="24"/>
          <w:lang w:val="pl-PL"/>
        </w:rPr>
        <w:t>e otvaranja stečajnog postupka pred Općinskim građanskim sudom u Zagrebu kao ovršnim sudom</w:t>
      </w:r>
      <w:r w:rsidR="00324F53">
        <w:rPr>
          <w:rFonts w:hAnsi="Times New Roman" w:ascii="Times New Roman"/>
          <w:sz w:val="24"/>
          <w:szCs w:val="24"/>
          <w:lang w:val="pl-PL"/>
        </w:rPr>
        <w:t>,</w:t>
      </w:r>
      <w:r w:rsidR="00B73A56">
        <w:rPr>
          <w:rFonts w:hAnsi="Times New Roman" w:ascii="Times New Roman"/>
          <w:sz w:val="24"/>
          <w:szCs w:val="24"/>
          <w:lang w:val="pl-PL"/>
        </w:rPr>
        <w:t xml:space="preserve"> pod brojevima: Ovr-1737/2012 (sada Ovr-64/2014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), Ovr-2885/2012 i </w:t>
      </w:r>
      <w:r w:rsidR="002E696F">
        <w:rPr>
          <w:rFonts w:hAnsi="Times New Roman" w:ascii="Times New Roman"/>
          <w:sz w:val="24"/>
          <w:szCs w:val="24"/>
          <w:lang w:val="pl-PL"/>
        </w:rPr>
        <w:t>Ovr-3615/2012. Do</w:t>
      </w:r>
      <w:r w:rsidR="00122033">
        <w:rPr>
          <w:rFonts w:hAnsi="Times New Roman" w:ascii="Times New Roman"/>
          <w:sz w:val="24"/>
          <w:szCs w:val="24"/>
          <w:lang w:val="pl-PL"/>
        </w:rPr>
        <w:t xml:space="preserve">k </w:t>
      </w:r>
      <w:r w:rsidR="002E696F">
        <w:rPr>
          <w:rFonts w:hAnsi="Times New Roman" w:ascii="Times New Roman"/>
          <w:sz w:val="24"/>
          <w:szCs w:val="24"/>
          <w:lang w:val="pl-PL"/>
        </w:rPr>
        <w:t>su dva zatečena ovršna postup</w:t>
      </w:r>
      <w:r w:rsidR="00FC24DF">
        <w:rPr>
          <w:rFonts w:hAnsi="Times New Roman" w:ascii="Times New Roman"/>
          <w:sz w:val="24"/>
          <w:szCs w:val="24"/>
          <w:lang w:val="pl-PL"/>
        </w:rPr>
        <w:t>k</w:t>
      </w:r>
      <w:r w:rsidR="002E696F">
        <w:rPr>
          <w:rFonts w:hAnsi="Times New Roman" w:ascii="Times New Roman"/>
          <w:sz w:val="24"/>
          <w:szCs w:val="24"/>
          <w:lang w:val="pl-PL"/>
        </w:rPr>
        <w:t>a pravomoćno obustavljena</w:t>
      </w:r>
      <w:r w:rsidR="00122033">
        <w:rPr>
          <w:rFonts w:hAnsi="Times New Roman" w:ascii="Times New Roman"/>
          <w:sz w:val="24"/>
          <w:szCs w:val="24"/>
          <w:lang w:val="pl-PL"/>
        </w:rPr>
        <w:t>,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696F">
        <w:rPr>
          <w:rFonts w:hAnsi="Times New Roman" w:ascii="Times New Roman"/>
          <w:sz w:val="24"/>
          <w:szCs w:val="24"/>
          <w:lang w:val="pl-PL"/>
        </w:rPr>
        <w:t xml:space="preserve">onaj </w:t>
      </w:r>
      <w:r w:rsidR="00FC24DF">
        <w:rPr>
          <w:rFonts w:hAnsi="Times New Roman" w:ascii="Times New Roman"/>
          <w:sz w:val="24"/>
          <w:szCs w:val="24"/>
          <w:lang w:val="pl-PL"/>
        </w:rPr>
        <w:t>po prijedlogu ovrhovoditelja CREDO BANKA d.d. u stečaju Split</w:t>
      </w:r>
      <w:r w:rsidR="00C1236A">
        <w:rPr>
          <w:rFonts w:hAnsi="Times New Roman" w:ascii="Times New Roman"/>
          <w:sz w:val="24"/>
          <w:szCs w:val="24"/>
          <w:lang w:val="pl-PL"/>
        </w:rPr>
        <w:t>,</w:t>
      </w:r>
      <w:r w:rsidR="002E696F">
        <w:rPr>
          <w:rFonts w:hAnsi="Times New Roman" w:ascii="Times New Roman"/>
          <w:sz w:val="24"/>
          <w:szCs w:val="24"/>
          <w:lang w:val="pl-PL"/>
        </w:rPr>
        <w:t xml:space="preserve"> kao i onaj pod brojem Ovr-64/14 rješenjem GžOvr-1906/16 Županijskog suda u Zagrebu od 16.12.2016.g. (u prilogu)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2E696F">
        <w:rPr>
          <w:rFonts w:hAnsi="Times New Roman" w:ascii="Times New Roman"/>
          <w:sz w:val="24"/>
          <w:szCs w:val="24"/>
          <w:lang w:val="pl-PL"/>
        </w:rPr>
        <w:t>preostao je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696F">
        <w:rPr>
          <w:rFonts w:hAnsi="Times New Roman" w:ascii="Times New Roman"/>
          <w:sz w:val="24"/>
          <w:szCs w:val="24"/>
          <w:lang w:val="pl-PL"/>
        </w:rPr>
        <w:t>kao aktivan ovršni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postu</w:t>
      </w:r>
      <w:r w:rsidR="002E696F">
        <w:rPr>
          <w:rFonts w:hAnsi="Times New Roman" w:ascii="Times New Roman"/>
          <w:sz w:val="24"/>
          <w:szCs w:val="24"/>
          <w:lang w:val="pl-PL"/>
        </w:rPr>
        <w:t>apk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ovrhovoditelj</w:t>
      </w:r>
      <w:r w:rsidR="002E696F">
        <w:rPr>
          <w:rFonts w:hAnsi="Times New Roman" w:ascii="Times New Roman"/>
          <w:sz w:val="24"/>
          <w:szCs w:val="24"/>
          <w:lang w:val="pl-PL"/>
        </w:rPr>
        <w:t>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POSOJILNICA-BANK BOROVJE iz Celovca, Austrija</w:t>
      </w:r>
      <w:r w:rsidR="002E696F">
        <w:rPr>
          <w:rFonts w:hAnsi="Times New Roman" w:ascii="Times New Roman"/>
          <w:sz w:val="24"/>
          <w:szCs w:val="24"/>
          <w:lang w:val="pl-PL"/>
        </w:rPr>
        <w:t xml:space="preserve"> pokrenut kod Općinskog građanskog suda u Zagrebu pod brojem Ovr-2885/12, ustupljen Trgovačkom sudu u Zagrebu kao stvarno i mjesno nadležnom i zaveden pod brojem Ovr-24/2016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5D53EC"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2E696F">
        <w:rPr>
          <w:rFonts w:hAnsi="Times New Roman" w:ascii="Times New Roman"/>
          <w:sz w:val="24"/>
          <w:szCs w:val="24"/>
          <w:lang w:val="pl-PL"/>
        </w:rPr>
        <w:t>povodu izazvanog suko</w:t>
      </w:r>
      <w:r w:rsidR="00E2481F">
        <w:rPr>
          <w:rFonts w:hAnsi="Times New Roman" w:ascii="Times New Roman"/>
          <w:sz w:val="24"/>
          <w:szCs w:val="24"/>
          <w:lang w:val="pl-PL"/>
        </w:rPr>
        <w:t>ba nadležnosti, predmetni spis j</w:t>
      </w:r>
      <w:r w:rsidR="002E696F">
        <w:rPr>
          <w:rFonts w:hAnsi="Times New Roman" w:ascii="Times New Roman"/>
          <w:sz w:val="24"/>
          <w:szCs w:val="24"/>
          <w:lang w:val="pl-PL"/>
        </w:rPr>
        <w:t xml:space="preserve">e još </w:t>
      </w:r>
      <w:r w:rsidR="00E2481F">
        <w:rPr>
          <w:rFonts w:hAnsi="Times New Roman" w:ascii="Times New Roman"/>
          <w:sz w:val="24"/>
          <w:szCs w:val="24"/>
          <w:lang w:val="pl-PL"/>
        </w:rPr>
        <w:t xml:space="preserve">2016.g. dostavljen </w:t>
      </w:r>
      <w:r w:rsidR="002E696F">
        <w:rPr>
          <w:rFonts w:hAnsi="Times New Roman" w:ascii="Times New Roman"/>
          <w:sz w:val="24"/>
          <w:szCs w:val="24"/>
          <w:lang w:val="pl-PL"/>
        </w:rPr>
        <w:t>Vrhovnim sudom RH radi donošenja odluke o tome koji će sud kao ovršni nastaviti s provedbom ovršnog postupka.</w:t>
      </w:r>
      <w:r w:rsidR="00E2481F">
        <w:rPr>
          <w:rFonts w:hAnsi="Times New Roman" w:ascii="Times New Roman"/>
          <w:sz w:val="24"/>
          <w:szCs w:val="24"/>
          <w:lang w:val="pl-PL"/>
        </w:rPr>
        <w:t xml:space="preserve"> Tek nakon požurnice stečajnog upravitelja, Vrhovni sud RH dana 29.12.2017.g. donosi rješenje Grl 529/16 kojim određuje da je za postupanje u ovom ovršnom predmetu nadležan Općinski sud u Novom Zagrebu. Označeno rješenje Vrhovnog suda RH prileži izvješću.</w:t>
      </w:r>
    </w:p>
    <w:p w:rsidRDefault="00FC24DF" w:rsidP="000E1F39" w:rsidR="00FC24D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1F2D" w:rsidP="0091323A" w:rsidR="0091323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razdoblju nako</w:t>
      </w:r>
      <w:r w:rsidR="000D6D2C">
        <w:rPr>
          <w:rFonts w:hAnsi="Times New Roman" w:ascii="Times New Roman"/>
          <w:sz w:val="24"/>
          <w:szCs w:val="24"/>
          <w:lang w:val="pl-PL"/>
        </w:rPr>
        <w:t>n održane skupštine vjerovnika 26.09</w:t>
      </w:r>
      <w:r>
        <w:rPr>
          <w:rFonts w:hAnsi="Times New Roman" w:ascii="Times New Roman"/>
          <w:sz w:val="24"/>
          <w:szCs w:val="24"/>
          <w:lang w:val="pl-PL"/>
        </w:rPr>
        <w:t>.2017.g.</w:t>
      </w:r>
      <w:r w:rsidR="005D53EC">
        <w:rPr>
          <w:rFonts w:hAnsi="Times New Roman" w:ascii="Times New Roman"/>
          <w:sz w:val="24"/>
          <w:szCs w:val="24"/>
          <w:lang w:val="pl-PL"/>
        </w:rPr>
        <w:t xml:space="preserve"> stečajni upravitelj je u</w:t>
      </w:r>
      <w:r>
        <w:rPr>
          <w:rFonts w:hAnsi="Times New Roman" w:ascii="Times New Roman"/>
          <w:sz w:val="24"/>
          <w:szCs w:val="24"/>
          <w:lang w:val="pl-PL"/>
        </w:rPr>
        <w:t xml:space="preserve"> izvršenju odluke vjerovnika donijete pod toč. 2</w:t>
      </w:r>
      <w:r w:rsidR="000D6D2C">
        <w:rPr>
          <w:rFonts w:hAnsi="Times New Roman" w:ascii="Times New Roman"/>
          <w:sz w:val="24"/>
          <w:szCs w:val="24"/>
          <w:lang w:val="pl-PL"/>
        </w:rPr>
        <w:t xml:space="preserve"> i 3 uputio pisane obavijesti BILIOM PROJEKT d.o.o. Zagreb i suvlasniku zgrade Jelenovac 38-A Bojanu Smiljan kako su ga vjerovnici ovlastili na davanje suglasnosti za provedbu parcelacijskog elaborata, odnosno </w:t>
      </w:r>
      <w:r w:rsidR="000D6D2C">
        <w:rPr>
          <w:rFonts w:hAnsi="Times New Roman" w:ascii="Times New Roman"/>
          <w:sz w:val="24"/>
          <w:szCs w:val="24"/>
          <w:lang w:val="pl-PL"/>
        </w:rPr>
        <w:lastRenderedPageBreak/>
        <w:t>zaključenje međuvlasničkog ugovora i ugovora o upravljanju zgradom Jelenovac 38-A.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D6D2C">
        <w:rPr>
          <w:rFonts w:hAnsi="Times New Roman" w:ascii="Times New Roman"/>
          <w:sz w:val="24"/>
          <w:szCs w:val="24"/>
          <w:lang w:val="pl-PL"/>
        </w:rPr>
        <w:t>Bojan Smiljan pisanim je putem odgovorio kako se predomislio (!) u odnosu na sklapanje ugovora i plaćanje pričuve za zgradu Jelenovac 38-A, dok do dana sastavljanja ovog izvješća BILIOM PROJEKT d.o.o. nije izvršio uplatu iznosa od 10.000,00 kn što je preduvjet za davanje suglasnosti na provedbu parcelacijskog elaborata.</w:t>
      </w:r>
    </w:p>
    <w:p w:rsidRDefault="000D6D2C" w:rsidP="0091323A" w:rsidR="000D6D2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1F2D" w:rsidP="0091323A" w:rsidR="00FF15A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izvršenju odluke skupštine vjerovnika održane 16.01.2017.g. pod toč. 3, stečajni upravitelj je protiv najmoprimca Maje Pirsch podnio tužbu radi isplate nepodmirenih iznosa najamnine u ukupnom iznosu od 23.700,00 kn spp i radi iseljenja iz stana, parnica se vodi kod Općinskog građanskog suda u Zagrebu pod brojem P</w:t>
      </w:r>
      <w:r w:rsidR="0091323A">
        <w:rPr>
          <w:rFonts w:hAnsi="Times New Roman" w:ascii="Times New Roman"/>
          <w:sz w:val="24"/>
          <w:szCs w:val="24"/>
          <w:lang w:val="pl-PL"/>
        </w:rPr>
        <w:t>s-95/2017</w:t>
      </w:r>
      <w:r w:rsidR="000D6D2C">
        <w:rPr>
          <w:rFonts w:hAnsi="Times New Roman" w:ascii="Times New Roman"/>
          <w:sz w:val="24"/>
          <w:szCs w:val="24"/>
          <w:lang w:val="pl-PL"/>
        </w:rPr>
        <w:t>. Tijekom parnice tužena je pristupila podmirivanju dugovanja iz ranijeg razdoblja, a tekuće obveze podmiruje redovito. Ukoliko tužena podmiri sve nepodmirene najamnine iz ranijeg razdoblja i nastavi sa urednim podmirivanjem tekućih obveza, bit će moguće dovršiti parnicu povlačenjem</w:t>
      </w:r>
      <w:r w:rsidR="0091323A">
        <w:rPr>
          <w:rFonts w:hAnsi="Times New Roman" w:ascii="Times New Roman"/>
          <w:sz w:val="24"/>
          <w:szCs w:val="24"/>
          <w:lang w:val="pl-PL"/>
        </w:rPr>
        <w:t xml:space="preserve"> tužbe </w:t>
      </w:r>
      <w:r w:rsidR="000D6D2C">
        <w:rPr>
          <w:rFonts w:hAnsi="Times New Roman" w:ascii="Times New Roman"/>
          <w:sz w:val="24"/>
          <w:szCs w:val="24"/>
          <w:lang w:val="pl-PL"/>
        </w:rPr>
        <w:t>ili sklapanjem sudske nagodbe, jer će u svemu biti ostvarena svrha zbog koje je tužba podnijeta.</w:t>
      </w:r>
    </w:p>
    <w:p w:rsidRDefault="00FF15AB" w:rsidP="000E1F39" w:rsidR="00FF15A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D6D2C" w:rsidP="000E1F39" w:rsidR="0091323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razdoblju</w:t>
      </w:r>
      <w:r w:rsidR="00FF15AB">
        <w:rPr>
          <w:rFonts w:hAnsi="Times New Roman" w:ascii="Times New Roman"/>
          <w:sz w:val="24"/>
          <w:szCs w:val="24"/>
          <w:lang w:val="pl-PL"/>
        </w:rPr>
        <w:t xml:space="preserve"> nakon podnošenja prethodnog izvješća, izvršen je obilazak i pregled nekretnina</w:t>
      </w:r>
      <w:r w:rsidR="0091323A">
        <w:rPr>
          <w:rFonts w:hAnsi="Times New Roman" w:ascii="Times New Roman"/>
          <w:sz w:val="24"/>
          <w:szCs w:val="24"/>
          <w:lang w:val="pl-PL"/>
        </w:rPr>
        <w:t xml:space="preserve"> na lokaciji Jelenovac koje su u vlasništvu stečajnog dužnika</w:t>
      </w:r>
      <w:r w:rsidR="00AC661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1323A">
        <w:rPr>
          <w:rFonts w:hAnsi="Times New Roman" w:ascii="Times New Roman"/>
          <w:sz w:val="24"/>
          <w:szCs w:val="24"/>
          <w:lang w:val="pl-PL"/>
        </w:rPr>
        <w:t>(</w:t>
      </w:r>
      <w:r w:rsidR="00AC661D">
        <w:rPr>
          <w:rFonts w:hAnsi="Times New Roman" w:ascii="Times New Roman"/>
          <w:sz w:val="24"/>
          <w:szCs w:val="24"/>
          <w:lang w:val="pl-PL"/>
        </w:rPr>
        <w:t>neprodanih stanova</w:t>
      </w:r>
      <w:r w:rsidR="00FF15AB">
        <w:rPr>
          <w:rFonts w:hAnsi="Times New Roman" w:ascii="Times New Roman"/>
          <w:sz w:val="24"/>
          <w:szCs w:val="24"/>
          <w:lang w:val="pl-PL"/>
        </w:rPr>
        <w:t xml:space="preserve"> u vlasništvu dužnika na Jelenovcu</w:t>
      </w:r>
      <w:r w:rsidR="0091323A">
        <w:rPr>
          <w:rFonts w:hAnsi="Times New Roman" w:ascii="Times New Roman"/>
          <w:sz w:val="24"/>
          <w:szCs w:val="24"/>
          <w:lang w:val="pl-PL"/>
        </w:rPr>
        <w:t>)</w:t>
      </w:r>
      <w:r w:rsidR="00FF15AB">
        <w:rPr>
          <w:rFonts w:hAnsi="Times New Roman" w:ascii="Times New Roman"/>
          <w:sz w:val="24"/>
          <w:szCs w:val="24"/>
          <w:lang w:val="pl-PL"/>
        </w:rPr>
        <w:t>, te su utvrđena daljnja oštećenja i pogoršanje stanja istih uzrokovana neuporabom i nedostatkom novčanih sredstava za popravak već nastalih oštećenja</w:t>
      </w:r>
      <w:r w:rsidR="0091323A">
        <w:rPr>
          <w:rFonts w:hAnsi="Times New Roman" w:ascii="Times New Roman"/>
          <w:sz w:val="24"/>
          <w:szCs w:val="24"/>
          <w:lang w:val="pl-PL"/>
        </w:rPr>
        <w:t xml:space="preserve"> građevina</w:t>
      </w:r>
      <w:r w:rsidR="00FF15AB">
        <w:rPr>
          <w:rFonts w:hAnsi="Times New Roman" w:ascii="Times New Roman"/>
          <w:sz w:val="24"/>
          <w:szCs w:val="24"/>
          <w:lang w:val="pl-PL"/>
        </w:rPr>
        <w:t>.</w:t>
      </w:r>
    </w:p>
    <w:p w:rsidRDefault="00FF15AB" w:rsidP="000E1F39" w:rsidR="005D53E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D53E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C24DF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išljenje o mogućnosti zaključenja 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postupka: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zbog prethodno ukazane zapreke (ovršni postupci) da se nekretnine dužnika unovče u stečajnom postupku, za 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zaključenje </w:t>
      </w:r>
      <w:r>
        <w:rPr>
          <w:rFonts w:hAnsi="Times New Roman" w:ascii="Times New Roman"/>
          <w:sz w:val="24"/>
          <w:szCs w:val="24"/>
          <w:lang w:val="pl-PL"/>
        </w:rPr>
        <w:t xml:space="preserve">ovog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 xml:space="preserve"> za sada nema potrebnih uvjeta</w:t>
      </w:r>
      <w:r w:rsidR="000E1F39"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C661D" w:rsidP="000E1F39" w:rsidR="00AC661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sadržan u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cjelovitom 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PREGLEDU IMOVINE koji je </w:t>
      </w:r>
      <w:r w:rsidR="00324F53">
        <w:rPr>
          <w:rFonts w:hAnsi="Times New Roman" w:ascii="Times New Roman"/>
          <w:sz w:val="24"/>
          <w:szCs w:val="24"/>
          <w:lang w:val="pl-PL"/>
        </w:rPr>
        <w:t>sastavni dio izvješća za izvješt</w:t>
      </w:r>
      <w:r w:rsidR="00FC24DF">
        <w:rPr>
          <w:rFonts w:hAnsi="Times New Roman" w:ascii="Times New Roman"/>
          <w:sz w:val="24"/>
          <w:szCs w:val="24"/>
          <w:lang w:val="pl-PL"/>
        </w:rPr>
        <w:t>ajno ročište od 08.07.2013.g.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do sada nije unovčen niti jedan predmet stečajne mase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svi predmeti stečajne mase, specificirani u PREGLEDU IMOVINE koji je sastavni dio izvješća od 08.07.2013.g.</w:t>
      </w:r>
      <w:r w:rsidR="00730661">
        <w:rPr>
          <w:rFonts w:hAnsi="Times New Roman" w:ascii="Times New Roman"/>
          <w:sz w:val="24"/>
          <w:szCs w:val="24"/>
          <w:lang w:val="pl-PL"/>
        </w:rPr>
        <w:t>, neunovčeni su</w:t>
      </w:r>
      <w:r w:rsidR="00324F53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zbog postojanja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i trajanja </w:t>
      </w:r>
      <w:r w:rsidR="00730661">
        <w:rPr>
          <w:rFonts w:hAnsi="Times New Roman" w:ascii="Times New Roman"/>
          <w:sz w:val="24"/>
          <w:szCs w:val="24"/>
          <w:lang w:val="pl-PL"/>
        </w:rPr>
        <w:t>ovršnih postupaka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</w:t>
      </w:r>
      <w:r w:rsidR="00730661">
        <w:rPr>
          <w:rFonts w:hAnsi="Times New Roman" w:ascii="Times New Roman"/>
          <w:sz w:val="24"/>
          <w:szCs w:val="24"/>
          <w:lang w:val="pl-PL"/>
        </w:rPr>
        <w:t>razlučno pravo – razlučna prava na nekretninama, specificirana u TABLICAMA RAZLUČNIH PRAVA, koje su sastavni dio izvješća od 08.07.2013.g. nisu ostvarena jer nisu unovčene nekretnine na kojima razlučna prava postoje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</w:t>
      </w:r>
      <w:r w:rsidR="00730661">
        <w:rPr>
          <w:rFonts w:hAnsi="Times New Roman" w:ascii="Times New Roman"/>
          <w:sz w:val="24"/>
          <w:szCs w:val="24"/>
          <w:lang w:val="pl-PL"/>
        </w:rPr>
        <w:t>o izlučno pravo – izlučna prava nisu evidentirana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– vjerovnici stečajne mase i njihove tražbine utvrđene su rješenjima St-155/2013 od 18.07.2013.g. (ispitno ročište) i od 08.01.2014.g. (posebno ispitno ročište), nisu namirene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- nema</w:t>
      </w:r>
    </w:p>
    <w:p w:rsidRDefault="000E1F39" w:rsidP="00730661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</w:t>
      </w:r>
      <w:r w:rsidR="00730661">
        <w:rPr>
          <w:rFonts w:hAnsi="Times New Roman" w:ascii="Times New Roman"/>
          <w:sz w:val="24"/>
          <w:szCs w:val="24"/>
          <w:lang w:val="pl-PL"/>
        </w:rPr>
        <w:t>ju stečajnih vjerovnika (diobe) – nije provedena dioba</w:t>
      </w:r>
    </w:p>
    <w:p w:rsidRDefault="000E1F39" w:rsidP="00530653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3066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530653" w:rsidP="00AC661D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odluke</w:t>
      </w:r>
      <w:r w:rsidR="0091323A">
        <w:rPr>
          <w:rFonts w:hAnsi="Times New Roman" w:ascii="Times New Roman"/>
          <w:sz w:val="24"/>
          <w:szCs w:val="24"/>
          <w:lang w:val="pl-PL"/>
        </w:rPr>
        <w:t xml:space="preserve"> Vrhovnog suda RH </w:t>
      </w:r>
      <w:r>
        <w:rPr>
          <w:rFonts w:hAnsi="Times New Roman" w:ascii="Times New Roman"/>
          <w:sz w:val="24"/>
          <w:szCs w:val="24"/>
          <w:lang w:val="pl-PL"/>
        </w:rPr>
        <w:t xml:space="preserve">Grl 529/16 </w:t>
      </w:r>
      <w:r w:rsidR="0091323A">
        <w:rPr>
          <w:rFonts w:hAnsi="Times New Roman" w:ascii="Times New Roman"/>
          <w:sz w:val="24"/>
          <w:szCs w:val="24"/>
          <w:lang w:val="pl-PL"/>
        </w:rPr>
        <w:t xml:space="preserve">o tome </w:t>
      </w:r>
      <w:r>
        <w:rPr>
          <w:rFonts w:hAnsi="Times New Roman" w:ascii="Times New Roman"/>
          <w:sz w:val="24"/>
          <w:szCs w:val="24"/>
          <w:lang w:val="pl-PL"/>
        </w:rPr>
        <w:t xml:space="preserve">da je za provedbu jedine preostale ovrhe na nekretninama u vlasništvu dužnika </w:t>
      </w:r>
      <w:r w:rsidR="0091323A">
        <w:rPr>
          <w:rFonts w:hAnsi="Times New Roman" w:ascii="Times New Roman"/>
          <w:sz w:val="24"/>
          <w:szCs w:val="24"/>
          <w:lang w:val="pl-PL"/>
        </w:rPr>
        <w:t>stvarno i mjesno nadlež</w:t>
      </w:r>
      <w:r>
        <w:rPr>
          <w:rFonts w:hAnsi="Times New Roman" w:ascii="Times New Roman"/>
          <w:sz w:val="24"/>
          <w:szCs w:val="24"/>
          <w:lang w:val="pl-PL"/>
        </w:rPr>
        <w:t>an Općinski sud u Novom Zagrebu,</w:t>
      </w:r>
      <w:r w:rsidR="0091323A">
        <w:rPr>
          <w:rFonts w:hAnsi="Times New Roman" w:ascii="Times New Roman"/>
          <w:sz w:val="24"/>
          <w:szCs w:val="24"/>
          <w:lang w:val="pl-PL"/>
        </w:rPr>
        <w:t xml:space="preserve">  na</w:t>
      </w:r>
      <w:r>
        <w:rPr>
          <w:rFonts w:hAnsi="Times New Roman" w:ascii="Times New Roman"/>
          <w:sz w:val="24"/>
          <w:szCs w:val="24"/>
          <w:lang w:val="pl-PL"/>
        </w:rPr>
        <w:t>kon što ovršni spis bude stvarno dostavljen tome sudu, stečajni upravitelj nastavit će</w:t>
      </w:r>
      <w:r w:rsidR="0091323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B5C54">
        <w:rPr>
          <w:rFonts w:hAnsi="Times New Roman" w:ascii="Times New Roman"/>
          <w:sz w:val="24"/>
          <w:szCs w:val="24"/>
          <w:lang w:val="pl-PL"/>
        </w:rPr>
        <w:t>poduzimat</w:t>
      </w:r>
      <w:r w:rsidR="0091323A">
        <w:rPr>
          <w:rFonts w:hAnsi="Times New Roman" w:ascii="Times New Roman"/>
          <w:sz w:val="24"/>
          <w:szCs w:val="24"/>
          <w:lang w:val="pl-PL"/>
        </w:rPr>
        <w:t>i</w:t>
      </w:r>
      <w:r w:rsidR="007B5C54">
        <w:rPr>
          <w:rFonts w:hAnsi="Times New Roman" w:ascii="Times New Roman"/>
          <w:sz w:val="24"/>
          <w:szCs w:val="24"/>
          <w:lang w:val="pl-PL"/>
        </w:rPr>
        <w:t xml:space="preserve"> sve raspoloživ</w:t>
      </w:r>
      <w:r w:rsidR="007A16ED">
        <w:rPr>
          <w:rFonts w:hAnsi="Times New Roman" w:ascii="Times New Roman"/>
          <w:sz w:val="24"/>
          <w:szCs w:val="24"/>
          <w:lang w:val="pl-PL"/>
        </w:rPr>
        <w:t>e pravne radnje kako bi se konačno</w:t>
      </w:r>
      <w:r>
        <w:rPr>
          <w:rFonts w:hAnsi="Times New Roman" w:ascii="Times New Roman"/>
          <w:sz w:val="24"/>
          <w:szCs w:val="24"/>
          <w:lang w:val="pl-PL"/>
        </w:rPr>
        <w:t xml:space="preserve"> i što je prije moguće</w:t>
      </w:r>
      <w:r w:rsidR="007A16ED">
        <w:rPr>
          <w:rFonts w:hAnsi="Times New Roman" w:ascii="Times New Roman"/>
          <w:sz w:val="24"/>
          <w:szCs w:val="24"/>
          <w:lang w:val="pl-PL"/>
        </w:rPr>
        <w:t xml:space="preserve"> moglo pristupiti unovčenju nekretnina stečajnog dužnika.</w:t>
      </w:r>
    </w:p>
    <w:p w:rsidRDefault="00AC661D" w:rsidP="00AC661D" w:rsidR="00AC661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C661D" w:rsidP="00AC661D" w:rsidR="00AC661D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</w:p>
    <w:p w:rsidRDefault="00530653" w:rsidP="007A16ED" w:rsidR="007A16ED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18. siječnja 2018</w:t>
      </w:r>
      <w:r w:rsidR="007A16ED">
        <w:rPr>
          <w:rFonts w:hAnsi="Times New Roman" w:ascii="Times New Roman"/>
          <w:sz w:val="24"/>
          <w:szCs w:val="24"/>
          <w:lang w:val="pl-PL"/>
        </w:rPr>
        <w:t>.g.</w:t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  <w:t>Nebojša Antolić, odvjetnik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>
      <w:pPr>
        <w:rPr>
          <w:sz w:val="24"/>
          <w:szCs w:val="24"/>
          <w:lang w:val="pl-PL"/>
        </w:rPr>
      </w:pPr>
    </w:p>
    <w:p w:rsidRDefault="00530653" w:rsidR="00530653">
      <w:pPr>
        <w:rPr>
          <w:sz w:val="24"/>
          <w:szCs w:val="24"/>
          <w:lang w:val="pl-PL"/>
        </w:rPr>
      </w:pPr>
    </w:p>
    <w:p w:rsidRDefault="00530653" w:rsidR="00530653">
      <w:pPr>
        <w:rPr>
          <w:sz w:val="24"/>
          <w:szCs w:val="24"/>
          <w:lang w:val="pl-PL"/>
        </w:rPr>
      </w:pPr>
    </w:p>
    <w:p w:rsidRDefault="00530653" w:rsidR="00530653" w:rsidRPr="00530653">
      <w:pPr>
        <w:rPr>
          <w:sz w:val="24"/>
          <w:szCs w:val="24"/>
          <w:lang w:val="pl-PL"/>
        </w:rPr>
      </w:pPr>
    </w:p>
    <w:p w:rsidRDefault="00530653" w:rsidR="00530653">
      <w:pPr>
        <w:rPr>
          <w:sz w:val="24"/>
          <w:szCs w:val="24"/>
          <w:lang w:val="pl-PL"/>
        </w:rPr>
      </w:pPr>
      <w:r w:rsidRPr="00530653">
        <w:rPr>
          <w:sz w:val="24"/>
          <w:szCs w:val="24"/>
          <w:lang w:val="pl-PL"/>
        </w:rPr>
        <w:t>Prilog</w:t>
      </w:r>
      <w:r>
        <w:rPr>
          <w:sz w:val="24"/>
          <w:szCs w:val="24"/>
          <w:lang w:val="pl-PL"/>
        </w:rPr>
        <w:t xml:space="preserve">: </w:t>
      </w:r>
    </w:p>
    <w:p w:rsidRDefault="00530653" w:rsidR="00530653">
      <w:p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Rješenje Grl 529/16 Vrhovnog suda RH</w:t>
      </w:r>
    </w:p>
    <w:p w:rsidRDefault="00530653" w:rsidR="00530653" w:rsidRPr="00530653">
      <w:p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od 29. prosinca 2017.g.</w:t>
      </w:r>
    </w:p>
    <w:sectPr w:rsidSect="005437BD" w:rsidR="00530653" w:rsidRPr="005306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7B675A"/>
    <w:multiLevelType w:val="hybridMultilevel"/>
    <w:tmpl w:val="C0DADE22"/>
    <w:lvl w:tplc="A2ECB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D686D"/>
    <w:rsid w:val="000D6D2C"/>
    <w:rsid w:val="000E1F39"/>
    <w:rsid w:val="00122033"/>
    <w:rsid w:val="00224211"/>
    <w:rsid w:val="002B1F2D"/>
    <w:rsid w:val="002E696F"/>
    <w:rsid w:val="00320661"/>
    <w:rsid w:val="00324F53"/>
    <w:rsid w:val="00404C91"/>
    <w:rsid w:val="00530653"/>
    <w:rsid w:val="005437BD"/>
    <w:rsid w:val="005709CA"/>
    <w:rsid w:val="005D53EC"/>
    <w:rsid w:val="00730661"/>
    <w:rsid w:val="007A16ED"/>
    <w:rsid w:val="007B5C54"/>
    <w:rsid w:val="008512FB"/>
    <w:rsid w:val="0091323A"/>
    <w:rsid w:val="009A1EB6"/>
    <w:rsid w:val="00A407F3"/>
    <w:rsid w:val="00AC661D"/>
    <w:rsid w:val="00AD21AF"/>
    <w:rsid w:val="00B73A56"/>
    <w:rsid w:val="00C04FE5"/>
    <w:rsid w:val="00C1236A"/>
    <w:rsid w:val="00C61F72"/>
    <w:rsid w:val="00DF561B"/>
    <w:rsid w:val="00E2481F"/>
    <w:rsid w:val="00F50D96"/>
    <w:rsid w:val="00F91F3A"/>
    <w:rsid w:val="00FC24DF"/>
    <w:rsid w:val="00FF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0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7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7F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7F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7F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St-155/2013-78</izvorni_sadrzaj>
    <derivirana_varijabla naziv="DomainObject.Oznaka_1">St-155/2013-78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PROTOMA D.O.O. zastupanog po punomoćniku Maja Pirš; ANA PIRŠ</izvorni_sadrzaj>
    <derivirana_varijabla naziv="DomainObject.Predmet.ProtustrankaFormated_1">  PROTOMA D.O.O. zastupanog po punomoćniku Maja Pirš; ANA PIRŠ</derivirana_varijabla>
  </DomainObject.Predmet.ProtustrankaFormated>
  <DomainObject.Predmet.ProtustrankaFormatedOIB>
    <izvorni_sadrzaj>  PROTOMA D.O.O., OIB 70913134930 zastupanog po punomoćniku Maja Pirš; ANA PIRŠ</izvorni_sadrzaj>
    <derivirana_varijabla naziv="DomainObject.Predmet.ProtustrankaFormatedOIB_1">  PROTOMA D.O.O., OIB 70913134930 zastupanog po punomoćniku Maja Pirš; ANA PIRŠ</derivirana_varijabla>
  </DomainObject.Predmet.ProtustrankaFormatedOIB>
  <DomainObject.Predmet.ProtustrankaFormatedWithAdress>
    <izvorni_sadrzaj> PROTOMA D.O.O., JELENOVAC 38 B, 10000 Zagreb zastupanog po punomoćniku Maja Pirš; ANA PIRŠ</izvorni_sadrzaj>
    <derivirana_varijabla naziv="DomainObject.Predmet.ProtustrankaFormatedWithAdress_1"> PROTOMA D.O.O., JELENOVAC 38 B, 10000 Zagreb zastupanog po punomoćniku Maja Pirš; ANA PIRŠ</derivirana_varijabla>
  </DomainObject.Predmet.ProtustrankaFormatedWithAdress>
  <DomainObject.Predmet.ProtustrankaFormatedWithAdressOIB>
    <izvorni_sadrzaj> PROTOMA D.O.O., OIB 70913134930, JELENOVAC 38 B, 10000 Zagreb zastupanog po punomoćniku Maja Pirš; ANA PIRŠ</izvorni_sadrzaj>
    <derivirana_varijabla naziv="DomainObject.Predmet.ProtustrankaFormatedWithAdressOIB_1"> PROTOMA D.O.O., OIB 70913134930, JELENOVAC 38 B, 10000 Zagreb zastupanog po punomoćniku Maja Pirš; ANA PIRŠ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 zastupanog po punomoćniku Maja Pirš; ANA PIRŠ</item>
    </izvorni_sadrzaj>
    <derivirana_varijabla naziv="DomainObject.Predmet.ProtuStrankaListFormated_1">
      <item>PROTOMA D.O.O. zastupanog po punomoćniku Maja Pirš; ANA PIRŠ</item>
    </derivirana_varijabla>
  </DomainObject.Predmet.ProtuStrankaListFormated>
  <DomainObject.Predmet.ProtuStrankaListFormatedOIB>
    <izvorni_sadrzaj>
      <item>PROTOMA D.O.O., OIB 70913134930 zastupanog po punomoćniku Maja Pirš; ANA PIRŠ</item>
    </izvorni_sadrzaj>
    <derivirana_varijabla naziv="DomainObject.Predmet.ProtuStrankaListFormatedOIB_1">
      <item>PROTOMA D.O.O., OIB 70913134930 zastupanog po punomoćniku Maja Pirš; ANA PIRŠ</item>
    </derivirana_varijabla>
  </DomainObject.Predmet.ProtuStrankaListFormatedOIB>
  <DomainObject.Predmet.ProtuStrankaListFormatedWithAdress>
    <izvorni_sadrzaj>
      <item>PROTOMA D.O.O., JELENOVAC 38 B, 10000 Zagreb zastupanog po punomoćniku Maja Pirš; ANA PIRŠ</item>
    </izvorni_sadrzaj>
    <derivirana_varijabla naziv="DomainObject.Predmet.ProtuStrankaListFormatedWithAdress_1">
      <item>PROTOMA D.O.O., JELENOVAC 38 B, 10000 Zagreb zastupanog po punomoćniku Maja Pirš; ANA PIRŠ</item>
    </derivirana_varijabla>
  </DomainObject.Predmet.ProtuStrankaListFormatedWithAdress>
  <DomainObject.Predmet.ProtuStrankaListFormatedWithAdressOIB>
    <izvorni_sadrzaj>
      <item>PROTOMA D.O.O., OIB 70913134930, JELENOVAC 38 B, 10000 Zagreb zastupanog po punomoćniku Maja Pirš; ANA PIRŠ</item>
    </izvorni_sadrzaj>
    <derivirana_varijabla naziv="DomainObject.Predmet.ProtuStrankaListFormatedWithAdressOIB_1">
      <item>PROTOMA D.O.O., OIB 70913134930, JELENOVAC 38 B, 10000 Zagreb zastupanog po punomoćniku Maja Pirš; ANA PIRŠ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 punomoćnik sudionika u postupku PROTOMA D.O.O.</item>
      <item>Raiffeisenbank Austria d.d.</item>
      <item>Nebojša Antolić</item>
      <item>ANA PIRŠ punomoćnik sudionika u postupku PROTOMA D.O.O.</item>
      <item>VESNA JAKOVLJEVIĆ, odvjetnica</item>
    </izvorni_sadrzaj>
    <derivirana_varijabla naziv="DomainObject.Predmet.OstaliListFormated_1">
      <item>Maja Pirš punomoćnik sudionika u postupku PROTOMA D.O.O.</item>
      <item>Raiffeisenbank Austria d.d.</item>
      <item>Nebojša Antolić</item>
      <item>ANA PIRŠ punomoćnik sudionika u postupku PROTOMA D.O.O.</item>
      <item>VESNA JAKOVLJEVIĆ, odvjetnica</item>
    </derivirana_varijabla>
  </DomainObject.Predmet.OstaliListFormated>
  <DomainObject.Predmet.OstaliListFormatedOIB>
    <izvorni_sadrzaj>
      <item>Maja Pirš, OIB 73812165437 punomoćnik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</izvorni_sadrzaj>
    <derivirana_varijabla naziv="DomainObject.Predmet.OstaliListFormatedOIB_1">
      <item>Maja Pirš, OIB 73812165437 punomoćnik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</derivirana_varijabla>
  </DomainObject.Predmet.OstaliListFormatedOIB>
  <DomainObject.Predmet.OstaliListFormatedWithAdress>
    <izvorni_sadrzaj>
      <item>Maja Pirš, Jandrićeva 58/A, 10000 Zagreb punomoćnik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</izvorni_sadrzaj>
    <derivirana_varijabla naziv="DomainObject.Predmet.OstaliListFormatedWithAdress_1">
      <item>Maja Pirš, Jandrićeva 58/A, 10000 Zagreb punomoćnik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</derivirana_varijabla>
  </DomainObject.Predmet.OstaliListFormatedWithAdress>
  <DomainObject.Predmet.OstaliListFormatedWithAdressOIB>
    <izvorni_sadrzaj>
      <item>Maja Pirš, OIB 73812165437, Jandrićeva 58/A, 10000 Zagreb punomoćnik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</izvorni_sadrzaj>
    <derivirana_varijabla naziv="DomainObject.Predmet.OstaliListFormatedWithAdressOIB_1">
      <item>Maja Pirš, OIB 73812165437, Jandrićeva 58/A, 10000 Zagreb punomoćnik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</derivirana_varijabla>
  </DomainObject.Predmet.OstaliListFormatedWithAdressOIB>
  <DomainObject.Predmet.OstaliListNazivFormated>
    <izvorni_sadrzaj>
      <item>Maja Pirš</item>
      <item>Raiffeisenbank Austria d.d.</item>
      <item>Nebojša Antolić</item>
      <item>ANA PIRŠ</item>
      <item>VESNA JAKOVLJEVIĆ, odvjetnica</item>
    </izvorni_sadrzaj>
    <derivirana_varijabla naziv="DomainObject.Predmet.OstaliListNazivFormated_1">
      <item>Maja Pirš</item>
      <item>Raiffeisenbank Austria d.d.</item>
      <item>Nebojša Antolić</item>
      <item>ANA PIRŠ</item>
      <item>VESNA JAKOVLJEVIĆ, odvjetnica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Nebojša Antolić, OIB 94511496457</item>
      <item>ANA PIRŠ</item>
      <item>VESNA JAKOVLJEVIĆ, odvjetnica</item>
    </izvorni_sadrzaj>
    <derivirana_varijabla naziv="DomainObject.Predmet.OstaliListNazivFormatedOIB_1">
      <item>Maja Pirš, OIB 73812165437</item>
      <item>Raiffeisenbank Austria d.d., OIB 53056966535</item>
      <item>Nebojša Antolić, OIB 94511496457</item>
      <item>ANA PIRŠ</item>
      <item>VESNA JAKOVLJEVIĆ,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</izvorni_sadrzaj>
    <derivirana_varijabla naziv="DomainObject.Predmet.SudioniciListNaziv_1"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</izvorni_sadrzaj>
    <derivirana_varijabla naziv="DomainObject.Predmet.SudioniciListNazivOIB_1"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945</properties:Words>
  <properties:Characters>5801</properties:Characters>
  <properties:Lines>111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2018-01-16T08:16:00Z</dcterms:created>
  <dc:creator>ADMINIBM</dc:creator>
  <cp:lastModifiedBy>Monika Grbac</cp:lastModifiedBy>
  <cp:lastPrinted>2016-11-22T11:31:00Z</cp:lastPrinted>
  <dcterms:modified xmlns:xsi="http://www.w3.org/2001/XMLSchema-instance" xsi:type="dcterms:W3CDTF">2018-01-19T11:57:00Z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St-155/2013-78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