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7462" w14:paraId="1f97462" w:rsidRDefault="001C2269" w:rsidP="00321306" w:rsidR="001C2269">
      <w:pPr>
        <w15:collapsed w:val="false"/>
        <w:rPr>
          <w:b/>
        </w:rPr>
      </w:pPr>
      <w:bookmarkStart w:name="_GoBack" w:id="0"/>
      <w:bookmarkEnd w:id="0"/>
    </w:p>
    <w:p w:rsidRDefault="00676FBE" w:rsidP="00321306" w:rsidR="00676FBE">
      <w:pPr>
        <w:rPr>
          <w:b/>
        </w:rPr>
      </w:pPr>
    </w:p>
    <w:p w:rsidRDefault="00C51A93" w:rsidP="00321306" w:rsidR="00C51A93" w:rsidRPr="009B6B23">
      <w:pPr>
        <w:rPr>
          <w:b/>
        </w:rPr>
      </w:pPr>
    </w:p>
    <w:p w:rsidRDefault="002C1367" w:rsidP="00321306" w:rsidR="002C1367" w:rsidRPr="009B6B23">
      <w:pPr>
        <w:rPr>
          <w:b/>
        </w:rPr>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76FBE" w:rsidRPr="00676FBE">
        <w:rPr>
          <w:b/>
        </w:rPr>
        <w:t>PEREC jednostavno društvo s ograničenom odgovornošću za proizvodnju i prodaju pekarskih proizvoda, Kraljevica, Zrinjski trg 5, OIB 16895068109</w:t>
      </w:r>
      <w:r w:rsidR="00F13D6E">
        <w:rPr>
          <w:b/>
        </w:rPr>
        <w:t xml:space="preserve">, </w:t>
      </w:r>
      <w:r w:rsidR="001C7A55" w:rsidRPr="001C7A55">
        <w:t xml:space="preserve">dana </w:t>
      </w:r>
      <w:r w:rsidR="00676FBE">
        <w:t>11</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76FBE" w:rsidRPr="00676FBE">
        <w:rPr>
          <w:b/>
        </w:rPr>
        <w:t>PEREC jednostavno društvo s ograničenom odgovornošću za proizvodnju i prodaju pekarskih proizvoda, Kraljevica, Zrinjski trg 5, OIB 16895068109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76FBE">
        <w:t>Stjepan Rakarec, Velika Gorica, Črnkovec 16, OIB 64132194100</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76FBE" w:rsidRPr="00676FBE">
        <w:rPr>
          <w:b/>
        </w:rPr>
        <w:t>PEREC jednostavno društvo s ograničenom odgovornošću za proizvodnju i prodaju pekarskih proizvoda, Kraljevica, Zrinjski trg 5, OIB 16895068109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76FBE" w:rsidP="00676FBE" w:rsidR="00676FBE" w:rsidRPr="00676FBE">
      <w:pPr>
        <w:jc w:val="both"/>
      </w:pPr>
      <w:r w:rsidRPr="00676FBE">
        <w:tab/>
        <w:t xml:space="preserve">Financijska agencija, Regionalni centar Rijeka podnijela je ovome sudu 12. svibnja 2016. godine prijedlog za otvaranje stečajnog postupka nad dužnikom PEREC jednostavno društvo s ograničenom odgovornošću za proizvodnju i prodaju pekarskih proizvoda, Kraljevica, Zrinjski trg 5, OIB 16895068109 (dalje: dužnik) temeljem čl.444. st.2. Stečajnog zakona (Narodne novine, br. 71/15, dalje: SZ-a). </w:t>
      </w:r>
    </w:p>
    <w:p w:rsidRDefault="00676FBE" w:rsidP="00676FBE" w:rsidR="00676FBE" w:rsidRPr="00676FBE">
      <w:pPr>
        <w:jc w:val="both"/>
      </w:pPr>
      <w:r w:rsidRPr="00676FBE">
        <w:tab/>
        <w:t xml:space="preserve">Predlagatelj je u prijedlogu naveo da dužnik na dan 01. rujna 2015. godine u Očevidniku redoslijeda osnova za plaćanje ima evidentirane neizvršene osnove za plaćanje u neprekinutom razdoblju od 194 dana u ukupnom iznosu od 130.857,26 kn u koji iznos je uračunata i kamata i naknada Financijske agencije za provedbe ovrhe, da dužnik ima pet zaposlenika, te dostavila potvrdu o neizvršenim osnovama za plaćanje iz koje proizlazi da dužnik na dan 31. listopada 2016. godine ima evidentirane neizvršene osnove za plaćanje u neprekinutom razdoblju od 619 dan. </w:t>
      </w:r>
    </w:p>
    <w:p w:rsidRDefault="00676FBE" w:rsidP="00676FBE" w:rsidR="00676FBE" w:rsidRPr="00676FBE">
      <w:pPr>
        <w:jc w:val="both"/>
      </w:pPr>
      <w:r w:rsidRPr="00676FBE">
        <w:lastRenderedPageBreak/>
        <w:tab/>
        <w:t xml:space="preserve">Rješenjem posl. br. St-1076/16-4 od 20. prosinca 2016. godine pokrenut je prethodni postupak radi utvrđivanja pretpostavki za otvaranje stečajnog postupka nad dužnikom, te naloženo osobi za zastupanje dužnika Mariji Mučaj, Kraljevica, Palih boraca 1/a,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FBE" w:rsidP="00676FBE" w:rsidR="00676FBE" w:rsidRPr="00676FBE">
      <w:pPr>
        <w:jc w:val="both"/>
      </w:pPr>
      <w:r w:rsidRPr="00676FBE">
        <w:tab/>
        <w:t xml:space="preserve">Rješenjem od 21. ožujka 2017. godine određena je mjera osiguranja imenovanjem privremenog stečajnog upravitelja, čija je dužnost bila do završetka prethodnog postupka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r w:rsidRPr="00676FBE">
        <w:tab/>
      </w:r>
    </w:p>
    <w:p w:rsidRDefault="00676FBE" w:rsidP="00676FBE" w:rsidR="00676FBE" w:rsidRPr="00676FBE">
      <w:pPr>
        <w:jc w:val="both"/>
      </w:pPr>
      <w:r w:rsidRPr="00676FBE">
        <w:tab/>
        <w:t xml:space="preserve">U prethodnom postupku privremeni stečajni upravitelj je izvršio uvid u javne knjige, javno dostupna financijska izvješća. U prethodnom postupku nije uspio obaviti razgovor sa zakonskim zastupnikom dužnika gđom Marijom Mučaj. </w:t>
      </w:r>
    </w:p>
    <w:p w:rsidRDefault="00676FBE" w:rsidP="00676FBE" w:rsidR="00676FBE" w:rsidRPr="00676FBE">
      <w:pPr>
        <w:jc w:val="both"/>
      </w:pPr>
      <w:r w:rsidRPr="00676FBE">
        <w:tab/>
        <w:t>Dužnik u vlasništvu nema poslovni prostor. Privremeni stečajni upravitelj od Porezne uprave nije dobio podatke o osobi koja je vodila poslovne knjige dužnika zbog čega  nije izvršio uvid u poslovnu dokumentaciju dužnika ako ista postoji.</w:t>
      </w:r>
    </w:p>
    <w:p w:rsidRDefault="00676FBE" w:rsidP="00676FBE" w:rsidR="00676FBE" w:rsidRPr="00676FBE">
      <w:pPr>
        <w:jc w:val="both"/>
      </w:pPr>
      <w:r w:rsidRPr="00676FBE">
        <w:tab/>
        <w:t>Dužnik se bavio proizvodnjom i prodajom pekarskih proizvoda u  zakupljenom prostoru. Zbog niske razine poslovanja i opterećen režijskim troškovima kao i obvezama iz radnog odnosa ubrzo postaje nelikvidan što dovodi do blokade računa.</w:t>
      </w:r>
    </w:p>
    <w:p w:rsidRDefault="00676FBE" w:rsidP="00676FBE" w:rsidR="00676FBE" w:rsidRPr="00676FBE">
      <w:pPr>
        <w:jc w:val="both"/>
      </w:pPr>
      <w:r w:rsidRPr="00676FBE">
        <w:tab/>
        <w:t xml:space="preserve">Prema podacima iz bilance poduzetnika vidljivo je da dužnik nema dugotrajne imovine. </w:t>
      </w:r>
    </w:p>
    <w:p w:rsidRDefault="00676FBE" w:rsidP="00676FBE" w:rsidR="00676FBE" w:rsidRPr="00676FBE">
      <w:pPr>
        <w:jc w:val="both"/>
      </w:pPr>
      <w:r w:rsidRPr="00676FBE">
        <w:tab/>
        <w:t xml:space="preserve">Dužnik ne obavlja poslovnu djelatnost niti ima mogućnost obavljanja poslovne djelatnosti. Dužnikov transakcijski račun je u neprekidnoj blokadi više od 120 dana. </w:t>
      </w:r>
    </w:p>
    <w:p w:rsidRDefault="00676FBE" w:rsidP="00676FBE" w:rsidR="00676FBE" w:rsidRPr="00676FBE">
      <w:pPr>
        <w:jc w:val="both"/>
      </w:pPr>
      <w:r w:rsidRPr="00676FBE">
        <w:tab/>
        <w:t xml:space="preserve">Sud je rješenjem od 17. svibnja 2017. godine naložio zastupnici dužnika po zakonu pojasniti bilančnu stavku kratkotrajne imovine u visini 829.300,00 kn koja je iskazana u bilanci dužnika na dan 31. prosinca 2014. godine. Iako pozvana, zastupnica dužnika po zakonu po nalogu suda nije postupila. </w:t>
      </w:r>
    </w:p>
    <w:p w:rsidRDefault="00676FBE" w:rsidP="00676FBE" w:rsidR="00676FBE" w:rsidRPr="00676FBE">
      <w:pPr>
        <w:jc w:val="both"/>
      </w:pPr>
      <w:r w:rsidRPr="00676FBE">
        <w:tab/>
        <w:t>Do završetka prethodnog postupka kod dužnika je utvrđeno postojanje stečajnog razloga, nesposobnost za plaćanje iz čl.6. SZ-a.</w:t>
      </w:r>
    </w:p>
    <w:p w:rsidRDefault="00676FBE" w:rsidP="00676FBE" w:rsidR="00676FBE" w:rsidRPr="00676FBE">
      <w:pPr>
        <w:jc w:val="both"/>
      </w:pPr>
      <w:r w:rsidRPr="00676FBE">
        <w:t xml:space="preserve"> </w:t>
      </w:r>
      <w:r w:rsidRPr="00676FBE">
        <w:tab/>
        <w:t xml:space="preserve">Naime, dužnik u Očevidniku redoslijeda osnova za plaćanje na dan 18. svibnja 2017. godine ima evidentirane neizvršene osnove za plaćanje u neprekinutom razdoblju od 818 dana u ukupnom iznosu od 158.770,21 kn. </w:t>
      </w:r>
    </w:p>
    <w:p w:rsidRDefault="00676FBE" w:rsidP="00676FBE" w:rsidR="00676FBE" w:rsidRPr="00676FBE">
      <w:pPr>
        <w:jc w:val="both"/>
      </w:pPr>
      <w:r w:rsidRPr="00676FBE">
        <w:tab/>
        <w:t xml:space="preserve">Prije donošenja odluke iz čl.132. SZ-a sud poziva osobe koje imaju pravni interes za provedbom stečajnog postupka nad dužnikom na uplatu predujma za namirenje troškova prethodnog stečajnog postupka. </w:t>
      </w:r>
    </w:p>
    <w:p w:rsidRDefault="00676FBE" w:rsidP="00676FBE" w:rsidR="00676FBE" w:rsidRPr="00676FBE">
      <w:pPr>
        <w:jc w:val="both"/>
        <w:rPr>
          <w:b/>
        </w:rPr>
      </w:pPr>
      <w:r w:rsidRPr="00676FBE">
        <w:tab/>
        <w:t>Privremeni stečajni upravitelj predložio je sudu da osobe koje imaju pravni interes za provedbom stečajnog postupka da u roku od 15 dana uplate predujam za namirenje troškova prethodnog i otvorenog stečajnog postupka u visini od 17.000,00 kn.</w:t>
      </w:r>
    </w:p>
    <w:p w:rsidRDefault="00676FBE" w:rsidP="00676FBE" w:rsidR="00676FBE" w:rsidRPr="00676FBE">
      <w:pPr>
        <w:jc w:val="both"/>
      </w:pPr>
      <w:r w:rsidRPr="00676FBE">
        <w:lastRenderedPageBreak/>
        <w:tab/>
        <w:t>Strukturu predvidivih troškova čine: naknada troškova stečajnom upravitelju u iznosu 2.000,00 kn, troškovi knjigovodstva u iznosu 6.000,00 kn i nagrada stečajnom upravitelju u bruto iznosu 9.000,00 kn.</w:t>
      </w:r>
    </w:p>
    <w:p w:rsidRDefault="002F73CE" w:rsidP="00A85472"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76FBE">
        <w:t>13. srpnja</w:t>
      </w:r>
      <w:r w:rsidR="00615F42">
        <w:t xml:space="preserve"> </w:t>
      </w:r>
      <w:r w:rsidRPr="00D94E39">
        <w:t xml:space="preserve">2017. godine pozvane su osobe koje imaju pravni interes za provedbom stečajnog postupka da u roku od 15 dana uplate predujam u visini od </w:t>
      </w:r>
      <w:r w:rsidR="00676FBE">
        <w:t>17</w:t>
      </w:r>
      <w:r w:rsidR="00C6147C">
        <w:t>.000</w:t>
      </w:r>
      <w:r w:rsidRPr="00D94E39">
        <w:t xml:space="preserve">,00 kn, za namirenje troškova </w:t>
      </w:r>
      <w:r w:rsidR="00601C2C">
        <w:t xml:space="preserve">prethodnog i </w:t>
      </w:r>
      <w:r w:rsidRPr="00D94E39">
        <w:t xml:space="preserve">otvorenog stečajnog postupka. Predmetno rješenje objavljeno je na mrežnoj stranici e-Oglasne ploče suda dana </w:t>
      </w:r>
      <w:r w:rsidR="00676FBE">
        <w:t>13. srpnja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otvorenog stečajnog postupka nije uplaćen u roku određenom rješenjem od </w:t>
      </w:r>
      <w:r w:rsidR="00676FBE">
        <w:t>13. srpnja</w:t>
      </w:r>
      <w:r w:rsidRPr="00D94E39">
        <w:t xml:space="preserve"> 2017. godine, valjalo je temeljem čl.132.st.2.SZ-a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601C2C">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676FBE">
        <w:rPr>
          <w:bCs/>
        </w:rPr>
        <w:t>11</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71767D" w:rsidP="00A32C67" w:rsidR="0071767D">
      <w:pPr>
        <w:jc w:val="center"/>
        <w:rPr>
          <w:bCs/>
        </w:rPr>
      </w:pPr>
    </w:p>
    <w:p w:rsidRDefault="00A33F04" w:rsidP="000806E3" w:rsidR="00321306" w:rsidRPr="00C86EE1">
      <w:pPr>
        <w:jc w:val="right"/>
        <w:rPr>
          <w:bCs/>
        </w:rPr>
      </w:pPr>
      <w:r w:rsidRPr="00C86EE1">
        <w:rPr>
          <w:bCs/>
        </w:rPr>
        <w:t xml:space="preserve"> </w:t>
      </w:r>
      <w:r w:rsidR="00AA031A" w:rsidRPr="00C86EE1">
        <w:rPr>
          <w:bCs/>
        </w:rPr>
        <w:t xml:space="preserve">  </w:t>
      </w:r>
      <w:r w:rsidR="000554F6" w:rsidRPr="00C86EE1">
        <w:rPr>
          <w:bCs/>
        </w:rPr>
        <w:t>S</w:t>
      </w:r>
      <w:r w:rsidR="00321306" w:rsidRPr="00C86EE1">
        <w:rPr>
          <w:bCs/>
        </w:rPr>
        <w:t xml:space="preserve">udac </w:t>
      </w:r>
    </w:p>
    <w:p w:rsidRDefault="00321306" w:rsidP="00491E5A" w:rsidR="00C86EE1" w:rsidRPr="00C86EE1">
      <w:pPr>
        <w:ind w:firstLine="708" w:left="1416"/>
        <w:jc w:val="right"/>
        <w:rPr>
          <w:sz w:val="22"/>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483329" w:rsidRPr="00C86EE1">
        <w:rPr>
          <w:bCs/>
        </w:rPr>
        <w:t xml:space="preserve"> </w:t>
      </w:r>
      <w:r w:rsidR="00491E5A">
        <w:t xml:space="preserve"> </w:t>
      </w:r>
      <w:r w:rsidR="00C86EE1" w:rsidRPr="00C86EE1">
        <w:rPr>
          <w:sz w:val="22"/>
        </w:rPr>
        <w:t xml:space="preserve">   </w:t>
      </w:r>
    </w:p>
    <w:p w:rsidRDefault="008F3ADF" w:rsidP="00806A84" w:rsidR="008F3AD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491E5A" w:rsidP="00C67034" w:rsidR="00491E5A">
      <w:pPr>
        <w:rPr>
          <w:b/>
          <w:sz w:val="20"/>
          <w:szCs w:val="20"/>
        </w:rPr>
      </w:pPr>
    </w:p>
    <w:p w:rsidRDefault="00491E5A" w:rsidP="00C67034" w:rsidR="00491E5A">
      <w:pPr>
        <w:rPr>
          <w:b/>
          <w:sz w:val="20"/>
          <w:szCs w:val="20"/>
        </w:rPr>
      </w:pPr>
    </w:p>
    <w:p w:rsidRDefault="00491E5A" w:rsidP="00C67034" w:rsidR="00491E5A">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676FBE">
        <w:rPr>
          <w:sz w:val="20"/>
          <w:szCs w:val="20"/>
        </w:rPr>
        <w:t>Mariji Mučaj</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676FBE">
        <w:rPr>
          <w:sz w:val="20"/>
          <w:szCs w:val="20"/>
        </w:rPr>
        <w:t>11</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260A">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76FBE">
      <w:rPr>
        <w:b/>
      </w:rPr>
      <w:t>1076</w:t>
    </w:r>
    <w:r w:rsidR="00B91059">
      <w:rPr>
        <w:b/>
      </w:rPr>
      <w:t>/2016-</w:t>
    </w:r>
    <w:r w:rsidR="00676FBE">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E5A"/>
    <w:rsid w:val="00494342"/>
    <w:rsid w:val="0049663F"/>
    <w:rsid w:val="004A3211"/>
    <w:rsid w:val="004A5D50"/>
    <w:rsid w:val="004B1960"/>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0260A"/>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0260A"/>
    <w:rPr>
      <w:color w:val="808080"/>
      <w:bdr w:space="0" w:sz="0" w:color="auto" w:val="none"/>
      <w:shd w:fill="auto" w:color="auto" w:val="clear"/>
    </w:rPr>
  </w:style>
  <w:style w:customStyle="true" w:styleId="eSPISCCParagraphDefaultFont" w:type="character">
    <w:name w:val="eSPIS_CC_Paragraph Default Font"/>
    <w:basedOn w:val="Zadanifontodlomka"/>
    <w:rsid w:val="00B026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0260A"/>
    <w:rPr>
      <w:b/>
      <w:bdr w:space="0" w:sz="0" w:color="auto" w:val="none"/>
      <w:shd w:fill="FFFFCC" w:color="auto" w:val="clear"/>
      <w:lang w:val="hr-HR"/>
    </w:rPr>
  </w:style>
  <w:style w:customStyle="true" w:styleId="PozadinaSvijetloCrvena" w:type="character">
    <w:name w:val="Pozadina_SvijetloCrvena"/>
    <w:basedOn w:val="eSPISCCParagraphDefaultFont"/>
    <w:rsid w:val="00B026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026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0260A"/>
    <w:rPr>
      <w:color w:val="808080"/>
      <w:bdr w:color="auto" w:space="0" w:sz="0" w:val="none"/>
      <w:shd w:color="auto" w:fill="auto" w:val="clear"/>
    </w:rPr>
  </w:style>
  <w:style w:customStyle="1" w:styleId="eSPISCCParagraphDefaultFont" w:type="character">
    <w:name w:val="eSPIS_CC_Paragraph Default Font"/>
    <w:basedOn w:val="Zadanifontodlomka"/>
    <w:rsid w:val="00B026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0260A"/>
    <w:rPr>
      <w:b/>
      <w:bdr w:color="auto" w:space="0" w:sz="0" w:val="none"/>
      <w:shd w:color="auto" w:fill="FFFFCC" w:val="clear"/>
      <w:lang w:val="hr-HR"/>
    </w:rPr>
  </w:style>
  <w:style w:customStyle="1" w:styleId="PozadinaSvijetloCrvena" w:type="character">
    <w:name w:val="Pozadina_SvijetloCrvena"/>
    <w:basedOn w:val="eSPISCCParagraphDefaultFont"/>
    <w:rsid w:val="00B026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026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PEREC j.d.o.o.</izvorni_sadrzaj>
    <derivirana_varijabla naziv="DomainObject.Predmet.ProtustrankaFormated_1">  PEREC j.d.o.o.</derivirana_varijabla>
  </DomainObject.Predmet.ProtustrankaFormated>
  <DomainObject.Predmet.ProtustrankaFormatedOIB>
    <izvorni_sadrzaj>  PEREC j.d.o.o., OIB 16895068109</izvorni_sadrzaj>
    <derivirana_varijabla naziv="DomainObject.Predmet.ProtustrankaFormatedOIB_1">  PEREC j.d.o.o., OIB 16895068109</derivirana_varijabla>
  </DomainObject.Predmet.ProtustrankaFormatedOIB>
  <DomainObject.Predmet.ProtustrankaFormatedWithAdress>
    <izvorni_sadrzaj> PEREC j.d.o.o., Zrinjski trg 5, 51262 Kraljevica</izvorni_sadrzaj>
    <derivirana_varijabla naziv="DomainObject.Predmet.ProtustrankaFormatedWithAdress_1"> PEREC j.d.o.o., Zrinjski trg 5, 51262 Kraljevica</derivirana_varijabla>
  </DomainObject.Predmet.ProtustrankaFormatedWithAdress>
  <DomainObject.Predmet.ProtustrankaFormatedWithAdressOIB>
    <izvorni_sadrzaj> PEREC j.d.o.o., OIB 16895068109, Zrinjski trg 5, 51262 Kraljevica</izvorni_sadrzaj>
    <derivirana_varijabla naziv="DomainObject.Predmet.ProtustrankaFormatedWithAdressOIB_1"> PEREC j.d.o.o., OIB 16895068109, Zrinjski trg 5, 51262 Kraljevica</derivirana_varijabla>
  </DomainObject.Predmet.ProtustrankaFormatedWithAdressOIB>
  <DomainObject.Predmet.ProtustrankaWithAdress>
    <izvorni_sadrzaj>PEREC j.d.o.o. Zrinjski trg 5, 51262 Kraljevica</izvorni_sadrzaj>
    <derivirana_varijabla naziv="DomainObject.Predmet.ProtustrankaWithAdress_1">PEREC j.d.o.o. Zrinjski trg 5, 51262 Kraljevica</derivirana_varijabla>
  </DomainObject.Predmet.ProtustrankaWithAdress>
  <DomainObject.Predmet.ProtustrankaWithAdressOIB>
    <izvorni_sadrzaj>PEREC j.d.o.o., OIB 16895068109, Zrinjski trg 5, 51262 Kraljevica</izvorni_sadrzaj>
    <derivirana_varijabla naziv="DomainObject.Predmet.ProtustrankaWithAdressOIB_1">PEREC j.d.o.o., OIB 16895068109, Zrinjski trg 5, 51262 Kraljevica</derivirana_varijabla>
  </DomainObject.Predmet.ProtustrankaWithAdressOIB>
  <DomainObject.Predmet.ProtustrankaNazivFormated>
    <izvorni_sadrzaj>PEREC j.d.o.o.</izvorni_sadrzaj>
    <derivirana_varijabla naziv="DomainObject.Predmet.ProtustrankaNazivFormated_1">PEREC j.d.o.o.</derivirana_varijabla>
  </DomainObject.Predmet.ProtustrankaNazivFormated>
  <DomainObject.Predmet.ProtustrankaNazivFormatedOIB>
    <izvorni_sadrzaj>PEREC j.d.o.o., OIB 16895068109</izvorni_sadrzaj>
    <derivirana_varijabla naziv="DomainObject.Predmet.ProtustrankaNazivFormatedOIB_1">PEREC j.d.o.o., OIB 16895068109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PEREC j.d.o.o.</item>
    </izvorni_sadrzaj>
    <derivirana_varijabla naziv="DomainObject.Predmet.ProtuStrankaListFormated_1">
      <item>PEREC j.d.o.o.</item>
    </derivirana_varijabla>
  </DomainObject.Predmet.ProtuStrankaListFormated>
  <DomainObject.Predmet.ProtuStrankaListFormatedOIB>
    <izvorni_sadrzaj>
      <item>PEREC j.d.o.o., OIB 16895068109</item>
    </izvorni_sadrzaj>
    <derivirana_varijabla naziv="DomainObject.Predmet.ProtuStrankaListFormatedOIB_1">
      <item>PEREC j.d.o.o., OIB 16895068109</item>
    </derivirana_varijabla>
  </DomainObject.Predmet.ProtuStrankaListFormatedOIB>
  <DomainObject.Predmet.ProtuStrankaListFormatedWithAdress>
    <izvorni_sadrzaj>
      <item>PEREC j.d.o.o., Zrinjski trg 5, 51262 Kraljevica</item>
    </izvorni_sadrzaj>
    <derivirana_varijabla naziv="DomainObject.Predmet.ProtuStrankaListFormatedWithAdress_1">
      <item>PEREC j.d.o.o., Zrinjski trg 5, 51262 Kraljevica</item>
    </derivirana_varijabla>
  </DomainObject.Predmet.ProtuStrankaListFormatedWithAdress>
  <DomainObject.Predmet.ProtuStrankaListFormatedWithAdressOIB>
    <izvorni_sadrzaj>
      <item>PEREC j.d.o.o., OIB 16895068109, Zrinjski trg 5, 51262 Kraljevica</item>
    </izvorni_sadrzaj>
    <derivirana_varijabla naziv="DomainObject.Predmet.ProtuStrankaListFormatedWithAdressOIB_1">
      <item>PEREC j.d.o.o., OIB 16895068109, Zrinjski trg 5, 51262 Kraljevica</item>
    </derivirana_varijabla>
  </DomainObject.Predmet.ProtuStrankaListFormatedWithAdressOIB>
  <DomainObject.Predmet.ProtuStrankaListNazivFormated>
    <izvorni_sadrzaj>
      <item>PEREC j.d.o.o.</item>
    </izvorni_sadrzaj>
    <derivirana_varijabla naziv="DomainObject.Predmet.ProtuStrankaListNazivFormated_1">
      <item>PEREC j.d.o.o.</item>
    </derivirana_varijabla>
  </DomainObject.Predmet.ProtuStrankaListNazivFormated>
  <DomainObject.Predmet.ProtuStrankaListNazivFormatedOIB>
    <izvorni_sadrzaj>
      <item>PEREC j.d.o.o., OIB 16895068109</item>
    </izvorni_sadrzaj>
    <derivirana_varijabla naziv="DomainObject.Predmet.ProtuStrankaListNazivFormatedOIB_1">
      <item>PEREC j.d.o.o., OIB 16895068109</item>
    </derivirana_varijabla>
  </DomainObject.Predmet.ProtuStrankaListNazivFormatedOIB>
  <DomainObject.Predmet.OstaliListFormated>
    <izvorni_sadrzaj>
      <item>Marija Mučaj</item>
    </izvorni_sadrzaj>
    <derivirana_varijabla naziv="DomainObject.Predmet.OstaliListFormated_1">
      <item>Marija Mučaj</item>
    </derivirana_varijabla>
  </DomainObject.Predmet.OstaliListFormated>
  <DomainObject.Predmet.OstaliListFormatedOIB>
    <izvorni_sadrzaj>
      <item>Marija Mučaj, OIB 20641004556</item>
    </izvorni_sadrzaj>
    <derivirana_varijabla naziv="DomainObject.Predmet.OstaliListFormatedOIB_1">
      <item>Marija Mučaj, OIB 20641004556</item>
    </derivirana_varijabla>
  </DomainObject.Predmet.OstaliListFormatedOIB>
  <DomainObject.Predmet.OstaliListFormatedWithAdress>
    <izvorni_sadrzaj>
      <item>Marija Mučaj, Palih Boraca 1a, 51262 Kraljevica</item>
    </izvorni_sadrzaj>
    <derivirana_varijabla naziv="DomainObject.Predmet.OstaliListFormatedWithAdress_1">
      <item>Marija Mučaj, Palih Boraca 1a, 51262 Kraljevica</item>
    </derivirana_varijabla>
  </DomainObject.Predmet.OstaliListFormatedWithAdress>
  <DomainObject.Predmet.OstaliListFormatedWithAdressOIB>
    <izvorni_sadrzaj>
      <item>Marija Mučaj, OIB 20641004556, Palih Boraca 1a, 51262 Kraljevica</item>
    </izvorni_sadrzaj>
    <derivirana_varijabla naziv="DomainObject.Predmet.OstaliListFormatedWithAdressOIB_1">
      <item>Marija Mučaj, OIB 20641004556, Palih Boraca 1a, 51262 Kraljevica</item>
    </derivirana_varijabla>
  </DomainObject.Predmet.OstaliListFormatedWithAdressOIB>
  <DomainObject.Predmet.OstaliListNazivFormated>
    <izvorni_sadrzaj>
      <item>Marija Mučaj</item>
    </izvorni_sadrzaj>
    <derivirana_varijabla naziv="DomainObject.Predmet.OstaliListNazivFormated_1">
      <item>Marija Mučaj</item>
    </derivirana_varijabla>
  </DomainObject.Predmet.OstaliListNazivFormated>
  <DomainObject.Predmet.OstaliListNazivFormatedOIB>
    <izvorni_sadrzaj>
      <item>Marija Mučaj, OIB 20641004556</item>
    </izvorni_sadrzaj>
    <derivirana_varijabla naziv="DomainObject.Predmet.OstaliListNazivFormatedOIB_1">
      <item>Marija Mučaj, OIB 20641004556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PEREC j.d.o.o.</izvorni_sadrzaj>
    <derivirana_varijabla naziv="DomainObject.Predmet.ProtustrankaIDrugi_1">PEREC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PEREC j.d.o.o., OIB 16895068109, Zrinjski trg 5, 51262 Kraljevica</izvorni_sadrzaj>
    <derivirana_varijabla naziv="DomainObject.Predmet.ProtustrankaIDrugiAdressOIB_1">PEREC j.d.o.o., OIB 16895068109,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PEREC j.d.o.o.</item>
      <item>Marija Mučaj</item>
    </izvorni_sadrzaj>
    <derivirana_varijabla naziv="DomainObject.Predmet.SudioniciListNaziv_1">
      <item>FINA  Rijeka</item>
      <item>PEREC j.d.o.o.</item>
      <item>Marija Mučaj</item>
    </derivirana_varijabla>
  </DomainObject.Predmet.SudioniciListNaziv>
  <DomainObject.Predmet.SudioniciListAdressOIB>
    <izvorni_sadrzaj>
      <item>FINA  Rijeka, OIB 85821130368, Frana Kurelca 8,51000 Rijeka</item>
      <item>PEREC j.d.o.o., OIB 16895068109, Zrinjski trg 5,51262 Kraljevica</item>
      <item>Marija Mučaj, OIB 20641004556, Palih Boraca 1a,51262 Kraljevica</item>
    </izvorni_sadrzaj>
    <derivirana_varijabla naziv="DomainObject.Predmet.SudioniciListAdressOIB_1">
      <item>FINA  Rijeka, OIB 85821130368, Frana Kurelca 8,51000 Rijeka</item>
      <item>PEREC j.d.o.o., OIB 16895068109, Zrinjski trg 5,51262 Kraljevica</item>
      <item>Marija Mučaj, OIB 20641004556, Palih Boraca 1a,51262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16895068109</item>
      <item>, OIB 20641004556</item>
    </izvorni_sadrzaj>
    <derivirana_varijabla naziv="DomainObject.Predmet.SudioniciListNazivOIB_1">
      <item>, OIB 85821130368</item>
      <item>, OIB 16895068109</item>
      <item>, OIB 20641004556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3BDC2-AC96-4F3C-BA32-DAD79CBE3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1240</properties:Words>
  <properties:Characters>7096</properties:Characters>
  <properties:Lines>152</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2017-10-11T09:46:00Z</dcterms:created>
  <dc:creator>dcmelik</dc:creator>
  <cp:lastModifiedBy>Jasna Radulović</cp:lastModifiedBy>
  <cp:lastPrinted>2017-10-11T09:48:00Z</cp:lastPrinted>
  <dcterms:modified xmlns:xsi="http://www.w3.org/2001/XMLSchema-instance" xsi:type="dcterms:W3CDTF">2017-10-11T09:51:00Z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