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ef0cf" w14:paraId="44ef0cf" w:rsidRDefault="00D56B21" w:rsidP="00256CFC" w:rsidR="00D56B21" w:rsidRPr="00256CFC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  <w:lang w:val="pt-BR"/>
        </w:rPr>
      </w:pPr>
      <w:bookmarkStart w:name="_GoBack" w:id="0"/>
      <w:bookmarkEnd w:id="0"/>
      <w:r w:rsidRPr="000A5EDA">
        <w:rPr>
          <w:rFonts w:cs="Times New Roman" w:hAnsi="Times New Roman" w:ascii="Times New Roman"/>
          <w:sz w:val="24"/>
          <w:szCs w:val="24"/>
        </w:rPr>
        <w:t xml:space="preserve">      </w:t>
      </w:r>
      <w:r w:rsidRPr="000A5EDA">
        <w:rPr>
          <w:rFonts w:cs="Times New Roman" w:hAnsi="Times New Roman" w:ascii="Times New Roman"/>
          <w:noProof/>
          <w:sz w:val="24"/>
          <w:szCs w:val="24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D56B21" w:rsidP="00D56B21" w:rsidR="00D56B21" w:rsidRPr="000A5ED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56B21" w:rsidP="00D56B21" w:rsidR="00D56B21" w:rsidRPr="000A5EDA">
      <w:pPr>
        <w:spacing w:lineRule="auto" w:line="240" w:after="0"/>
        <w:ind w:firstLine="720"/>
        <w:rPr>
          <w:rFonts w:cs="Times New Roman" w:hAnsi="Times New Roman" w:ascii="Times New Roman"/>
          <w:sz w:val="24"/>
          <w:szCs w:val="24"/>
        </w:rPr>
      </w:pPr>
    </w:p>
    <w:p w:rsidRDefault="00D56B21" w:rsidP="00D56B21" w:rsidR="00D56B21" w:rsidRPr="000A5EDA">
      <w:pPr>
        <w:spacing w:lineRule="auto" w:line="240" w:after="0"/>
        <w:ind w:firstLine="720"/>
        <w:rPr>
          <w:rFonts w:cs="Times New Roman" w:hAnsi="Times New Roman" w:ascii="Times New Roman"/>
          <w:sz w:val="24"/>
          <w:szCs w:val="24"/>
        </w:rPr>
      </w:pPr>
    </w:p>
    <w:p w:rsidRDefault="00D56B21" w:rsidP="00D56B21" w:rsidR="00D56B21" w:rsidRPr="000A5ED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EDA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D56B21" w:rsidP="00D56B21" w:rsidR="00D56B21" w:rsidRPr="000A5ED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EDA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D56B21" w:rsidP="00D56B21" w:rsidR="00D56B21" w:rsidRPr="000A5ED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5EDA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D56B21" w:rsidP="00D56B21" w:rsidR="00D56B21" w:rsidRPr="000A5ED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56CFC" w:rsidP="00D56B21" w:rsidR="00D56B2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</w:p>
    <w:p w:rsidRDefault="00D56B21" w:rsidP="00D56B21" w:rsidR="00D56B21" w:rsidRPr="000A5ED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A5EDA">
        <w:rPr>
          <w:rFonts w:cs="Times New Roman" w:hAnsi="Times New Roman" w:ascii="Times New Roman"/>
          <w:sz w:val="24"/>
          <w:szCs w:val="24"/>
        </w:rPr>
        <w:t>U    I M E    R E P U B L I K E    H R V A T S K E</w:t>
      </w:r>
    </w:p>
    <w:p w:rsidRDefault="00D56B21" w:rsidP="00D56B21" w:rsidR="00D56B21" w:rsidRPr="000A5ED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56B21" w:rsidP="00256CFC" w:rsidR="00D56B21" w:rsidRPr="00256CFC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0A5EDA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D56B21" w:rsidP="00D56B21" w:rsidR="00D56B21" w:rsidRPr="000A5ED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56B21" w:rsidP="00D56B21" w:rsidR="00D56B21" w:rsidRPr="000A5EDA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A5EDA">
        <w:rPr>
          <w:rFonts w:cs="Times New Roman" w:eastAsia="Times New Roman" w:hAnsi="Times New Roman" w:ascii="Times New Roman"/>
          <w:sz w:val="24"/>
          <w:szCs w:val="24"/>
        </w:rPr>
        <w:tab/>
      </w:r>
      <w:r w:rsidRPr="000A5EDA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Pr="00E667EC">
        <w:rPr>
          <w:rFonts w:cs="Times New Roman" w:hAnsi="Times New Roman" w:ascii="Times New Roman"/>
          <w:sz w:val="24"/>
          <w:szCs w:val="24"/>
        </w:rPr>
        <w:t>Pera International d.o.o. Varaždin, Ulica Braće Radić 113, OIB: 48266788359</w:t>
      </w:r>
      <w:r w:rsidRPr="000A5EDA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="00FA4395">
        <w:rPr>
          <w:rFonts w:cs="Times New Roman" w:eastAsia="Times New Roman" w:hAnsi="Times New Roman" w:ascii="Times New Roman"/>
          <w:sz w:val="24"/>
          <w:szCs w:val="24"/>
        </w:rPr>
        <w:t>8</w:t>
      </w:r>
      <w:r>
        <w:rPr>
          <w:rFonts w:cs="Times New Roman" w:eastAsia="Times New Roman" w:hAnsi="Times New Roman" w:ascii="Times New Roman"/>
          <w:sz w:val="24"/>
          <w:szCs w:val="24"/>
        </w:rPr>
        <w:t>. lipnja</w:t>
      </w:r>
      <w:r w:rsidRPr="000A5EDA">
        <w:rPr>
          <w:rFonts w:cs="Times New Roman" w:eastAsia="Times New Roman" w:hAnsi="Times New Roman" w:ascii="Times New Roman"/>
          <w:sz w:val="24"/>
          <w:szCs w:val="24"/>
        </w:rPr>
        <w:t xml:space="preserve"> 2017.</w:t>
      </w:r>
    </w:p>
    <w:p w:rsidRDefault="00D56B21" w:rsidP="00D56B21" w:rsidR="00D56B21" w:rsidRPr="000A5ED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56B21" w:rsidP="00D56B21" w:rsidR="00D56B21" w:rsidRPr="000A5ED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A5EDA">
        <w:rPr>
          <w:rFonts w:cs="Times New Roman" w:eastAsia="Times New Roman" w:hAnsi="Times New Roman" w:ascii="Times New Roman"/>
          <w:sz w:val="24"/>
          <w:szCs w:val="24"/>
        </w:rPr>
        <w:t>r i j e š i o       j e</w:t>
      </w:r>
    </w:p>
    <w:p w:rsidRDefault="00D56B21" w:rsidP="00D56B21" w:rsidR="00D56B21" w:rsidRPr="000A5ED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D56B21" w:rsidP="00D56B21" w:rsidR="00D56B21" w:rsidRPr="000A5EDA">
      <w:pPr>
        <w:numPr>
          <w:ilvl w:val="0"/>
          <w:numId w:val="1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A5EDA">
        <w:rPr>
          <w:rFonts w:cs="Times New Roman" w:eastAsia="Times New Roman" w:hAnsi="Times New Roman" w:ascii="Times New Roman"/>
          <w:sz w:val="24"/>
          <w:szCs w:val="24"/>
        </w:rPr>
        <w:t xml:space="preserve">Otvara se stečajni postupak nad stečajnim dužnikom </w:t>
      </w:r>
      <w:r w:rsidRPr="00E667EC">
        <w:rPr>
          <w:rFonts w:cs="Times New Roman" w:hAnsi="Times New Roman" w:ascii="Times New Roman"/>
          <w:sz w:val="24"/>
          <w:szCs w:val="24"/>
        </w:rPr>
        <w:t>Pera International d.o.o. Varaždin, Ulica Braće Radić 113, OIB: 48266788359</w:t>
      </w:r>
      <w:r w:rsidRPr="000A5EDA">
        <w:rPr>
          <w:rFonts w:cs="Times New Roman" w:eastAsia="Times New Roman" w:hAnsi="Times New Roman" w:ascii="Times New Roman"/>
          <w:sz w:val="24"/>
          <w:szCs w:val="24"/>
        </w:rPr>
        <w:t xml:space="preserve">, s danom </w:t>
      </w:r>
      <w:r w:rsidR="00FA4395">
        <w:rPr>
          <w:rFonts w:cs="Times New Roman" w:eastAsia="Times New Roman" w:hAnsi="Times New Roman" w:ascii="Times New Roman"/>
          <w:sz w:val="24"/>
          <w:szCs w:val="24"/>
        </w:rPr>
        <w:t>8</w:t>
      </w:r>
      <w:r>
        <w:rPr>
          <w:rFonts w:cs="Times New Roman" w:eastAsia="Times New Roman" w:hAnsi="Times New Roman" w:ascii="Times New Roman"/>
          <w:sz w:val="24"/>
          <w:szCs w:val="24"/>
        </w:rPr>
        <w:t>. lipnja</w:t>
      </w:r>
      <w:r w:rsidRPr="000A5EDA">
        <w:rPr>
          <w:rFonts w:cs="Times New Roman" w:eastAsia="Times New Roman" w:hAnsi="Times New Roman" w:ascii="Times New Roman"/>
          <w:sz w:val="24"/>
          <w:szCs w:val="24"/>
        </w:rPr>
        <w:t xml:space="preserve"> 2017. u </w:t>
      </w:r>
      <w:r w:rsidR="00D86B7A">
        <w:rPr>
          <w:rFonts w:cs="Times New Roman" w:eastAsia="Times New Roman" w:hAnsi="Times New Roman" w:ascii="Times New Roman"/>
          <w:sz w:val="24"/>
          <w:szCs w:val="24"/>
        </w:rPr>
        <w:t>10,30</w:t>
      </w:r>
      <w:r w:rsidRPr="000A5EDA">
        <w:rPr>
          <w:rFonts w:cs="Times New Roman" w:eastAsia="Times New Roman" w:hAnsi="Times New Roman" w:ascii="Times New Roman"/>
          <w:sz w:val="24"/>
          <w:szCs w:val="24"/>
        </w:rPr>
        <w:t xml:space="preserve"> sati.</w:t>
      </w:r>
    </w:p>
    <w:p w:rsidRDefault="00D56B21" w:rsidP="00D56B21" w:rsidR="00D56B21" w:rsidRPr="000A5EDA">
      <w:pPr>
        <w:tabs>
          <w:tab w:pos="1263" w:val="left"/>
        </w:tabs>
        <w:spacing w:lineRule="auto" w:line="240" w:after="0"/>
        <w:ind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23260E" w:rsidP="00D56B21" w:rsidR="00D56B21" w:rsidRPr="0023260E">
      <w:pPr>
        <w:numPr>
          <w:ilvl w:val="0"/>
          <w:numId w:val="1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color w:val="FF0000"/>
          <w:sz w:val="24"/>
          <w:szCs w:val="24"/>
        </w:rPr>
      </w:pPr>
      <w:r w:rsidRPr="0023260E">
        <w:rPr>
          <w:rFonts w:cs="Times New Roman" w:hAnsi="Times New Roman" w:ascii="Times New Roman"/>
          <w:sz w:val="24"/>
          <w:szCs w:val="24"/>
        </w:rPr>
        <w:t>Za stečajnog upravitelja imenuje se Jasna Hromadko, Zelengorska 1, Zagreb, OIB: 22088644509</w:t>
      </w:r>
      <w:r w:rsidR="00D56B21" w:rsidRPr="0023260E">
        <w:rPr>
          <w:rFonts w:cs="Times New Roman" w:eastAsia="Times New Roman" w:hAnsi="Times New Roman" w:ascii="Times New Roman"/>
          <w:color w:val="FF0000"/>
          <w:sz w:val="24"/>
          <w:szCs w:val="24"/>
        </w:rPr>
        <w:t>.</w:t>
      </w:r>
    </w:p>
    <w:p w:rsidRDefault="00D56B21" w:rsidP="00D56B21" w:rsidR="00D56B21" w:rsidRPr="000A5EDA">
      <w:pPr>
        <w:tabs>
          <w:tab w:pos="126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56B21" w:rsidP="00D56B21" w:rsidR="00D56B21" w:rsidRPr="000A5EDA">
      <w:pPr>
        <w:numPr>
          <w:ilvl w:val="0"/>
          <w:numId w:val="1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A5EDA">
        <w:rPr>
          <w:rFonts w:cs="Times New Roman" w:eastAsia="Times New Roman" w:hAnsi="Times New Roman" w:ascii="Times New Roman"/>
          <w:sz w:val="24"/>
          <w:szCs w:val="24"/>
        </w:rPr>
        <w:t xml:space="preserve">Zaključuje se stečajni postupak nad stečajnim dužnikom </w:t>
      </w:r>
      <w:r w:rsidRPr="00E667EC">
        <w:rPr>
          <w:rFonts w:cs="Times New Roman" w:hAnsi="Times New Roman" w:ascii="Times New Roman"/>
          <w:sz w:val="24"/>
          <w:szCs w:val="24"/>
        </w:rPr>
        <w:t>Pera International d.o.o. Varaždin, Ulica Braće Radić 113, OIB: 48266788359</w:t>
      </w:r>
      <w:r w:rsidRPr="000A5EDA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D56B21" w:rsidP="00D56B21" w:rsidR="00D56B21" w:rsidRPr="000A5EDA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D56B21" w:rsidP="00D56B21" w:rsidR="00D56B21" w:rsidRPr="000A5EDA">
      <w:pPr>
        <w:numPr>
          <w:ilvl w:val="0"/>
          <w:numId w:val="1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A5EDA">
        <w:rPr>
          <w:rFonts w:cs="Times New Roman" w:eastAsia="Times New Roman" w:hAnsi="Times New Roman" w:ascii="Times New Roman"/>
          <w:sz w:val="24"/>
          <w:szCs w:val="24"/>
        </w:rPr>
        <w:t>Ovo rješenje objavit će se na oglasnoj ploči suda.</w:t>
      </w:r>
    </w:p>
    <w:p w:rsidRDefault="00D56B21" w:rsidP="00D56B21" w:rsidR="00D56B21" w:rsidRPr="000A5EDA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D56B21" w:rsidP="00D56B21" w:rsidR="00D56B21" w:rsidRPr="000A5EDA">
      <w:pPr>
        <w:numPr>
          <w:ilvl w:val="0"/>
          <w:numId w:val="1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A5EDA">
        <w:rPr>
          <w:rFonts w:cs="Times New Roman" w:eastAsia="Times New Roman" w:hAnsi="Times New Roman" w:ascii="Times New Roman"/>
          <w:sz w:val="24"/>
          <w:szCs w:val="24"/>
        </w:rPr>
        <w:t xml:space="preserve">Po pravomoćnosti ovoga rješenja stečajni dužnik </w:t>
      </w:r>
      <w:r w:rsidRPr="00E667EC">
        <w:rPr>
          <w:rFonts w:cs="Times New Roman" w:hAnsi="Times New Roman" w:ascii="Times New Roman"/>
          <w:sz w:val="24"/>
          <w:szCs w:val="24"/>
        </w:rPr>
        <w:t>Pera International d.o.o. Varaždin, Ulica Braće Radić 113, OIB: 48266788359</w:t>
      </w:r>
      <w:r w:rsidRPr="000A5EDA">
        <w:rPr>
          <w:rFonts w:cs="Times New Roman" w:eastAsia="Times New Roman" w:hAnsi="Times New Roman" w:ascii="Times New Roman"/>
          <w:sz w:val="24"/>
          <w:szCs w:val="24"/>
        </w:rPr>
        <w:t xml:space="preserve"> biti će brisan iz sudskog registra.</w:t>
      </w:r>
      <w:r w:rsidRPr="000A5EDA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D56B21" w:rsidP="00D56B21" w:rsidR="00D56B21" w:rsidRPr="000A5ED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56B21" w:rsidP="00256CFC" w:rsidR="00256CFC" w:rsidRPr="000A5EDA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A5EDA">
        <w:rPr>
          <w:rFonts w:cs="Times New Roman" w:eastAsia="Times New Roman" w:hAnsi="Times New Roman" w:ascii="Times New Roman"/>
          <w:sz w:val="24"/>
          <w:szCs w:val="24"/>
        </w:rPr>
        <w:t>Obrazloženje</w:t>
      </w:r>
    </w:p>
    <w:p w:rsidRDefault="00D56B21" w:rsidP="00D56B21" w:rsidR="00D56B21" w:rsidRPr="000A5EDA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D56B21" w:rsidP="00D56B21" w:rsidR="00D56B21" w:rsidRPr="000A5ED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A5EDA">
        <w:rPr>
          <w:rFonts w:cs="Times New Roman" w:eastAsia="Times New Roman" w:hAnsi="Times New Roman" w:ascii="Times New Roman"/>
          <w:sz w:val="24"/>
          <w:szCs w:val="24"/>
        </w:rPr>
        <w:t xml:space="preserve">Predlagatelj je sudu podnio prijedlog za otvaranje stečajnog postupka nad dužnikom tvrdeći da dužnik ima evidentirane neizvršene osnove za plaćanje na dan </w:t>
      </w:r>
      <w:r>
        <w:rPr>
          <w:rFonts w:cs="Times New Roman" w:eastAsia="Times New Roman" w:hAnsi="Times New Roman" w:ascii="Times New Roman"/>
          <w:sz w:val="24"/>
          <w:szCs w:val="24"/>
        </w:rPr>
        <w:t>3. studenoga</w:t>
      </w:r>
      <w:r w:rsidRPr="000A5EDA">
        <w:rPr>
          <w:rFonts w:cs="Times New Roman" w:eastAsia="Times New Roman" w:hAnsi="Times New Roman" w:ascii="Times New Roman"/>
          <w:sz w:val="24"/>
          <w:szCs w:val="24"/>
        </w:rPr>
        <w:t xml:space="preserve"> 2015. u neprekinutom razdoblju od </w:t>
      </w:r>
      <w:r>
        <w:rPr>
          <w:rFonts w:cs="Times New Roman" w:eastAsia="Times New Roman" w:hAnsi="Times New Roman" w:ascii="Times New Roman"/>
          <w:sz w:val="24"/>
          <w:szCs w:val="24"/>
        </w:rPr>
        <w:t>120</w:t>
      </w:r>
      <w:r w:rsidRPr="000A5EDA">
        <w:rPr>
          <w:rFonts w:cs="Times New Roman" w:eastAsia="Times New Roman" w:hAnsi="Times New Roman" w:ascii="Times New Roman"/>
          <w:sz w:val="24"/>
          <w:szCs w:val="24"/>
        </w:rPr>
        <w:t xml:space="preserve"> dana u ukupnom iznosu od </w:t>
      </w:r>
      <w:r>
        <w:rPr>
          <w:rFonts w:cs="Times New Roman" w:eastAsia="Times New Roman" w:hAnsi="Times New Roman" w:ascii="Times New Roman"/>
          <w:sz w:val="24"/>
          <w:szCs w:val="24"/>
        </w:rPr>
        <w:t>147.577,16</w:t>
      </w:r>
      <w:r w:rsidRPr="000A5EDA">
        <w:rPr>
          <w:rFonts w:cs="Times New Roman" w:eastAsia="Times New Roman" w:hAnsi="Times New Roman" w:ascii="Times New Roman"/>
          <w:sz w:val="24"/>
          <w:szCs w:val="24"/>
        </w:rPr>
        <w:t xml:space="preserve"> kn, čime je dokazao da su ispunjene pretpostavke iz čl. 110. Stečajnog zakona (NN 71/15, u nastavku SZ), te je učinio vjerojatnim postojanje stečajnog razloga - nesposobnosti za plaćanje.</w:t>
      </w:r>
    </w:p>
    <w:p w:rsidRDefault="00D56B21" w:rsidP="00D56B21" w:rsidR="00D56B21" w:rsidRPr="000A5EDA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56B21" w:rsidP="00D56B21" w:rsidR="00D56B21" w:rsidRPr="000A5EDA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A5EDA">
        <w:rPr>
          <w:rFonts w:cs="Times New Roman" w:eastAsia="Times New Roman" w:hAnsi="Times New Roman" w:ascii="Times New Roman"/>
          <w:sz w:val="24"/>
          <w:szCs w:val="24"/>
        </w:rPr>
        <w:t xml:space="preserve">Zbog navedenog sud je rješenjem broj </w:t>
      </w:r>
      <w:r w:rsidRPr="000A5EDA">
        <w:rPr>
          <w:rFonts w:cs="Times New Roman" w:hAnsi="Times New Roman" w:ascii="Times New Roman"/>
          <w:sz w:val="24"/>
          <w:szCs w:val="24"/>
        </w:rPr>
        <w:t>St-</w:t>
      </w:r>
      <w:r>
        <w:rPr>
          <w:rFonts w:cs="Times New Roman" w:hAnsi="Times New Roman" w:ascii="Times New Roman"/>
          <w:sz w:val="24"/>
          <w:szCs w:val="24"/>
        </w:rPr>
        <w:t>728/15-6</w:t>
      </w:r>
      <w:r w:rsidRPr="000A5EDA">
        <w:rPr>
          <w:rFonts w:cs="Times New Roman" w:hAnsi="Times New Roman" w:ascii="Times New Roman"/>
          <w:sz w:val="24"/>
          <w:szCs w:val="24"/>
        </w:rPr>
        <w:t xml:space="preserve"> od </w:t>
      </w:r>
      <w:r>
        <w:rPr>
          <w:rFonts w:cs="Times New Roman" w:hAnsi="Times New Roman" w:ascii="Times New Roman"/>
          <w:sz w:val="24"/>
          <w:szCs w:val="24"/>
        </w:rPr>
        <w:t>21. lipnja</w:t>
      </w:r>
      <w:r w:rsidRPr="000A5EDA">
        <w:rPr>
          <w:rFonts w:cs="Times New Roman" w:hAnsi="Times New Roman" w:ascii="Times New Roman"/>
          <w:sz w:val="24"/>
          <w:szCs w:val="24"/>
        </w:rPr>
        <w:t xml:space="preserve"> 2016</w:t>
      </w:r>
      <w:r w:rsidRPr="000A5EDA">
        <w:rPr>
          <w:rFonts w:cs="Times New Roman" w:eastAsia="Times New Roman" w:hAnsi="Times New Roman" w:ascii="Times New Roman"/>
          <w:sz w:val="24"/>
          <w:szCs w:val="24"/>
        </w:rPr>
        <w:t xml:space="preserve">. pokrenuo prethodni postupak radi utvrđivanja uvjeta za otvaranje stečajnog postupka. </w:t>
      </w:r>
    </w:p>
    <w:p w:rsidRDefault="00D56B21" w:rsidP="00D56B21" w:rsidR="00D56B21" w:rsidRPr="000A5EDA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56B21" w:rsidP="00D56B21" w:rsidR="00D56B21" w:rsidRPr="000A5ED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A5EDA">
        <w:rPr>
          <w:rFonts w:cs="Times New Roman" w:hAnsi="Times New Roman" w:ascii="Times New Roman"/>
          <w:sz w:val="24"/>
          <w:szCs w:val="24"/>
        </w:rPr>
        <w:t>Direktor</w:t>
      </w:r>
      <w:r w:rsidR="00FA4395">
        <w:rPr>
          <w:rFonts w:cs="Times New Roman" w:hAnsi="Times New Roman" w:ascii="Times New Roman"/>
          <w:sz w:val="24"/>
          <w:szCs w:val="24"/>
        </w:rPr>
        <w:t>i</w:t>
      </w:r>
      <w:r w:rsidRPr="000A5EDA">
        <w:rPr>
          <w:rFonts w:cs="Times New Roman" w:hAnsi="Times New Roman" w:ascii="Times New Roman"/>
          <w:sz w:val="24"/>
          <w:szCs w:val="24"/>
        </w:rPr>
        <w:t xml:space="preserve"> dužnika ni</w:t>
      </w:r>
      <w:r w:rsidR="00FA4395">
        <w:rPr>
          <w:rFonts w:cs="Times New Roman" w:hAnsi="Times New Roman" w:ascii="Times New Roman"/>
          <w:sz w:val="24"/>
          <w:szCs w:val="24"/>
        </w:rPr>
        <w:t>su pristupili</w:t>
      </w:r>
      <w:r w:rsidRPr="000A5EDA">
        <w:rPr>
          <w:rFonts w:cs="Times New Roman" w:hAnsi="Times New Roman" w:ascii="Times New Roman"/>
          <w:sz w:val="24"/>
          <w:szCs w:val="24"/>
        </w:rPr>
        <w:t xml:space="preserve"> na ročište radi očitovanja o prijedlogu za otvaranje stečajnog postupka te radi rasprave i odlučivanja o otvaranju stečajnog postupka (čl. 123. i </w:t>
      </w:r>
      <w:r w:rsidRPr="000A5EDA">
        <w:rPr>
          <w:rFonts w:cs="Times New Roman" w:hAnsi="Times New Roman" w:ascii="Times New Roman"/>
          <w:sz w:val="24"/>
          <w:szCs w:val="24"/>
        </w:rPr>
        <w:lastRenderedPageBreak/>
        <w:t xml:space="preserve">128. SZ-a) na koje je ročište </w:t>
      </w:r>
      <w:r w:rsidR="00FA4395">
        <w:rPr>
          <w:rFonts w:cs="Times New Roman" w:hAnsi="Times New Roman" w:ascii="Times New Roman"/>
          <w:sz w:val="24"/>
          <w:szCs w:val="24"/>
        </w:rPr>
        <w:t>su bili</w:t>
      </w:r>
      <w:r>
        <w:rPr>
          <w:rFonts w:cs="Times New Roman" w:hAnsi="Times New Roman" w:ascii="Times New Roman"/>
          <w:sz w:val="24"/>
          <w:szCs w:val="24"/>
        </w:rPr>
        <w:t xml:space="preserve"> uredno pozvan</w:t>
      </w:r>
      <w:r w:rsidR="00FA4395">
        <w:rPr>
          <w:rFonts w:cs="Times New Roman" w:hAnsi="Times New Roman" w:ascii="Times New Roman"/>
          <w:sz w:val="24"/>
          <w:szCs w:val="24"/>
        </w:rPr>
        <w:t xml:space="preserve"> putem oglasne ploče suda</w:t>
      </w:r>
      <w:r w:rsidRPr="000A5EDA">
        <w:rPr>
          <w:rFonts w:cs="Times New Roman" w:hAnsi="Times New Roman" w:ascii="Times New Roman"/>
          <w:sz w:val="24"/>
          <w:szCs w:val="24"/>
        </w:rPr>
        <w:t>, a svoj izostanak ni</w:t>
      </w:r>
      <w:r w:rsidR="00FA4395">
        <w:rPr>
          <w:rFonts w:cs="Times New Roman" w:hAnsi="Times New Roman" w:ascii="Times New Roman"/>
          <w:sz w:val="24"/>
          <w:szCs w:val="24"/>
        </w:rPr>
        <w:t>su</w:t>
      </w:r>
      <w:r w:rsidRPr="000A5EDA">
        <w:rPr>
          <w:rFonts w:cs="Times New Roman" w:hAnsi="Times New Roman" w:ascii="Times New Roman"/>
          <w:sz w:val="24"/>
          <w:szCs w:val="24"/>
        </w:rPr>
        <w:t xml:space="preserve"> opravda</w:t>
      </w:r>
      <w:r w:rsidR="00FA4395">
        <w:rPr>
          <w:rFonts w:cs="Times New Roman" w:hAnsi="Times New Roman" w:ascii="Times New Roman"/>
          <w:sz w:val="24"/>
          <w:szCs w:val="24"/>
        </w:rPr>
        <w:t>li</w:t>
      </w:r>
      <w:r w:rsidRPr="000A5EDA">
        <w:rPr>
          <w:rFonts w:cs="Times New Roman" w:hAnsi="Times New Roman" w:ascii="Times New Roman"/>
          <w:sz w:val="24"/>
          <w:szCs w:val="24"/>
        </w:rPr>
        <w:t>.</w:t>
      </w:r>
    </w:p>
    <w:p w:rsidRDefault="00D56B21" w:rsidP="00D56B21" w:rsidR="00D56B21" w:rsidRPr="000A5ED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56B21" w:rsidP="00D56B21" w:rsidR="00D56B21" w:rsidRPr="000A5ED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A5EDA">
        <w:rPr>
          <w:rFonts w:cs="Times New Roman" w:hAnsi="Times New Roman" w:ascii="Times New Roman"/>
          <w:sz w:val="24"/>
          <w:szCs w:val="24"/>
        </w:rPr>
        <w:t>Na temelju potvrde Općinskog suda u Varaždinu, Zemljišno-knjižni odjel, sud je utvrdio kako dužnik nema nekretnine na području tog zemljišnoknjižnog odjela, a na temelju uvjerenja Policijske uprave Varaždinske, Policijske postaje Varaždin sud je utvrdio kako dužnik nije evidentiran kao vlasnik vozila.</w:t>
      </w:r>
    </w:p>
    <w:p w:rsidRDefault="00D56B21" w:rsidP="00D56B21" w:rsidR="00D56B21" w:rsidRPr="000A5ED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56B21" w:rsidP="00D56B21" w:rsidR="00D56B21" w:rsidRPr="000A5EDA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0A5EDA">
        <w:rPr>
          <w:rFonts w:cs="Times New Roman" w:hAnsi="Times New Roman" w:ascii="Times New Roman"/>
          <w:sz w:val="24"/>
          <w:szCs w:val="24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D56B21" w:rsidP="00D56B21" w:rsidR="00D56B21" w:rsidRPr="000A5ED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D56B21" w:rsidP="00D56B21" w:rsidR="00D56B21" w:rsidRPr="000A5ED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EDA">
        <w:rPr>
          <w:rFonts w:cs="Times New Roman" w:hAnsi="Times New Roman" w:ascii="Times New Roman"/>
          <w:sz w:val="24"/>
          <w:szCs w:val="24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D56B21" w:rsidP="00D56B21" w:rsidR="00D56B21" w:rsidRPr="000A5ED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56B21" w:rsidP="00D56B21" w:rsidR="00D56B21" w:rsidRPr="000A5ED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A5EDA">
        <w:rPr>
          <w:rFonts w:cs="Times New Roman" w:hAnsi="Times New Roman" w:ascii="Times New Roman"/>
          <w:sz w:val="24"/>
          <w:szCs w:val="24"/>
        </w:rPr>
        <w:t xml:space="preserve">Tijekom prethodnog postupka nesporno je utvrđeno da je dužnik nesposoban za plaćanje obzirom dužnik na dan </w:t>
      </w:r>
      <w:r>
        <w:rPr>
          <w:rFonts w:cs="Times New Roman" w:hAnsi="Times New Roman" w:ascii="Times New Roman"/>
          <w:sz w:val="24"/>
          <w:szCs w:val="24"/>
        </w:rPr>
        <w:t>3. studenoga</w:t>
      </w:r>
      <w:r w:rsidRPr="000A5EDA">
        <w:rPr>
          <w:rFonts w:cs="Times New Roman" w:hAnsi="Times New Roman" w:ascii="Times New Roman"/>
          <w:sz w:val="24"/>
          <w:szCs w:val="24"/>
        </w:rPr>
        <w:t xml:space="preserve"> 2015. ima evidentirane neizvršene osnove za plaćanje 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A5EDA">
        <w:rPr>
          <w:rFonts w:cs="Times New Roman" w:hAnsi="Times New Roman" w:ascii="Times New Roman"/>
          <w:sz w:val="24"/>
          <w:szCs w:val="24"/>
        </w:rPr>
        <w:t xml:space="preserve"> dana uz nepodmirene obveze u iznosu od </w:t>
      </w:r>
      <w:r>
        <w:rPr>
          <w:rFonts w:cs="Times New Roman" w:hAnsi="Times New Roman" w:ascii="Times New Roman"/>
          <w:sz w:val="24"/>
          <w:szCs w:val="24"/>
        </w:rPr>
        <w:t>147.577,16</w:t>
      </w:r>
      <w:r w:rsidRPr="000A5EDA">
        <w:rPr>
          <w:rFonts w:cs="Times New Roman" w:hAnsi="Times New Roman" w:ascii="Times New Roman"/>
          <w:sz w:val="24"/>
          <w:szCs w:val="24"/>
        </w:rPr>
        <w:t xml:space="preserve"> kn, iz čega proizlazi da je ispunjen stečajni razlog iz čl. 5. st. 2. Stečajnog zakona (NN 71/15). </w:t>
      </w:r>
    </w:p>
    <w:p w:rsidRDefault="00D56B21" w:rsidP="00D56B21" w:rsidR="00D56B21" w:rsidRPr="000A5ED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56B21" w:rsidP="00D56B21" w:rsidR="00D56B21" w:rsidRPr="000A5EDA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0A5EDA">
        <w:rPr>
          <w:rFonts w:cs="Times New Roman" w:hAnsi="Times New Roman" w:ascii="Times New Roman"/>
          <w:sz w:val="24"/>
          <w:szCs w:val="24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</w:t>
      </w:r>
      <w:r>
        <w:rPr>
          <w:rFonts w:cs="Times New Roman" w:hAnsi="Times New Roman" w:ascii="Times New Roman"/>
          <w:sz w:val="24"/>
          <w:szCs w:val="24"/>
        </w:rPr>
        <w:t>728/15-31</w:t>
      </w:r>
      <w:r w:rsidRPr="000A5EDA">
        <w:rPr>
          <w:rFonts w:cs="Times New Roman" w:hAnsi="Times New Roman" w:ascii="Times New Roman"/>
          <w:sz w:val="24"/>
          <w:szCs w:val="24"/>
        </w:rPr>
        <w:t xml:space="preserve"> od </w:t>
      </w:r>
      <w:r>
        <w:rPr>
          <w:rFonts w:cs="Times New Roman" w:hAnsi="Times New Roman" w:ascii="Times New Roman"/>
          <w:sz w:val="24"/>
          <w:szCs w:val="24"/>
        </w:rPr>
        <w:t>15. svibnja</w:t>
      </w:r>
      <w:r w:rsidRPr="000A5EDA">
        <w:rPr>
          <w:rFonts w:cs="Times New Roman" w:hAnsi="Times New Roman" w:ascii="Times New Roman"/>
          <w:sz w:val="24"/>
          <w:szCs w:val="24"/>
        </w:rPr>
        <w:t xml:space="preserve">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D56B21" w:rsidP="00D56B21" w:rsidR="00D56B21" w:rsidRPr="000A5EDA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D56B21" w:rsidP="00D56B21" w:rsidR="00D56B21" w:rsidRPr="000A5ED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A5EDA">
        <w:rPr>
          <w:rFonts w:cs="Times New Roman" w:hAnsi="Times New Roman" w:ascii="Times New Roman"/>
          <w:sz w:val="24"/>
          <w:szCs w:val="24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D56B21" w:rsidP="00D56B21" w:rsidR="00D56B21" w:rsidRPr="000A5ED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56B21" w:rsidP="00D56B21" w:rsidR="00D56B21" w:rsidRPr="000A5ED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A5EDA">
        <w:rPr>
          <w:rFonts w:cs="Times New Roman" w:eastAsia="Times New Roman" w:hAnsi="Times New Roman" w:ascii="Times New Roman"/>
          <w:sz w:val="24"/>
          <w:szCs w:val="24"/>
        </w:rPr>
        <w:t xml:space="preserve">U Varaždinu, </w:t>
      </w:r>
      <w:r w:rsidR="00FA4395">
        <w:rPr>
          <w:rFonts w:cs="Times New Roman" w:eastAsia="Times New Roman" w:hAnsi="Times New Roman" w:ascii="Times New Roman"/>
          <w:sz w:val="24"/>
          <w:szCs w:val="24"/>
        </w:rPr>
        <w:t>8</w:t>
      </w:r>
      <w:r>
        <w:rPr>
          <w:rFonts w:cs="Times New Roman" w:eastAsia="Times New Roman" w:hAnsi="Times New Roman" w:ascii="Times New Roman"/>
          <w:sz w:val="24"/>
          <w:szCs w:val="24"/>
        </w:rPr>
        <w:t>. lipnja</w:t>
      </w:r>
      <w:r w:rsidRPr="000A5EDA">
        <w:rPr>
          <w:rFonts w:cs="Times New Roman" w:eastAsia="Times New Roman" w:hAnsi="Times New Roman" w:ascii="Times New Roman"/>
          <w:sz w:val="24"/>
          <w:szCs w:val="24"/>
        </w:rPr>
        <w:t xml:space="preserve"> 2017.</w:t>
      </w:r>
    </w:p>
    <w:p w:rsidRDefault="00D56B21" w:rsidP="00D56B21" w:rsidR="00D56B21" w:rsidRPr="000A5ED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56B21" w:rsidP="00D56B21" w:rsidR="00D56B21" w:rsidRPr="000A5ED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56B21" w:rsidP="00D56B21" w:rsidR="00D56B21" w:rsidRPr="000A5ED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A5EDA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</w:t>
      </w:r>
      <w:r w:rsidR="00256CFC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</w:t>
      </w:r>
      <w:r w:rsidRPr="000A5EDA">
        <w:rPr>
          <w:rFonts w:cs="Times New Roman" w:eastAsia="Times New Roman" w:hAnsi="Times New Roman" w:ascii="Times New Roman"/>
          <w:sz w:val="24"/>
          <w:szCs w:val="24"/>
        </w:rPr>
        <w:t xml:space="preserve">STEČAJNI SUDAC: </w:t>
      </w:r>
    </w:p>
    <w:p w:rsidRDefault="00D56B21" w:rsidP="00D56B21" w:rsidR="00D56B21" w:rsidRPr="000A5ED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56B21" w:rsidP="00D56B21" w:rsidR="00D56B21" w:rsidRPr="000A5ED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A5EDA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</w:t>
      </w:r>
      <w:r w:rsidR="00256CFC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</w:t>
      </w:r>
      <w:r w:rsidRPr="000A5EDA">
        <w:rPr>
          <w:rFonts w:cs="Times New Roman" w:eastAsia="Times New Roman" w:hAnsi="Times New Roman" w:ascii="Times New Roman"/>
          <w:sz w:val="24"/>
          <w:szCs w:val="24"/>
        </w:rPr>
        <w:t>Iris Hatvalić Nemec, v.r.</w:t>
      </w:r>
    </w:p>
    <w:p w:rsidRDefault="00D56B21" w:rsidP="00D56B21" w:rsidR="00D56B21" w:rsidRPr="000A5ED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56B21" w:rsidP="00D56B21" w:rsidR="00D56B21" w:rsidRPr="000A5EDA">
      <w:pPr>
        <w:spacing w:lineRule="auto" w:line="240" w:after="0"/>
        <w:ind w:firstLine="708" w:left="424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A5EDA">
        <w:rPr>
          <w:rFonts w:cs="Times New Roman" w:eastAsia="Times New Roman" w:hAnsi="Times New Roman" w:ascii="Times New Roman"/>
          <w:sz w:val="24"/>
          <w:szCs w:val="24"/>
        </w:rPr>
        <w:t xml:space="preserve">   Za točnost otpravka-ovlašteni službenik:  </w:t>
      </w:r>
    </w:p>
    <w:p w:rsidRDefault="00D56B21" w:rsidP="00D56B21" w:rsidR="00D56B21" w:rsidRPr="000A5ED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56B21" w:rsidP="00D56B21" w:rsidR="00D56B21" w:rsidRPr="000A5ED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256CFC" w:rsidP="00D56B21" w:rsidR="00256CFC">
      <w:pPr>
        <w:spacing w:lineRule="auto" w:line="240" w:after="0"/>
        <w:rPr>
          <w:rFonts w:cs="Times New Roman" w:eastAsia="Times New Roman" w:hAnsi="Times New Roman" w:ascii="Times New Roman"/>
          <w:spacing w:val="15"/>
          <w:sz w:val="24"/>
          <w:szCs w:val="24"/>
        </w:rPr>
      </w:pPr>
    </w:p>
    <w:p w:rsidRDefault="00D56B21" w:rsidP="00D56B21" w:rsidR="00D56B21" w:rsidRPr="000A5EDA">
      <w:pPr>
        <w:spacing w:lineRule="auto" w:line="240" w:after="0"/>
        <w:rPr>
          <w:rFonts w:cs="Times New Roman" w:eastAsia="Times New Roman" w:hAnsi="Times New Roman" w:ascii="Times New Roman"/>
          <w:spacing w:val="15"/>
          <w:sz w:val="24"/>
          <w:szCs w:val="24"/>
        </w:rPr>
      </w:pPr>
      <w:r w:rsidRPr="000A5EDA">
        <w:rPr>
          <w:rFonts w:cs="Times New Roman" w:eastAsia="Times New Roman" w:hAnsi="Times New Roman" w:ascii="Times New Roman"/>
          <w:spacing w:val="15"/>
          <w:sz w:val="24"/>
          <w:szCs w:val="24"/>
        </w:rPr>
        <w:t>UPUTA O PRAVNOM LIJEKU:</w:t>
      </w:r>
    </w:p>
    <w:p w:rsidRDefault="00D56B21" w:rsidP="00D56B21" w:rsidR="00D56B21" w:rsidRPr="000A5EDA">
      <w:pPr>
        <w:spacing w:lineRule="auto" w:line="240" w:after="0"/>
        <w:ind w:left="86"/>
        <w:rPr>
          <w:rFonts w:cs="Times New Roman" w:eastAsia="Times New Roman" w:hAnsi="Times New Roman" w:ascii="Times New Roman"/>
          <w:i/>
          <w:spacing w:val="15"/>
          <w:sz w:val="24"/>
          <w:szCs w:val="24"/>
        </w:rPr>
      </w:pPr>
    </w:p>
    <w:p w:rsidRDefault="00D56B21" w:rsidP="00D56B21" w:rsidR="00D56B21" w:rsidRPr="000A5ED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0A5EDA">
        <w:rPr>
          <w:rFonts w:cs="Times New Roman" w:eastAsia="Times New Roman" w:hAnsi="Times New Roman" w:ascii="Times New Roman"/>
          <w:sz w:val="24"/>
          <w:szCs w:val="24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D56B21" w:rsidP="00D56B21" w:rsidR="00D56B21" w:rsidRPr="000A5ED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56B21" w:rsidP="00D56B21" w:rsidR="00D56B21" w:rsidRPr="000A5ED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EDA">
        <w:rPr>
          <w:rFonts w:cs="Times New Roman" w:hAnsi="Times New Roman" w:ascii="Times New Roman"/>
          <w:sz w:val="24"/>
          <w:szCs w:val="24"/>
        </w:rPr>
        <w:t xml:space="preserve">DNA:  </w:t>
      </w:r>
    </w:p>
    <w:p w:rsidRDefault="00D56B21" w:rsidP="00D56B21" w:rsidR="00D56B21" w:rsidRPr="000A5EDA">
      <w:pPr>
        <w:pStyle w:val="Odlomakpopisa"/>
        <w:numPr>
          <w:ilvl w:val="0"/>
          <w:numId w:val="3"/>
        </w:numPr>
        <w:tabs>
          <w:tab w:pos="851" w:val="left"/>
        </w:tabs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A5EDA">
        <w:rPr>
          <w:rFonts w:cs="Times New Roman" w:hAnsi="Times New Roman" w:ascii="Times New Roman"/>
          <w:sz w:val="24"/>
          <w:szCs w:val="24"/>
        </w:rPr>
        <w:t>predlagatelj, FINANCIJSKA AGENCIJA, Podružnica Varaždin, Augusta Cesarca 2</w:t>
      </w:r>
    </w:p>
    <w:p w:rsidRDefault="00D56B21" w:rsidP="00D56B21" w:rsidR="00D56B21" w:rsidRPr="000A5EDA">
      <w:pPr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EDA">
        <w:rPr>
          <w:rFonts w:cs="Times New Roman" w:hAnsi="Times New Roman" w:ascii="Times New Roman"/>
          <w:sz w:val="24"/>
          <w:szCs w:val="24"/>
        </w:rPr>
        <w:t xml:space="preserve">dužnik, </w:t>
      </w:r>
      <w:r w:rsidRPr="00E667EC">
        <w:rPr>
          <w:rFonts w:cs="Times New Roman" w:hAnsi="Times New Roman" w:ascii="Times New Roman"/>
          <w:sz w:val="24"/>
          <w:szCs w:val="24"/>
        </w:rPr>
        <w:t>Pera International d.o.o. Varaždin, Ulica Braće Radić 113</w:t>
      </w:r>
    </w:p>
    <w:p w:rsidRDefault="00D56B21" w:rsidP="00D56B21" w:rsidR="00D56B21" w:rsidRPr="000A5EDA">
      <w:pPr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EDA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23260E" w:rsidRPr="0023260E">
        <w:rPr>
          <w:rFonts w:cs="Times New Roman" w:hAnsi="Times New Roman" w:ascii="Times New Roman"/>
          <w:sz w:val="24"/>
          <w:szCs w:val="24"/>
        </w:rPr>
        <w:t>Jasna Hromadko, Zelengorska 1, Zagreb</w:t>
      </w:r>
    </w:p>
    <w:p w:rsidRDefault="00256CFC" w:rsidP="00D56B21" w:rsidR="00D56B21" w:rsidRPr="00D56B21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direktor dužnika,  Roman Rak, Nedeljanec, Varaždinska 186</w:t>
      </w:r>
    </w:p>
    <w:p w:rsidRDefault="00D56B21" w:rsidP="00D56B21" w:rsidR="00D56B21" w:rsidRPr="00D56B21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56B21">
        <w:rPr>
          <w:rFonts w:cs="Times New Roman" w:hAnsi="Times New Roman" w:ascii="Times New Roman"/>
          <w:sz w:val="24"/>
          <w:szCs w:val="24"/>
        </w:rPr>
        <w:t>direktor dužnika, Lukaš Pelc iz Češke, Melnik, Na Pruhone 913/59</w:t>
      </w:r>
    </w:p>
    <w:p w:rsidRDefault="00D56B21" w:rsidP="00D56B21" w:rsidR="00D56B21" w:rsidRPr="00D56B21">
      <w:pPr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56B21">
        <w:rPr>
          <w:rFonts w:cs="Times New Roman" w:hAnsi="Times New Roman" w:ascii="Times New Roman"/>
          <w:sz w:val="24"/>
          <w:szCs w:val="24"/>
        </w:rPr>
        <w:t>Financijska agencija, Zagreb, Vrtni put 3, 10000 Zagreb</w:t>
      </w:r>
    </w:p>
    <w:p w:rsidRDefault="00D56B21" w:rsidP="00D56B21" w:rsidR="00D56B21" w:rsidRPr="000A5ED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EDA">
        <w:rPr>
          <w:rFonts w:cs="Times New Roman" w:hAnsi="Times New Roman" w:ascii="Times New Roman"/>
          <w:sz w:val="24"/>
          <w:szCs w:val="24"/>
        </w:rPr>
        <w:t>Ministarstvo financija, Porezna uprava, Područni ured Sjeverna Hrvatska, Ispostava Varaždin, Graberje 1, 42000 Varaždin</w:t>
      </w:r>
    </w:p>
    <w:p w:rsidRDefault="00D56B21" w:rsidP="00D56B21" w:rsidR="00D56B21" w:rsidRPr="000A5EDA">
      <w:pPr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EDA">
        <w:rPr>
          <w:rFonts w:cs="Times New Roman" w:hAnsi="Times New Roman" w:ascii="Times New Roman"/>
          <w:sz w:val="24"/>
          <w:szCs w:val="24"/>
        </w:rPr>
        <w:t>Županijsko državno odvjetništvo u Varaždinu, Građansko upravni odjel</w:t>
      </w:r>
    </w:p>
    <w:p w:rsidRDefault="00D56B21" w:rsidP="00D56B21" w:rsidR="00D56B21" w:rsidRPr="000A5EDA">
      <w:pPr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EDA">
        <w:rPr>
          <w:rFonts w:cs="Times New Roman" w:hAnsi="Times New Roman" w:ascii="Times New Roman"/>
          <w:sz w:val="24"/>
          <w:szCs w:val="24"/>
        </w:rPr>
        <w:t>Sudski registar ovoga suda, radi zabilježbe</w:t>
      </w:r>
    </w:p>
    <w:p w:rsidRDefault="00D56B21" w:rsidP="00D56B21" w:rsidR="00D56B21" w:rsidRPr="000A5EDA">
      <w:pPr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EDA">
        <w:rPr>
          <w:rFonts w:cs="Times New Roman" w:hAnsi="Times New Roman" w:ascii="Times New Roman"/>
          <w:sz w:val="24"/>
          <w:szCs w:val="24"/>
        </w:rPr>
        <w:t>Sudski registar ovoga suda, nakon pravomoćnosti rješenja</w:t>
      </w:r>
    </w:p>
    <w:p w:rsidRDefault="00D56B21" w:rsidP="00D56B21" w:rsidR="00D56B21" w:rsidRPr="000A5EDA">
      <w:pPr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A5EDA"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D56B21" w:rsidP="00D56B21" w:rsidR="00D56B21" w:rsidRPr="000A5ED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56B21" w:rsidP="00D56B21" w:rsidR="00D56B21" w:rsidRPr="000A5ED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D56B21" w:rsidP="00D56B21" w:rsidR="00D56B21" w:rsidRPr="000A5ED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0E2CD7" w:rsidR="000E2CD7"/>
    <w:sectPr w:rsidSect="00EF7550" w:rsidR="000E2CD7">
      <w:headerReference w:type="default" r:id="rId12"/>
      <w:pgSz w:h="16838" w:w="11906"/>
      <w:pgMar w:gutter="0" w:footer="708" w:header="708" w:left="1417" w:bottom="141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4F2B" w:rsidP="00D56B21" w:rsidR="00114F2B">
      <w:pPr>
        <w:spacing w:lineRule="auto" w:line="240" w:after="0"/>
      </w:pPr>
      <w:r>
        <w:separator/>
      </w:r>
    </w:p>
  </w:endnote>
  <w:endnote w:id="0" w:type="continuationSeparator">
    <w:p w:rsidRDefault="00114F2B" w:rsidP="00D56B21" w:rsidR="00114F2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4F2B" w:rsidP="00D56B21" w:rsidR="00114F2B">
      <w:pPr>
        <w:spacing w:lineRule="auto" w:line="240" w:after="0"/>
      </w:pPr>
      <w:r>
        <w:separator/>
      </w:r>
    </w:p>
  </w:footnote>
  <w:footnote w:id="0" w:type="continuationSeparator">
    <w:p w:rsidRDefault="00114F2B" w:rsidP="00D56B21" w:rsidR="00114F2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07590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56B21" w:rsidR="00B746E8" w:rsidRPr="00B746E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746E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746E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A3058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D56B21" w:rsidR="00B746E8">
    <w:pPr>
      <w:pStyle w:val="Zaglavlje"/>
      <w:rPr>
        <w:rFonts w:cs="Times New Roman" w:hAnsi="Times New Roman" w:ascii="Times New Roman"/>
        <w:sz w:val="24"/>
        <w:szCs w:val="24"/>
      </w:rPr>
    </w:pPr>
    <w:r w:rsidRPr="00B746E8">
      <w:rPr>
        <w:rFonts w:cs="Times New Roman" w:hAnsi="Times New Roman" w:ascii="Times New Roman"/>
        <w:sz w:val="24"/>
        <w:szCs w:val="24"/>
      </w:rPr>
      <w:tab/>
    </w:r>
    <w:r w:rsidRPr="00B746E8">
      <w:rPr>
        <w:rFonts w:cs="Times New Roman" w:hAnsi="Times New Roman" w:ascii="Times New Roman"/>
        <w:sz w:val="24"/>
        <w:szCs w:val="24"/>
      </w:rPr>
      <w:tab/>
      <w:t>Poslovni broj: 4 St-</w:t>
    </w:r>
    <w:r>
      <w:rPr>
        <w:rFonts w:cs="Times New Roman" w:hAnsi="Times New Roman" w:ascii="Times New Roman"/>
        <w:sz w:val="24"/>
        <w:szCs w:val="24"/>
      </w:rPr>
      <w:t>728/15-32</w:t>
    </w:r>
  </w:p>
  <w:p w:rsidRDefault="00FA3058" w:rsidR="002F26CC" w:rsidRPr="00B746E8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17927D1"/>
    <w:multiLevelType w:val="multilevel"/>
    <w:tmpl w:val="EE582C14"/>
    <w:lvl w:ilvl="0">
      <w:start w:val="1"/>
      <w:numFmt w:val="decimal"/>
      <w:lvlText w:val="%1.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1958"/>
    <w:rsid w:val="000E2CD7"/>
    <w:rsid w:val="00114F2B"/>
    <w:rsid w:val="001B1958"/>
    <w:rsid w:val="0023260E"/>
    <w:rsid w:val="00256CFC"/>
    <w:rsid w:val="00D56B21"/>
    <w:rsid w:val="00D86B7A"/>
    <w:rsid w:val="00E47DAB"/>
    <w:rsid w:val="00FA3058"/>
    <w:rsid w:val="00FA4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6B21"/>
    <w:rPr>
      <w:rFonts w:eastAsiaTheme="minorEastAsia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D56B21"/>
    <w:pPr>
      <w:keepNext/>
      <w:keepLines/>
      <w:numPr>
        <w:numId w:val="2"/>
      </w:numPr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D56B21"/>
    <w:pPr>
      <w:keepNext/>
      <w:numPr>
        <w:ilvl w:val="1"/>
        <w:numId w:val="2"/>
      </w:numPr>
      <w:spacing w:lineRule="auto" w:line="240" w:after="240"/>
      <w:jc w:val="center"/>
      <w:outlineLvl w:val="1"/>
    </w:pPr>
    <w:rPr>
      <w:rFonts w:eastAsia="Times New Roman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56B21"/>
    <w:pPr>
      <w:keepNext/>
      <w:keepLines/>
      <w:numPr>
        <w:ilvl w:val="2"/>
        <w:numId w:val="2"/>
      </w:numPr>
      <w:spacing w:lineRule="auto" w:line="240" w:after="240" w:before="20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56B21"/>
    <w:pPr>
      <w:keepNext/>
      <w:keepLines/>
      <w:numPr>
        <w:ilvl w:val="3"/>
        <w:numId w:val="2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D56B21"/>
    <w:pPr>
      <w:numPr>
        <w:ilvl w:val="4"/>
        <w:numId w:val="2"/>
      </w:numPr>
      <w:spacing w:lineRule="auto" w:line="240" w:after="0" w:before="120"/>
      <w:outlineLvl w:val="4"/>
    </w:pPr>
    <w:rPr>
      <w:rFonts w:eastAsia="Times New Roman" w:hAnsi="Arial" w:asci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D56B21"/>
    <w:pPr>
      <w:numPr>
        <w:ilvl w:val="5"/>
        <w:numId w:val="2"/>
      </w:numPr>
      <w:spacing w:lineRule="auto" w:line="240" w:after="0" w:before="120"/>
      <w:outlineLvl w:val="5"/>
    </w:pPr>
    <w:rPr>
      <w:rFonts w:eastAsia="Times New Roman" w:hAnsi="Arial" w:asci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D56B21"/>
    <w:pPr>
      <w:numPr>
        <w:ilvl w:val="6"/>
        <w:numId w:val="2"/>
      </w:numPr>
      <w:spacing w:lineRule="auto" w:line="240" w:after="0" w:before="120"/>
      <w:outlineLvl w:val="6"/>
    </w:pPr>
    <w:rPr>
      <w:rFonts w:eastAsia="Times New Roman" w:hAnsi="Arial" w:asci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D56B21"/>
    <w:pPr>
      <w:numPr>
        <w:ilvl w:val="7"/>
        <w:numId w:val="2"/>
      </w:numPr>
      <w:spacing w:lineRule="auto" w:line="240" w:after="0" w:before="120"/>
      <w:outlineLvl w:val="7"/>
    </w:pPr>
    <w:rPr>
      <w:rFonts w:eastAsia="Times New Roman" w:hAnsi="Arial" w:asci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D56B21"/>
    <w:pPr>
      <w:numPr>
        <w:ilvl w:val="8"/>
        <w:numId w:val="2"/>
      </w:numPr>
      <w:spacing w:lineRule="auto" w:line="240" w:after="0" w:before="120"/>
      <w:outlineLvl w:val="8"/>
    </w:pPr>
    <w:rPr>
      <w:rFonts w:eastAsia="Times New Roman" w:hAnsi="Arial" w:ascii="Arial"/>
      <w:i/>
      <w:noProof/>
      <w:kern w:val="18"/>
      <w:sz w:val="1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D56B21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D56B21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56B21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56B21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D56B21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D56B21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D56B21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D56B21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D56B21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56B2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56B21"/>
    <w:rPr>
      <w:rFonts w:eastAsiaTheme="minorEastAsia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D56B21"/>
    <w:pPr>
      <w:ind w:left="720"/>
      <w:contextualSpacing/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D56B21"/>
    <w:rPr>
      <w:rFonts w:eastAsiaTheme="minorEastAsia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6B2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56B21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30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0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05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0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0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6B21"/>
    <w:rPr>
      <w:rFonts w:eastAsiaTheme="minorEastAsia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D56B21"/>
    <w:pPr>
      <w:keepNext/>
      <w:keepLines/>
      <w:numPr>
        <w:numId w:val="2"/>
      </w:numPr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D56B21"/>
    <w:pPr>
      <w:keepNext/>
      <w:numPr>
        <w:ilvl w:val="1"/>
        <w:numId w:val="2"/>
      </w:numPr>
      <w:spacing w:after="24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56B21"/>
    <w:pPr>
      <w:keepNext/>
      <w:keepLines/>
      <w:numPr>
        <w:ilvl w:val="2"/>
        <w:numId w:val="2"/>
      </w:numPr>
      <w:spacing w:after="240" w:before="200" w:line="240" w:lineRule="auto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56B21"/>
    <w:pPr>
      <w:keepNext/>
      <w:keepLines/>
      <w:numPr>
        <w:ilvl w:val="3"/>
        <w:numId w:val="2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D56B21"/>
    <w:pPr>
      <w:numPr>
        <w:ilvl w:val="4"/>
        <w:numId w:val="2"/>
      </w:numPr>
      <w:spacing w:after="0" w:before="120" w:line="240" w:lineRule="auto"/>
      <w:outlineLvl w:val="4"/>
    </w:pPr>
    <w:rPr>
      <w:rFonts w:ascii="Arial" w:eastAsia="Times New Roman" w:hAns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D56B21"/>
    <w:pPr>
      <w:numPr>
        <w:ilvl w:val="5"/>
        <w:numId w:val="2"/>
      </w:numPr>
      <w:spacing w:after="0" w:before="120" w:line="240" w:lineRule="auto"/>
      <w:outlineLvl w:val="5"/>
    </w:pPr>
    <w:rPr>
      <w:rFonts w:ascii="Arial" w:eastAsia="Times New Roman" w:hAns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D56B21"/>
    <w:pPr>
      <w:numPr>
        <w:ilvl w:val="6"/>
        <w:numId w:val="2"/>
      </w:numPr>
      <w:spacing w:after="0" w:before="120" w:line="240" w:lineRule="auto"/>
      <w:outlineLvl w:val="6"/>
    </w:pPr>
    <w:rPr>
      <w:rFonts w:ascii="Arial" w:eastAsia="Times New Roman" w:hAns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D56B21"/>
    <w:pPr>
      <w:numPr>
        <w:ilvl w:val="7"/>
        <w:numId w:val="2"/>
      </w:numPr>
      <w:spacing w:after="0" w:before="120" w:line="240" w:lineRule="auto"/>
      <w:outlineLvl w:val="7"/>
    </w:pPr>
    <w:rPr>
      <w:rFonts w:ascii="Arial" w:eastAsia="Times New Roman" w:hAns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D56B21"/>
    <w:pPr>
      <w:numPr>
        <w:ilvl w:val="8"/>
        <w:numId w:val="2"/>
      </w:numPr>
      <w:spacing w:after="0" w:before="120" w:line="240" w:lineRule="auto"/>
      <w:outlineLvl w:val="8"/>
    </w:pPr>
    <w:rPr>
      <w:rFonts w:ascii="Arial" w:eastAsia="Times New Roman" w:hAnsi="Arial"/>
      <w:i/>
      <w:noProof/>
      <w:kern w:val="18"/>
      <w:sz w:val="1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D56B21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D56B21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56B21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56B21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D56B21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D56B21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D56B21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D56B21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D56B21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56B2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56B21"/>
    <w:rPr>
      <w:rFonts w:eastAsiaTheme="minorEastAsia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D56B21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D56B21"/>
    <w:rPr>
      <w:rFonts w:eastAsiaTheme="minorEastAsia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6B2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56B21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30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0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05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0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0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St-728/2015</izvorni_sadrzaj>
    <derivirana_varijabla naziv="DomainObject.Predmet.OznakaBroj_1">St-728/2015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Pera International d.o.o. za usluge</izvorni_sadrzaj>
    <derivirana_varijabla naziv="DomainObject.Predmet.ProtustrankaFormated_1">  Pera International d.o.o. za usluge</derivirana_varijabla>
  </DomainObject.Predmet.ProtustrankaFormated>
  <DomainObject.Predmet.ProtustrankaFormatedOIB>
    <izvorni_sadrzaj>  Pera International d.o.o. za usluge, OIB 48266788359</izvorni_sadrzaj>
    <derivirana_varijabla naziv="DomainObject.Predmet.ProtustrankaFormatedOIB_1">  Pera International d.o.o. za usluge, OIB 48266788359</derivirana_varijabla>
  </DomainObject.Predmet.ProtustrankaFormatedOIB>
  <DomainObject.Predmet.ProtustrankaFormatedWithAdress>
    <izvorni_sadrzaj> Pera International d.o.o. za usluge, Ulica braće Radić 113, 42000 Varaždin</izvorni_sadrzaj>
    <derivirana_varijabla naziv="DomainObject.Predmet.ProtustrankaFormatedWithAdress_1"> Pera International d.o.o. za usluge, Ulica braće Radić 113, 42000 Varaždin</derivirana_varijabla>
  </DomainObject.Predmet.ProtustrankaFormatedWithAdress>
  <DomainObject.Predmet.ProtustrankaFormatedWithAdressOIB>
    <izvorni_sadrzaj> Pera International d.o.o. za usluge, OIB 48266788359, Ulica braće Radić 113, 42000 Varaždin</izvorni_sadrzaj>
    <derivirana_varijabla naziv="DomainObject.Predmet.ProtustrankaFormatedWithAdressOIB_1"> Pera International d.o.o. za usluge, OIB 48266788359, Ulica braće Radić 113, 42000 Varaždin</derivirana_varijabla>
  </DomainObject.Predmet.ProtustrankaFormatedWithAdressOIB>
  <DomainObject.Predmet.ProtustrankaWithAdress>
    <izvorni_sadrzaj>Pera International d.o.o. za usluge Ulica braće Radić 113, 42000 Varaždin</izvorni_sadrzaj>
    <derivirana_varijabla naziv="DomainObject.Predmet.ProtustrankaWithAdress_1">Pera International d.o.o. za usluge Ulica braće Radić 113, 42000 Varaždin</derivirana_varijabla>
  </DomainObject.Predmet.ProtustrankaWithAdress>
  <DomainObject.Predmet.ProtustrankaWithAdressOIB>
    <izvorni_sadrzaj>Pera International d.o.o. za usluge, OIB 48266788359, Ulica braće Radić 113, 42000 Varaždin</izvorni_sadrzaj>
    <derivirana_varijabla naziv="DomainObject.Predmet.ProtustrankaWithAdressOIB_1">Pera International d.o.o. za usluge, OIB 48266788359, Ulica braće Radić 113, 42000 Varaždin</derivirana_varijabla>
  </DomainObject.Predmet.ProtustrankaWithAdressOIB>
  <DomainObject.Predmet.ProtustrankaNazivFormated>
    <izvorni_sadrzaj>Pera International d.o.o. za usluge</izvorni_sadrzaj>
    <derivirana_varijabla naziv="DomainObject.Predmet.ProtustrankaNazivFormated_1">Pera International d.o.o. za usluge</derivirana_varijabla>
  </DomainObject.Predmet.ProtustrankaNazivFormated>
  <DomainObject.Predmet.ProtustrankaNazivFormatedOIB>
    <izvorni_sadrzaj>Pera International d.o.o. za usluge, OIB 48266788359</izvorni_sadrzaj>
    <derivirana_varijabla naziv="DomainObject.Predmet.ProtustrankaNazivFormatedOIB_1">Pera International d.o.o. za usluge, OIB 48266788359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147577.16</izvorni_sadrzaj>
    <derivirana_varijabla naziv="DomainObject.Predmet.TrenutnaVrijednost_1">147577.16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Pera International d.o.o. za usluge</item>
    </izvorni_sadrzaj>
    <derivirana_varijabla naziv="DomainObject.Predmet.ProtuStrankaListFormated_1">
      <item>Pera International d.o.o. za usluge</item>
    </derivirana_varijabla>
  </DomainObject.Predmet.ProtuStrankaListFormated>
  <DomainObject.Predmet.ProtuStrankaListFormatedOIB>
    <izvorni_sadrzaj>
      <item>Pera International d.o.o. za usluge, OIB 48266788359</item>
    </izvorni_sadrzaj>
    <derivirana_varijabla naziv="DomainObject.Predmet.ProtuStrankaListFormatedOIB_1">
      <item>Pera International d.o.o. za usluge, OIB 48266788359</item>
    </derivirana_varijabla>
  </DomainObject.Predmet.ProtuStrankaListFormatedOIB>
  <DomainObject.Predmet.ProtuStrankaListFormatedWithAdress>
    <izvorni_sadrzaj>
      <item>Pera International d.o.o. za usluge, Ulica braće Radić 113, 42000 Varaždin</item>
    </izvorni_sadrzaj>
    <derivirana_varijabla naziv="DomainObject.Predmet.ProtuStrankaListFormatedWithAdress_1">
      <item>Pera International d.o.o. za usluge, Ulica braće Radić 113, 42000 Varaždin</item>
    </derivirana_varijabla>
  </DomainObject.Predmet.ProtuStrankaListFormatedWithAdress>
  <DomainObject.Predmet.ProtuStrankaListFormatedWithAdressOIB>
    <izvorni_sadrzaj>
      <item>Pera International d.o.o. za usluge, OIB 48266788359, Ulica braće Radić 113, 42000 Varaždin</item>
    </izvorni_sadrzaj>
    <derivirana_varijabla naziv="DomainObject.Predmet.ProtuStrankaListFormatedWithAdressOIB_1">
      <item>Pera International d.o.o. za usluge, OIB 48266788359, Ulica braće Radić 113, 42000 Varaždin</item>
    </derivirana_varijabla>
  </DomainObject.Predmet.ProtuStrankaListFormatedWithAdressOIB>
  <DomainObject.Predmet.ProtuStrankaListNazivFormated>
    <izvorni_sadrzaj>
      <item>Pera International d.o.o. za usluge</item>
    </izvorni_sadrzaj>
    <derivirana_varijabla naziv="DomainObject.Predmet.ProtuStrankaListNazivFormated_1">
      <item>Pera International d.o.o. za usluge</item>
    </derivirana_varijabla>
  </DomainObject.Predmet.ProtuStrankaListNazivFormated>
  <DomainObject.Predmet.ProtuStrankaListNazivFormatedOIB>
    <izvorni_sadrzaj>
      <item>Pera International d.o.o. za usluge, OIB 48266788359</item>
    </izvorni_sadrzaj>
    <derivirana_varijabla naziv="DomainObject.Predmet.ProtuStrankaListNazivFormatedOIB_1">
      <item>Pera International d.o.o. za usluge, OIB 48266788359</item>
    </derivirana_varijabla>
  </DomainObject.Predmet.ProtuStrankaListNazivFormatedOIB>
  <DomainObject.Predmet.OstaliListFormated>
    <izvorni_sadrzaj>
      <item>Sudski registar, Trgovački sud u Varaždinu</item>
      <item>Roman Rak</item>
      <item>Lukaš Pelc, direktor</item>
    </izvorni_sadrzaj>
    <derivirana_varijabla naziv="DomainObject.Predmet.OstaliListFormated_1">
      <item>Sudski registar, Trgovački sud u Varaždinu</item>
      <item>Roman Rak</item>
      <item>Lukaš Pelc, direktor</item>
    </derivirana_varijabla>
  </DomainObject.Predmet.OstaliListFormated>
  <DomainObject.Predmet.OstaliListFormatedOIB>
    <izvorni_sadrzaj>
      <item>Sudski registar, Trgovački sud u Varaždinu</item>
      <item>Roman Rak, OIB 19589078539</item>
      <item>Lukaš Pelc, direktor</item>
    </izvorni_sadrzaj>
    <derivirana_varijabla naziv="DomainObject.Predmet.OstaliListFormatedOIB_1">
      <item>Sudski registar, Trgovački sud u Varaždinu</item>
      <item>Roman Rak, OIB 19589078539</item>
      <item>Lukaš Pelc, direktor</item>
    </derivirana_varijabla>
  </DomainObject.Predmet.OstaliListFormatedOIB>
  <DomainObject.Predmet.OstaliListFormatedWithAdress>
    <izvorni_sadrzaj>
      <item>Sudski registar, Trgovački sud u Varaždinu</item>
      <item>Roman Rak, Varaždinska 186, 42205 Nedeljanec</item>
      <item>Lukaš Pelc, direktor, Na Pruhone 913/59, Melnik</item>
    </izvorni_sadrzaj>
    <derivirana_varijabla naziv="DomainObject.Predmet.OstaliListFormatedWithAdress_1">
      <item>Sudski registar, Trgovački sud u Varaždinu</item>
      <item>Roman Rak, Varaždinska 186, 42205 Nedeljanec</item>
      <item>Lukaš Pelc, direktor, Na Pruhone 913/59, Melnik</item>
    </derivirana_varijabla>
  </DomainObject.Predmet.OstaliListFormatedWithAdress>
  <DomainObject.Predmet.OstaliListFormatedWithAdressOIB>
    <izvorni_sadrzaj>
      <item>Sudski registar, Trgovački sud u Varaždinu</item>
      <item>Roman Rak, OIB 19589078539, Varaždinska 186, 42205 Nedeljanec</item>
      <item>Lukaš Pelc, direktor, Na Pruhone 913/59, Melnik</item>
    </izvorni_sadrzaj>
    <derivirana_varijabla naziv="DomainObject.Predmet.OstaliListFormatedWithAdressOIB_1">
      <item>Sudski registar, Trgovački sud u Varaždinu</item>
      <item>Roman Rak, OIB 19589078539, Varaždinska 186, 42205 Nedeljanec</item>
      <item>Lukaš Pelc, direktor, Na Pruhone 913/59, Melnik</item>
    </derivirana_varijabla>
  </DomainObject.Predmet.OstaliListFormatedWithAdressOIB>
  <DomainObject.Predmet.OstaliListNazivFormated>
    <izvorni_sadrzaj>
      <item>Sudski registar, Trgovački sud u Varaždinu</item>
      <item>Roman Rak</item>
      <item>Lukaš Pelc, direktor</item>
    </izvorni_sadrzaj>
    <derivirana_varijabla naziv="DomainObject.Predmet.OstaliListNazivFormated_1">
      <item>Sudski registar, Trgovački sud u Varaždinu</item>
      <item>Roman Rak</item>
      <item>Lukaš Pelc, direktor</item>
    </derivirana_varijabla>
  </DomainObject.Predmet.OstaliListNazivFormated>
  <DomainObject.Predmet.OstaliListNazivFormatedOIB>
    <izvorni_sadrzaj>
      <item>Sudski registar, Trgovački sud u Varaždinu</item>
      <item>Roman Rak, OIB 19589078539</item>
      <item>Lukaš Pelc, direktor</item>
    </izvorni_sadrzaj>
    <derivirana_varijabla naziv="DomainObject.Predmet.OstaliListNazivFormatedOIB_1">
      <item>Sudski registar, Trgovački sud u Varaždinu</item>
      <item>Roman Rak, OIB 19589078539</item>
      <item>Lukaš Pelc, direktor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Pera International d.o.o. za usluge</izvorni_sadrzaj>
    <derivirana_varijabla naziv="DomainObject.Predmet.ProtustrankaIDrugi_1">Pera International d.o.o.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Pera International d.o.o. za usluge, OIB 48266788359, Ulica braće Radić 113, 42000 Varaždin</izvorni_sadrzaj>
    <derivirana_varijabla naziv="DomainObject.Predmet.ProtustrankaIDrugiAdressOIB_1">Pera International d.o.o. za usluge, OIB 48266788359, Ulica braće Radić 113,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Pera International d.o.o. za usluge</item>
      <item>Sudski registar, Trgovački sud u Varaždinu</item>
      <item>Roman Rak</item>
      <item>Lukaš Pelc, direktor</item>
    </izvorni_sadrzaj>
    <derivirana_varijabla naziv="DomainObject.Predmet.SudioniciListNaziv_1">
      <item>Financijska agencija</item>
      <item>Pera International d.o.o. za usluge</item>
      <item>Sudski registar, Trgovački sud u Varaždinu</item>
      <item>Roman Rak</item>
      <item>Lukaš Pelc, direktor</item>
    </derivirana_varijabla>
  </DomainObject.Predmet.SudioniciListNaziv>
  <DomainObject.Predmet.SudioniciListAdressOIB>
    <izvorni_sadrzaj>
      <item>Financijska agencija, OIB 85821130368, A. Cesarca 2,42000 Varaždin</item>
      <item>Pera International d.o.o. za usluge, OIB 48266788359, Ulica braće Radić 113,42000 Varaždin</item>
      <item>Sudski registar, Trgovački sud u Varaždinu</item>
      <item>Roman Rak, OIB 19589078539, Varaždinska 186,42205 Nedeljanec</item>
      <item>Lukaš Pelc, direktor, Na Pruhone 913/59,Melnik</item>
    </izvorni_sadrzaj>
    <derivirana_varijabla naziv="DomainObject.Predmet.SudioniciListAdressOIB_1">
      <item>Financijska agencija, OIB 85821130368, A. Cesarca 2,42000 Varaždin</item>
      <item>Pera International d.o.o. za usluge, OIB 48266788359, Ulica braće Radić 113,42000 Varaždin</item>
      <item>Sudski registar, Trgovački sud u Varaždinu</item>
      <item>Roman Rak, OIB 19589078539, Varaždinska 186,42205 Nedeljanec</item>
      <item>Lukaš Pelc, direktor, Na Pruhone 913/59,Melnik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48266788359</item>
      <item>, OIB null</item>
      <item>, OIB 19589078539</item>
      <item>, OIB null</item>
    </izvorni_sadrzaj>
    <derivirana_varijabla naziv="DomainObject.Predmet.SudioniciListNazivOIB_1">
      <item>, OIB 85821130368</item>
      <item>, OIB 48266788359</item>
      <item>, OIB null</item>
      <item>, OIB 19589078539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831</properties:Words>
  <properties:Characters>4602</properties:Characters>
  <properties:Lines>122</properties:Lines>
  <properties:Paragraphs>40</properties:Paragraphs>
  <properties:TotalTime>41</properties:TotalTime>
  <properties:ScaleCrop>false</properties:ScaleCrop>
  <properties:LinksUpToDate>false</properties:LinksUpToDate>
  <properties:CharactersWithSpaces>5648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2017-06-08T06:18:00Z</dcterms:created>
  <dc:creator>Tihana Martinez</dc:creator>
  <cp:lastModifiedBy>Tihana Martinez</cp:lastModifiedBy>
  <dcterms:modified xmlns:xsi="http://www.w3.org/2001/XMLSchema-instance" xsi:type="dcterms:W3CDTF">2017-06-08T07:54:00Z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