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bfbe" w14:paraId="2f5bfbe" w:rsidRDefault="002D73A6" w:rsidP="002D73A6" w:rsidR="002D73A6" w:rsidRPr="004A3F6B">
      <w:pPr>
        <w:tabs>
          <w:tab w:pos="5940" w:val="left"/>
        </w:tabs>
        <w:spacing w:lineRule="atLeast" w:line="240"/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 w:rsidRPr="004A3F6B">
        <w:rPr>
          <w:color w:val="auto"/>
          <w:sz w:val="24"/>
          <w:szCs w:val="24"/>
        </w:rPr>
        <w:t xml:space="preserve">REPUBLIKA HRVATSKA </w:t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  <w:t xml:space="preserve">       </w:t>
      </w:r>
    </w:p>
    <w:p w:rsidRDefault="002D73A6" w:rsidP="002D73A6" w:rsidR="002D73A6" w:rsidRPr="004A3F6B">
      <w:pPr>
        <w:spacing w:lineRule="atLeast" w:line="240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TRGOVAČKI SUD U PAZINU</w:t>
      </w:r>
    </w:p>
    <w:p w:rsidRDefault="002D73A6" w:rsidP="002D73A6" w:rsidR="002D73A6" w:rsidRPr="004A3F6B">
      <w:pPr>
        <w:rPr>
          <w:b/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52000 PAZIN, Dršćevka 1 </w:t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Posl. br.: 2 St-341/17-</w:t>
      </w:r>
      <w:r w:rsidR="003B77C2">
        <w:rPr>
          <w:color w:val="auto"/>
          <w:sz w:val="24"/>
          <w:szCs w:val="24"/>
        </w:rPr>
        <w:t>20</w:t>
      </w:r>
      <w:r w:rsidRPr="004A3F6B">
        <w:rPr>
          <w:color w:val="auto"/>
          <w:sz w:val="24"/>
          <w:szCs w:val="24"/>
        </w:rPr>
        <w:t xml:space="preserve">  </w:t>
      </w:r>
      <w:r w:rsidRPr="004A3F6B">
        <w:rPr>
          <w:color w:val="auto"/>
          <w:sz w:val="24"/>
          <w:szCs w:val="24"/>
        </w:rPr>
        <w:br/>
      </w:r>
    </w:p>
    <w:p w:rsidRDefault="002D73A6" w:rsidP="002D73A6" w:rsidR="002D73A6" w:rsidRPr="004A3F6B">
      <w:pPr>
        <w:rPr>
          <w:b/>
          <w:color w:val="auto"/>
          <w:sz w:val="24"/>
          <w:szCs w:val="24"/>
        </w:rPr>
      </w:pPr>
    </w:p>
    <w:p w:rsidRDefault="002D73A6" w:rsidP="002D73A6" w:rsidR="002D73A6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Z A P I S N I K</w:t>
      </w:r>
    </w:p>
    <w:p w:rsidRDefault="002D73A6" w:rsidP="002D73A6" w:rsidR="002D73A6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(ispitno ročište)</w:t>
      </w:r>
    </w:p>
    <w:p w:rsidRDefault="002D73A6" w:rsidP="002D73A6" w:rsidR="002D73A6" w:rsidRPr="004A3F6B">
      <w:pPr>
        <w:jc w:val="center"/>
        <w:rPr>
          <w:color w:val="auto"/>
          <w:sz w:val="24"/>
          <w:szCs w:val="24"/>
        </w:rPr>
      </w:pPr>
    </w:p>
    <w:p w:rsidRDefault="002D73A6" w:rsidP="002D73A6" w:rsidR="002D73A6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Održano dana</w:t>
      </w:r>
      <w:r>
        <w:rPr>
          <w:color w:val="auto"/>
          <w:sz w:val="24"/>
          <w:szCs w:val="24"/>
        </w:rPr>
        <w:t xml:space="preserve"> 5. rujna 2017.</w:t>
      </w:r>
      <w:r w:rsidRPr="004A3F6B">
        <w:rPr>
          <w:color w:val="auto"/>
          <w:sz w:val="24"/>
          <w:szCs w:val="24"/>
        </w:rPr>
        <w:t xml:space="preserve"> </w:t>
      </w:r>
    </w:p>
    <w:p w:rsidRDefault="002D73A6" w:rsidP="002D73A6" w:rsidR="002D73A6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kod Trgovačkog suda u Pazinu, </w:t>
      </w:r>
    </w:p>
    <w:p w:rsidRDefault="002D73A6" w:rsidP="002D73A6" w:rsidR="002D73A6">
      <w:pPr>
        <w:jc w:val="center"/>
        <w:rPr>
          <w:color w:val="auto"/>
          <w:sz w:val="24"/>
          <w:szCs w:val="24"/>
        </w:rPr>
      </w:pPr>
      <w:r w:rsidRPr="008224A3">
        <w:rPr>
          <w:color w:val="auto"/>
          <w:sz w:val="24"/>
          <w:szCs w:val="24"/>
        </w:rPr>
        <w:t xml:space="preserve">u stečajnom postupku nad </w:t>
      </w:r>
    </w:p>
    <w:p w:rsidRDefault="002D73A6" w:rsidP="002D73A6" w:rsidR="002D73A6" w:rsidRPr="0069260A">
      <w:pPr>
        <w:jc w:val="center"/>
        <w:rPr>
          <w:color w:val="auto"/>
          <w:sz w:val="24"/>
          <w:szCs w:val="24"/>
        </w:rPr>
      </w:pPr>
      <w:r w:rsidRPr="0069260A">
        <w:rPr>
          <w:color w:val="auto"/>
          <w:sz w:val="24"/>
          <w:szCs w:val="24"/>
        </w:rPr>
        <w:t>Stečajnom masom iza MONCALVO d.o.o. u stečaju</w:t>
      </w:r>
      <w:r w:rsidR="0069260A" w:rsidRPr="0069260A">
        <w:rPr>
          <w:color w:val="auto"/>
          <w:sz w:val="24"/>
          <w:szCs w:val="24"/>
        </w:rPr>
        <w:t>, Pula, Laginjina 6, OIB: 20483612745</w:t>
      </w:r>
    </w:p>
    <w:p w:rsidRDefault="002D73A6" w:rsidP="002D73A6" w:rsidR="002D73A6">
      <w:pPr>
        <w:jc w:val="center"/>
        <w:rPr>
          <w:sz w:val="24"/>
          <w:szCs w:val="24"/>
        </w:rPr>
      </w:pPr>
    </w:p>
    <w:p w:rsidRDefault="002D73A6" w:rsidP="002D73A6" w:rsidR="002D73A6" w:rsidRPr="002D73A6">
      <w:pPr>
        <w:jc w:val="center"/>
        <w:rPr>
          <w:color w:val="auto"/>
          <w:sz w:val="24"/>
          <w:szCs w:val="24"/>
        </w:rPr>
      </w:pPr>
    </w:p>
    <w:p w:rsidRDefault="002D73A6" w:rsidP="002D73A6" w:rsidR="002D73A6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OD SUDA NAZOČNI:</w:t>
      </w:r>
    </w:p>
    <w:p w:rsidRDefault="002D73A6" w:rsidP="002D73A6" w:rsidR="002D73A6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Adrijana Labinjan Skok, stečajni sudac </w:t>
      </w:r>
    </w:p>
    <w:p w:rsidRDefault="002D73A6" w:rsidP="002D73A6" w:rsidR="002D73A6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Jasmina Matika, zapisničar</w:t>
      </w:r>
    </w:p>
    <w:p w:rsidRDefault="002D73A6" w:rsidP="002D73A6" w:rsidR="002D73A6" w:rsidRPr="004A3F6B">
      <w:pPr>
        <w:jc w:val="both"/>
        <w:rPr>
          <w:color w:val="auto"/>
          <w:sz w:val="24"/>
          <w:szCs w:val="24"/>
        </w:rPr>
      </w:pPr>
    </w:p>
    <w:p w:rsidRDefault="002D73A6" w:rsidP="002D73A6" w:rsidR="002D73A6" w:rsidRPr="00E7715D">
      <w:pPr>
        <w:jc w:val="both"/>
        <w:rPr>
          <w:color w:val="auto"/>
          <w:sz w:val="24"/>
          <w:szCs w:val="24"/>
        </w:rPr>
      </w:pPr>
      <w:r w:rsidRPr="00E7715D">
        <w:rPr>
          <w:color w:val="auto"/>
          <w:sz w:val="24"/>
          <w:szCs w:val="24"/>
        </w:rPr>
        <w:t xml:space="preserve">Damir Debeljuh, stečajni upravitelj </w:t>
      </w:r>
    </w:p>
    <w:p w:rsidRDefault="002D73A6" w:rsidP="002D73A6" w:rsidR="002D73A6" w:rsidRPr="004A3F6B">
      <w:pPr>
        <w:jc w:val="both"/>
        <w:rPr>
          <w:color w:val="auto"/>
          <w:sz w:val="24"/>
          <w:szCs w:val="24"/>
        </w:rPr>
      </w:pPr>
    </w:p>
    <w:p w:rsidRDefault="002D73A6" w:rsidP="002D73A6" w:rsidR="002D73A6" w:rsidRPr="004A3F6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Početak u 14</w:t>
      </w:r>
      <w:r w:rsidRPr="004A3F6B">
        <w:rPr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>0</w:t>
      </w:r>
      <w:r w:rsidRPr="004A3F6B">
        <w:rPr>
          <w:color w:val="auto"/>
          <w:sz w:val="24"/>
          <w:szCs w:val="24"/>
        </w:rPr>
        <w:t>0 sati.</w:t>
      </w:r>
    </w:p>
    <w:p w:rsidRDefault="002D73A6" w:rsidP="002D73A6" w:rsidR="002D73A6">
      <w:pPr>
        <w:jc w:val="both"/>
        <w:rPr>
          <w:color w:val="auto"/>
          <w:sz w:val="24"/>
          <w:szCs w:val="24"/>
        </w:rPr>
      </w:pPr>
    </w:p>
    <w:p w:rsidRDefault="002D73A6" w:rsidP="002D73A6" w:rsidR="002D73A6" w:rsidRPr="004A3F6B">
      <w:pPr>
        <w:jc w:val="both"/>
        <w:rPr>
          <w:color w:val="auto"/>
          <w:sz w:val="24"/>
          <w:szCs w:val="24"/>
        </w:rPr>
      </w:pPr>
    </w:p>
    <w:p w:rsidRDefault="002D73A6" w:rsidP="002D73A6" w:rsidR="002D73A6" w:rsidRPr="00E7715D">
      <w:pPr>
        <w:jc w:val="both"/>
        <w:rPr>
          <w:color w:val="auto"/>
          <w:sz w:val="24"/>
          <w:szCs w:val="24"/>
        </w:rPr>
      </w:pPr>
      <w:r w:rsidRPr="00E7715D">
        <w:rPr>
          <w:color w:val="auto"/>
          <w:sz w:val="24"/>
          <w:szCs w:val="24"/>
        </w:rPr>
        <w:t>Utvrđuje se da su na današnje ročište pristupili slijedeći vjerovnici:</w:t>
      </w:r>
    </w:p>
    <w:p w:rsidRDefault="002D73A6" w:rsidP="002D73A6" w:rsidR="002D73A6" w:rsidRPr="00E7715D">
      <w:pPr>
        <w:jc w:val="both"/>
        <w:rPr>
          <w:color w:val="auto"/>
          <w:sz w:val="24"/>
          <w:szCs w:val="24"/>
        </w:rPr>
      </w:pPr>
      <w:r w:rsidRPr="00E7715D">
        <w:rPr>
          <w:color w:val="auto"/>
          <w:sz w:val="24"/>
          <w:szCs w:val="24"/>
        </w:rPr>
        <w:t xml:space="preserve">- Republika Hrvatska po </w:t>
      </w:r>
      <w:r w:rsidR="00E7715D" w:rsidRPr="00E7715D">
        <w:rPr>
          <w:color w:val="auto"/>
          <w:sz w:val="24"/>
          <w:szCs w:val="24"/>
        </w:rPr>
        <w:t>zastupniku po zakonu</w:t>
      </w:r>
      <w:r w:rsidRPr="00E7715D">
        <w:rPr>
          <w:color w:val="auto"/>
          <w:sz w:val="24"/>
          <w:szCs w:val="24"/>
        </w:rPr>
        <w:t xml:space="preserve"> Željku Perčinliću, zamjeniku ŽDO u Puli</w:t>
      </w:r>
    </w:p>
    <w:p w:rsidRDefault="002D73A6" w:rsidP="00E7715D" w:rsidR="002D73A6" w:rsidRPr="00E7715D">
      <w:pPr>
        <w:jc w:val="both"/>
        <w:rPr>
          <w:color w:val="auto"/>
          <w:sz w:val="24"/>
          <w:szCs w:val="24"/>
        </w:rPr>
      </w:pPr>
      <w:r w:rsidRPr="00E7715D">
        <w:rPr>
          <w:color w:val="auto"/>
          <w:sz w:val="24"/>
          <w:szCs w:val="24"/>
        </w:rPr>
        <w:t xml:space="preserve">- </w:t>
      </w:r>
      <w:r w:rsidR="00E7715D" w:rsidRPr="00E7715D">
        <w:rPr>
          <w:color w:val="auto"/>
          <w:sz w:val="24"/>
          <w:szCs w:val="24"/>
        </w:rPr>
        <w:t>za Kermas ulaganja d.o.o. pun. Vladimir Veljović, odvjetnik iz Pule</w:t>
      </w:r>
    </w:p>
    <w:p w:rsidRDefault="002D73A6" w:rsidP="002D73A6" w:rsidR="002D73A6" w:rsidRPr="004A3F6B">
      <w:pPr>
        <w:jc w:val="both"/>
        <w:rPr>
          <w:color w:val="auto"/>
          <w:sz w:val="24"/>
          <w:szCs w:val="24"/>
        </w:rPr>
      </w:pPr>
    </w:p>
    <w:p w:rsidRDefault="002D73A6" w:rsidP="002D73A6" w:rsidR="002D73A6" w:rsidRPr="00C4593E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Default="002D73A6" w:rsidP="002D73A6" w:rsidR="002D73A6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2D73A6" w:rsidP="002D73A6" w:rsidR="002D73A6" w:rsidRPr="00C4593E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Stečajni sudac upozorava vjerovnike čije će tražbine biti utvrđene na današnjem ročištu, da o tome neće biti posebno obaviješteni. Oni mogu na svoj trošak tražiti da im se izda ovjerovljeni izvadak rješenja (čl. 265. st. 4. Stečajnog zakona, NN br. 71/15, dalje: SZ).</w:t>
      </w:r>
    </w:p>
    <w:p w:rsidRDefault="002D73A6" w:rsidP="002D73A6" w:rsidR="002D73A6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2D73A6" w:rsidP="002D73A6" w:rsidR="002D73A6" w:rsidRPr="00C4593E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Default="002D73A6" w:rsidP="002D73A6" w:rsidR="002D73A6" w:rsidRPr="004A3F6B">
      <w:pPr>
        <w:ind w:firstLine="720"/>
        <w:jc w:val="both"/>
        <w:rPr>
          <w:color w:val="auto"/>
          <w:sz w:val="24"/>
          <w:szCs w:val="24"/>
        </w:rPr>
      </w:pPr>
    </w:p>
    <w:p w:rsidRDefault="002D73A6" w:rsidP="002D73A6" w:rsidR="002D73A6">
      <w:pPr>
        <w:ind w:firstLine="720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Utvrđuje se da je poziv vjerovnicima za današnje ispitno ročište javno priopćen i objavljen putem e-oglasne ploče da</w:t>
      </w:r>
      <w:r w:rsidRPr="0069260A">
        <w:rPr>
          <w:color w:val="auto"/>
          <w:sz w:val="24"/>
          <w:szCs w:val="24"/>
        </w:rPr>
        <w:t>na 9. lipnja 201</w:t>
      </w:r>
      <w:r>
        <w:rPr>
          <w:color w:val="auto"/>
          <w:sz w:val="24"/>
          <w:szCs w:val="24"/>
        </w:rPr>
        <w:t>7</w:t>
      </w:r>
      <w:r w:rsidRPr="004A3F6B">
        <w:rPr>
          <w:color w:val="auto"/>
          <w:sz w:val="24"/>
          <w:szCs w:val="24"/>
        </w:rPr>
        <w:t>.</w:t>
      </w:r>
    </w:p>
    <w:p w:rsidRDefault="002D73A6" w:rsidP="002D73A6" w:rsidR="002D73A6">
      <w:pPr>
        <w:ind w:firstLine="720"/>
        <w:jc w:val="both"/>
        <w:rPr>
          <w:color w:val="auto"/>
          <w:sz w:val="24"/>
          <w:szCs w:val="24"/>
        </w:rPr>
      </w:pPr>
    </w:p>
    <w:p w:rsidRDefault="00240379" w:rsidP="00240379" w:rsidR="00240379" w:rsidRPr="004A3F6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Stečajni upravitelj predaje u spis preslik naloga za plaćanje na okolnost da je vjerovnik Kermas ulaganja d.o.o. platio pristojbu za prijavu tražbine u iznosu od 500,00 kn.</w:t>
      </w:r>
    </w:p>
    <w:p w:rsidRDefault="00240379" w:rsidP="002D73A6" w:rsidR="00240379">
      <w:pPr>
        <w:ind w:firstLine="720"/>
        <w:jc w:val="both"/>
        <w:rPr>
          <w:color w:val="auto"/>
          <w:sz w:val="24"/>
          <w:szCs w:val="24"/>
        </w:rPr>
      </w:pPr>
    </w:p>
    <w:p w:rsidRDefault="002D73A6" w:rsidP="002D73A6" w:rsidR="002D73A6" w:rsidRPr="00E7715D">
      <w:pPr>
        <w:ind w:firstLine="720"/>
        <w:jc w:val="both"/>
        <w:rPr>
          <w:b/>
          <w:color w:val="auto"/>
          <w:sz w:val="24"/>
          <w:szCs w:val="24"/>
        </w:rPr>
      </w:pPr>
      <w:r w:rsidRPr="003E3904">
        <w:rPr>
          <w:color w:val="auto"/>
          <w:sz w:val="24"/>
          <w:szCs w:val="24"/>
        </w:rPr>
        <w:t>Prema navodu stečajnog upravitelja pristigle su ukup</w:t>
      </w:r>
      <w:r w:rsidRPr="00E7715D">
        <w:rPr>
          <w:color w:val="auto"/>
          <w:sz w:val="24"/>
          <w:szCs w:val="24"/>
        </w:rPr>
        <w:t xml:space="preserve">no </w:t>
      </w:r>
      <w:r w:rsidR="007F4739" w:rsidRPr="00E7715D">
        <w:rPr>
          <w:color w:val="auto"/>
          <w:sz w:val="24"/>
          <w:szCs w:val="24"/>
        </w:rPr>
        <w:t>2</w:t>
      </w:r>
      <w:r w:rsidRPr="00E7715D">
        <w:rPr>
          <w:color w:val="auto"/>
          <w:sz w:val="24"/>
          <w:szCs w:val="24"/>
        </w:rPr>
        <w:t xml:space="preserve"> prijave tražbina. </w:t>
      </w:r>
    </w:p>
    <w:p w:rsidRDefault="002D73A6" w:rsidP="002D73A6" w:rsidR="002D73A6" w:rsidRPr="003E3904">
      <w:pPr>
        <w:ind w:firstLine="720"/>
        <w:jc w:val="both"/>
        <w:rPr>
          <w:b/>
          <w:color w:val="auto"/>
          <w:sz w:val="24"/>
          <w:szCs w:val="24"/>
        </w:rPr>
      </w:pPr>
    </w:p>
    <w:p w:rsidRDefault="002D73A6" w:rsidP="002D73A6" w:rsidR="002D73A6" w:rsidRPr="00C4593E">
      <w:pPr>
        <w:ind w:firstLine="708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Stečajni sudac ukazuje stečajnom upravitelju na njegovu dužnost da se određeno izjasni priznaje li ili osporava svaku prijavljenu tražbinu, sukladno čl. 260. st. 2. SZ-a.</w:t>
      </w:r>
    </w:p>
    <w:p w:rsidRDefault="002D73A6" w:rsidP="002D73A6" w:rsidR="002D73A6" w:rsidRPr="00C4593E">
      <w:pPr>
        <w:jc w:val="both"/>
        <w:rPr>
          <w:color w:val="auto"/>
          <w:sz w:val="24"/>
          <w:szCs w:val="24"/>
        </w:rPr>
      </w:pPr>
    </w:p>
    <w:p w:rsidRDefault="002D73A6" w:rsidP="002D73A6" w:rsidR="002D73A6" w:rsidRPr="00C4593E">
      <w:pPr>
        <w:ind w:firstLine="708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Prelazi se na ispitivanje svake prijavljene tražbine:</w:t>
      </w:r>
    </w:p>
    <w:p w:rsidRDefault="002D73A6" w:rsidP="002D73A6" w:rsidR="002D73A6" w:rsidRPr="007F4739">
      <w:pPr>
        <w:ind w:firstLine="708"/>
        <w:jc w:val="both"/>
        <w:rPr>
          <w:b/>
          <w:color w:val="auto"/>
          <w:sz w:val="24"/>
          <w:szCs w:val="24"/>
        </w:rPr>
      </w:pPr>
    </w:p>
    <w:p w:rsidRDefault="00D52A2A" w:rsidP="00D52A2A" w:rsidR="002D73A6" w:rsidRPr="00E7715D">
      <w:pPr>
        <w:jc w:val="both"/>
        <w:rPr>
          <w:color w:val="auto"/>
          <w:sz w:val="24"/>
          <w:szCs w:val="24"/>
        </w:rPr>
      </w:pPr>
      <w:r w:rsidRPr="00E7715D">
        <w:rPr>
          <w:color w:val="auto"/>
          <w:sz w:val="24"/>
          <w:szCs w:val="24"/>
        </w:rPr>
        <w:tab/>
      </w:r>
      <w:r w:rsidR="002D73A6" w:rsidRPr="00E7715D">
        <w:rPr>
          <w:color w:val="auto"/>
          <w:sz w:val="24"/>
          <w:szCs w:val="24"/>
        </w:rPr>
        <w:t xml:space="preserve">1. </w:t>
      </w:r>
      <w:r w:rsidR="007F4739" w:rsidRPr="00E7715D">
        <w:rPr>
          <w:color w:val="auto"/>
          <w:sz w:val="24"/>
          <w:szCs w:val="24"/>
        </w:rPr>
        <w:t>REPUBLIKA HRVATSKA, Ministarstvo financija, Porezna uprava, područni ured Istra, Primorje, Lika</w:t>
      </w:r>
      <w:r w:rsidR="002D73A6" w:rsidRPr="00E7715D">
        <w:rPr>
          <w:color w:val="auto"/>
          <w:sz w:val="24"/>
          <w:szCs w:val="24"/>
        </w:rPr>
        <w:t xml:space="preserve">, OIB: </w:t>
      </w:r>
      <w:r w:rsidR="00CF44C2" w:rsidRPr="00E7715D">
        <w:rPr>
          <w:color w:val="auto"/>
          <w:sz w:val="24"/>
          <w:szCs w:val="24"/>
        </w:rPr>
        <w:t>52634238587</w:t>
      </w:r>
      <w:r w:rsidR="002D73A6" w:rsidRPr="00E7715D">
        <w:rPr>
          <w:color w:val="auto"/>
          <w:sz w:val="24"/>
          <w:szCs w:val="24"/>
        </w:rPr>
        <w:t xml:space="preserve">, </w:t>
      </w:r>
      <w:r w:rsidR="003B77C2" w:rsidRPr="00E7715D">
        <w:rPr>
          <w:color w:val="auto"/>
          <w:sz w:val="24"/>
          <w:szCs w:val="24"/>
        </w:rPr>
        <w:t xml:space="preserve">koju zastupa Županijsko državno odvjetništvo u Puli-Pola, Pula, Rovinjska 2a, </w:t>
      </w:r>
      <w:r w:rsidR="002D73A6" w:rsidRPr="00E7715D">
        <w:rPr>
          <w:color w:val="auto"/>
          <w:sz w:val="24"/>
          <w:szCs w:val="24"/>
        </w:rPr>
        <w:t xml:space="preserve">prijavio je tražbinu u iznosu od </w:t>
      </w:r>
      <w:r w:rsidR="007F4739" w:rsidRPr="00E7715D">
        <w:rPr>
          <w:color w:val="auto"/>
          <w:sz w:val="24"/>
          <w:szCs w:val="24"/>
        </w:rPr>
        <w:t>23.966,00</w:t>
      </w:r>
      <w:r w:rsidR="002D73A6" w:rsidRPr="00E7715D">
        <w:rPr>
          <w:color w:val="auto"/>
          <w:sz w:val="24"/>
          <w:szCs w:val="24"/>
        </w:rPr>
        <w:t xml:space="preserve"> kn</w:t>
      </w:r>
      <w:r w:rsidR="007F4739" w:rsidRPr="00E7715D">
        <w:rPr>
          <w:color w:val="auto"/>
          <w:sz w:val="24"/>
          <w:szCs w:val="24"/>
        </w:rPr>
        <w:t xml:space="preserve">, s osnova </w:t>
      </w:r>
      <w:r w:rsidR="00CF44C2" w:rsidRPr="00E7715D">
        <w:rPr>
          <w:color w:val="auto"/>
          <w:sz w:val="24"/>
          <w:szCs w:val="24"/>
        </w:rPr>
        <w:t>dug</w:t>
      </w:r>
      <w:r w:rsidRPr="00E7715D">
        <w:rPr>
          <w:color w:val="auto"/>
          <w:sz w:val="24"/>
          <w:szCs w:val="24"/>
        </w:rPr>
        <w:t>a</w:t>
      </w:r>
      <w:r w:rsidR="00CF44C2" w:rsidRPr="00E7715D">
        <w:rPr>
          <w:color w:val="auto"/>
          <w:sz w:val="24"/>
          <w:szCs w:val="24"/>
        </w:rPr>
        <w:t xml:space="preserve"> za porez na tvrtku od 2010.-2015.</w:t>
      </w:r>
      <w:r w:rsidRPr="00E7715D">
        <w:rPr>
          <w:color w:val="auto"/>
          <w:sz w:val="24"/>
          <w:szCs w:val="24"/>
        </w:rPr>
        <w:t>, troška</w:t>
      </w:r>
      <w:r w:rsidR="00CF44C2" w:rsidRPr="00E7715D">
        <w:rPr>
          <w:color w:val="auto"/>
          <w:sz w:val="24"/>
          <w:szCs w:val="24"/>
        </w:rPr>
        <w:t xml:space="preserve"> prisilne naplate  </w:t>
      </w:r>
      <w:r w:rsidRPr="00E7715D">
        <w:rPr>
          <w:color w:val="auto"/>
          <w:sz w:val="24"/>
          <w:szCs w:val="24"/>
        </w:rPr>
        <w:t>i</w:t>
      </w:r>
      <w:r w:rsidR="00CF44C2" w:rsidRPr="00E7715D">
        <w:rPr>
          <w:color w:val="auto"/>
          <w:sz w:val="24"/>
          <w:szCs w:val="24"/>
        </w:rPr>
        <w:t xml:space="preserve"> članarin</w:t>
      </w:r>
      <w:r w:rsidRPr="00E7715D">
        <w:rPr>
          <w:color w:val="auto"/>
          <w:sz w:val="24"/>
          <w:szCs w:val="24"/>
        </w:rPr>
        <w:t>e</w:t>
      </w:r>
      <w:r w:rsidR="00CF44C2" w:rsidRPr="00E7715D">
        <w:rPr>
          <w:color w:val="auto"/>
          <w:sz w:val="24"/>
          <w:szCs w:val="24"/>
        </w:rPr>
        <w:t xml:space="preserve"> HGK</w:t>
      </w:r>
      <w:r w:rsidR="002D73A6" w:rsidRPr="00E7715D">
        <w:rPr>
          <w:color w:val="auto"/>
          <w:sz w:val="24"/>
          <w:szCs w:val="24"/>
        </w:rPr>
        <w:t>.</w:t>
      </w:r>
    </w:p>
    <w:p w:rsidRDefault="002D73A6" w:rsidP="00D52A2A" w:rsidR="002D73A6" w:rsidRPr="00E7715D">
      <w:pPr>
        <w:ind w:firstLine="708"/>
        <w:jc w:val="both"/>
        <w:rPr>
          <w:color w:val="auto"/>
          <w:sz w:val="24"/>
          <w:szCs w:val="24"/>
        </w:rPr>
      </w:pPr>
    </w:p>
    <w:p w:rsidRDefault="002D73A6" w:rsidP="002D73A6" w:rsidR="002D73A6" w:rsidRPr="00E7715D">
      <w:pPr>
        <w:ind w:firstLine="708"/>
        <w:jc w:val="both"/>
        <w:rPr>
          <w:color w:val="auto"/>
          <w:sz w:val="24"/>
          <w:szCs w:val="24"/>
        </w:rPr>
      </w:pPr>
      <w:r w:rsidRPr="00E7715D">
        <w:rPr>
          <w:color w:val="auto"/>
          <w:sz w:val="24"/>
          <w:szCs w:val="24"/>
        </w:rPr>
        <w:t>Stečajni upravitelj tražbinu priznaje u cijelosti kao tražbinu II višeg isplatnog reda.</w:t>
      </w:r>
    </w:p>
    <w:p w:rsidRDefault="002D73A6" w:rsidP="002D73A6" w:rsidR="002D73A6" w:rsidRPr="00E7715D">
      <w:pPr>
        <w:ind w:firstLine="708"/>
        <w:jc w:val="both"/>
        <w:rPr>
          <w:color w:val="auto"/>
          <w:sz w:val="24"/>
          <w:szCs w:val="24"/>
        </w:rPr>
      </w:pPr>
      <w:r w:rsidRPr="00E7715D">
        <w:rPr>
          <w:color w:val="auto"/>
          <w:sz w:val="24"/>
          <w:szCs w:val="24"/>
        </w:rPr>
        <w:t>Utvrđuje se da nijedan od stečajnih vjerovnika nije osporio tražbinu.</w:t>
      </w:r>
    </w:p>
    <w:p w:rsidRDefault="002D73A6" w:rsidP="00240379" w:rsidR="007F4739">
      <w:pPr>
        <w:ind w:firstLine="708"/>
        <w:jc w:val="both"/>
        <w:rPr>
          <w:color w:val="auto"/>
          <w:sz w:val="24"/>
          <w:szCs w:val="24"/>
        </w:rPr>
      </w:pPr>
      <w:r w:rsidRPr="00E7715D">
        <w:rPr>
          <w:color w:val="auto"/>
          <w:sz w:val="24"/>
          <w:szCs w:val="24"/>
        </w:rPr>
        <w:t xml:space="preserve">Stečajni sudac objavljuje da se tražbina stečajnog vjerovnika </w:t>
      </w:r>
      <w:r w:rsidR="003B77C2" w:rsidRPr="00E7715D">
        <w:rPr>
          <w:color w:val="auto"/>
          <w:sz w:val="24"/>
          <w:szCs w:val="24"/>
        </w:rPr>
        <w:t>REPUBLIKA HRVATSKA, Ministarstvo financija, Porezna uprava, područni ured Istra, Primorje, Lika, OIB: 52634238587</w:t>
      </w:r>
      <w:r w:rsidRPr="00E7715D">
        <w:rPr>
          <w:color w:val="auto"/>
          <w:sz w:val="24"/>
          <w:szCs w:val="24"/>
        </w:rPr>
        <w:t xml:space="preserve">, smatra utvrđenom u iznosu od </w:t>
      </w:r>
      <w:r w:rsidR="007F4739" w:rsidRPr="00E7715D">
        <w:rPr>
          <w:bCs/>
          <w:iCs/>
          <w:snapToGrid w:val="false"/>
          <w:color w:val="auto"/>
          <w:sz w:val="24"/>
          <w:szCs w:val="24"/>
        </w:rPr>
        <w:t>23.966,00</w:t>
      </w:r>
      <w:r w:rsidRPr="00E7715D">
        <w:rPr>
          <w:color w:val="auto"/>
          <w:sz w:val="24"/>
          <w:szCs w:val="24"/>
        </w:rPr>
        <w:t xml:space="preserve"> kn i razvrstava se u II viši isplatni red. </w:t>
      </w:r>
    </w:p>
    <w:p w:rsidRDefault="00240379" w:rsidP="00240379" w:rsidR="00240379" w:rsidRPr="00240379">
      <w:pPr>
        <w:ind w:firstLine="708"/>
        <w:jc w:val="both"/>
        <w:rPr>
          <w:color w:val="auto"/>
          <w:sz w:val="24"/>
          <w:szCs w:val="24"/>
        </w:rPr>
      </w:pPr>
    </w:p>
    <w:p w:rsidRDefault="007F4739" w:rsidP="00D52A2A" w:rsidR="00D52A2A" w:rsidRPr="00D52A2A">
      <w:pPr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ab/>
      </w:r>
      <w:r w:rsidR="002D73A6" w:rsidRPr="007F4739">
        <w:rPr>
          <w:sz w:val="24"/>
          <w:szCs w:val="24"/>
        </w:rPr>
        <w:t xml:space="preserve">2. </w:t>
      </w:r>
      <w:r w:rsidRPr="007F4739">
        <w:rPr>
          <w:sz w:val="24"/>
          <w:szCs w:val="24"/>
        </w:rPr>
        <w:t xml:space="preserve">KERMAS ULAGANJA d.o.o., Pula, Dobrilina 9, </w:t>
      </w:r>
      <w:r w:rsidR="002D73A6" w:rsidRPr="00D52A2A">
        <w:rPr>
          <w:sz w:val="24"/>
          <w:szCs w:val="24"/>
        </w:rPr>
        <w:t xml:space="preserve">OIB: </w:t>
      </w:r>
      <w:r w:rsidR="00D52A2A" w:rsidRPr="00D52A2A">
        <w:rPr>
          <w:sz w:val="24"/>
          <w:szCs w:val="24"/>
        </w:rPr>
        <w:t>42403091909</w:t>
      </w:r>
      <w:r w:rsidR="002D73A6" w:rsidRPr="00D52A2A">
        <w:rPr>
          <w:sz w:val="24"/>
          <w:szCs w:val="24"/>
        </w:rPr>
        <w:t xml:space="preserve">, prijavio je </w:t>
      </w:r>
      <w:r w:rsidR="002D73A6" w:rsidRPr="007F4739">
        <w:rPr>
          <w:sz w:val="24"/>
          <w:szCs w:val="24"/>
        </w:rPr>
        <w:t xml:space="preserve">tražbinu u iznosu od </w:t>
      </w:r>
      <w:r w:rsidRPr="007F4739">
        <w:rPr>
          <w:sz w:val="24"/>
          <w:szCs w:val="24"/>
        </w:rPr>
        <w:t>177.690.011,97</w:t>
      </w:r>
      <w:r w:rsidR="002D73A6" w:rsidRPr="007F4739">
        <w:rPr>
          <w:sz w:val="24"/>
          <w:szCs w:val="24"/>
        </w:rPr>
        <w:t xml:space="preserve"> kn</w:t>
      </w:r>
      <w:r w:rsidRPr="007F4739">
        <w:rPr>
          <w:sz w:val="24"/>
          <w:szCs w:val="24"/>
        </w:rPr>
        <w:t xml:space="preserve">, s osnova Ugovora o nagodbi i uređenju međusobnih </w:t>
      </w:r>
      <w:r w:rsidRPr="00D52A2A">
        <w:rPr>
          <w:sz w:val="24"/>
          <w:szCs w:val="24"/>
        </w:rPr>
        <w:t>odnosa sa sporazumom o osiguranju novčanih tražbina zasnivanjem založnog prava na nekretninama i poslovnim udjelim</w:t>
      </w:r>
      <w:r w:rsidRPr="00D52A2A">
        <w:rPr>
          <w:color w:val="auto"/>
          <w:sz w:val="24"/>
          <w:szCs w:val="24"/>
        </w:rPr>
        <w:t>a od 01. travnja 2010.</w:t>
      </w:r>
      <w:r w:rsidR="00D52A2A" w:rsidRPr="00D52A2A">
        <w:rPr>
          <w:color w:val="auto"/>
          <w:sz w:val="24"/>
          <w:szCs w:val="24"/>
        </w:rPr>
        <w:t xml:space="preserve"> i presude na temelju priznanja TS Rijeka, SS Pazin, posl</w:t>
      </w:r>
      <w:r w:rsidR="00D52A2A">
        <w:rPr>
          <w:color w:val="auto"/>
          <w:sz w:val="24"/>
          <w:szCs w:val="24"/>
        </w:rPr>
        <w:t>. br. P-2741/11 od 23.04.2014.</w:t>
      </w:r>
    </w:p>
    <w:p w:rsidRDefault="002D73A6" w:rsidP="002D73A6" w:rsidR="002D73A6" w:rsidRPr="007F4739">
      <w:pPr>
        <w:ind w:firstLine="708"/>
        <w:jc w:val="both"/>
        <w:rPr>
          <w:color w:val="auto"/>
          <w:sz w:val="24"/>
          <w:szCs w:val="24"/>
        </w:rPr>
      </w:pPr>
    </w:p>
    <w:p w:rsidRDefault="002D73A6" w:rsidP="002D73A6" w:rsidR="002D73A6" w:rsidRPr="007F4739">
      <w:pPr>
        <w:ind w:firstLine="708"/>
        <w:jc w:val="both"/>
        <w:rPr>
          <w:color w:val="auto"/>
          <w:sz w:val="24"/>
          <w:szCs w:val="24"/>
        </w:rPr>
      </w:pPr>
      <w:r w:rsidRPr="007F4739">
        <w:rPr>
          <w:color w:val="auto"/>
          <w:sz w:val="24"/>
          <w:szCs w:val="24"/>
        </w:rPr>
        <w:t>Stečajni upravitelj tražbinu priznaje u cijelosti kao tražbinu II višeg isplatnog reda.</w:t>
      </w:r>
    </w:p>
    <w:p w:rsidRDefault="002D73A6" w:rsidP="002D73A6" w:rsidR="002D73A6" w:rsidRPr="007F4739">
      <w:pPr>
        <w:ind w:firstLine="708"/>
        <w:jc w:val="both"/>
        <w:rPr>
          <w:color w:val="auto"/>
          <w:sz w:val="24"/>
          <w:szCs w:val="24"/>
        </w:rPr>
      </w:pPr>
      <w:r w:rsidRPr="007F4739">
        <w:rPr>
          <w:color w:val="auto"/>
          <w:sz w:val="24"/>
          <w:szCs w:val="24"/>
        </w:rPr>
        <w:t>Utvrđuje se da nijedan od stečajnih vjerovnika nije osporio tražbinu.</w:t>
      </w:r>
    </w:p>
    <w:p w:rsidRDefault="002D73A6" w:rsidP="002D73A6" w:rsidR="002D73A6" w:rsidRPr="007F4739">
      <w:pPr>
        <w:ind w:firstLine="708"/>
        <w:jc w:val="both"/>
        <w:rPr>
          <w:color w:val="auto"/>
          <w:sz w:val="24"/>
          <w:szCs w:val="24"/>
        </w:rPr>
      </w:pPr>
      <w:r w:rsidRPr="007F4739">
        <w:rPr>
          <w:color w:val="auto"/>
          <w:sz w:val="24"/>
          <w:szCs w:val="24"/>
        </w:rPr>
        <w:t xml:space="preserve">Stečajni sudac objavljuje da se tražbina stečajnog vjerovnika </w:t>
      </w:r>
      <w:r w:rsidR="007F4739" w:rsidRPr="007F4739">
        <w:rPr>
          <w:sz w:val="24"/>
          <w:szCs w:val="24"/>
        </w:rPr>
        <w:t xml:space="preserve">KERMAS ULAGANJA d.o.o., Pula, Dobrilina 9, </w:t>
      </w:r>
      <w:r w:rsidR="00D52A2A" w:rsidRPr="00D52A2A">
        <w:rPr>
          <w:sz w:val="24"/>
          <w:szCs w:val="24"/>
        </w:rPr>
        <w:t>OIB: 42403091909</w:t>
      </w:r>
      <w:r w:rsidRPr="007F4739">
        <w:rPr>
          <w:color w:val="auto"/>
          <w:sz w:val="24"/>
          <w:szCs w:val="24"/>
        </w:rPr>
        <w:t xml:space="preserve">, smatra utvrđenom u iznosu od </w:t>
      </w:r>
      <w:r w:rsidR="007F4739" w:rsidRPr="007F4739">
        <w:rPr>
          <w:sz w:val="24"/>
          <w:szCs w:val="24"/>
        </w:rPr>
        <w:t>177.690.011,97</w:t>
      </w:r>
      <w:r w:rsidRPr="007F4739">
        <w:rPr>
          <w:color w:val="auto"/>
          <w:sz w:val="24"/>
          <w:szCs w:val="24"/>
        </w:rPr>
        <w:t xml:space="preserve"> kn i razvrstava se u II viši isplatni red. </w:t>
      </w:r>
    </w:p>
    <w:p w:rsidRDefault="002D73A6" w:rsidP="002D73A6" w:rsidR="002D73A6" w:rsidRPr="004A3F6B">
      <w:pPr>
        <w:ind w:firstLine="708"/>
        <w:jc w:val="both"/>
        <w:rPr>
          <w:color w:val="auto"/>
          <w:sz w:val="24"/>
          <w:szCs w:val="24"/>
        </w:rPr>
      </w:pPr>
    </w:p>
    <w:p w:rsidRDefault="002D73A6" w:rsidP="002D73A6" w:rsidR="002D73A6" w:rsidRPr="004A3F6B">
      <w:pPr>
        <w:ind w:firstLine="708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Stečajni sudac donosi </w:t>
      </w:r>
    </w:p>
    <w:p w:rsidRDefault="002D73A6" w:rsidP="002D73A6" w:rsidR="002D73A6">
      <w:pPr>
        <w:jc w:val="center"/>
        <w:rPr>
          <w:color w:val="auto"/>
          <w:sz w:val="24"/>
          <w:szCs w:val="24"/>
        </w:rPr>
      </w:pPr>
    </w:p>
    <w:p w:rsidRDefault="002D73A6" w:rsidP="002D73A6" w:rsidR="002D73A6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r j e š e nj e</w:t>
      </w:r>
    </w:p>
    <w:p w:rsidRDefault="002D73A6" w:rsidP="002D73A6" w:rsidR="002D73A6" w:rsidRPr="004A3F6B">
      <w:pPr>
        <w:jc w:val="center"/>
        <w:rPr>
          <w:color w:val="auto"/>
          <w:sz w:val="24"/>
          <w:szCs w:val="24"/>
        </w:rPr>
      </w:pPr>
    </w:p>
    <w:p w:rsidRDefault="002D73A6" w:rsidP="002D73A6" w:rsidR="002D73A6" w:rsidRPr="005E732D">
      <w:pPr>
        <w:ind w:firstLine="720"/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>Budući da su ispitane sve prijavljene tražbine, nakon što stečajni sudac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Default="002D73A6" w:rsidP="002D73A6" w:rsidR="002D73A6" w:rsidRPr="004A3F6B">
      <w:pPr>
        <w:ind w:firstLine="720"/>
        <w:jc w:val="both"/>
        <w:rPr>
          <w:color w:val="auto"/>
          <w:sz w:val="24"/>
          <w:szCs w:val="24"/>
        </w:rPr>
      </w:pPr>
    </w:p>
    <w:p w:rsidRDefault="002D73A6" w:rsidP="002D73A6" w:rsidR="002D73A6" w:rsidRPr="0024037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Temeljem čl. 130</w:t>
      </w:r>
      <w:r w:rsidRPr="004A3F6B">
        <w:rPr>
          <w:color w:val="auto"/>
          <w:sz w:val="24"/>
          <w:szCs w:val="24"/>
        </w:rPr>
        <w:t xml:space="preserve">. st. </w:t>
      </w:r>
      <w:r>
        <w:rPr>
          <w:color w:val="auto"/>
          <w:sz w:val="24"/>
          <w:szCs w:val="24"/>
        </w:rPr>
        <w:t>4</w:t>
      </w:r>
      <w:r w:rsidRPr="004A3F6B">
        <w:rPr>
          <w:color w:val="auto"/>
          <w:sz w:val="24"/>
          <w:szCs w:val="24"/>
        </w:rPr>
        <w:t>. S</w:t>
      </w:r>
      <w:r>
        <w:rPr>
          <w:color w:val="auto"/>
          <w:sz w:val="24"/>
          <w:szCs w:val="24"/>
        </w:rPr>
        <w:t>Z-a</w:t>
      </w:r>
      <w:r w:rsidRPr="004A3F6B">
        <w:rPr>
          <w:color w:val="auto"/>
          <w:sz w:val="24"/>
          <w:szCs w:val="24"/>
        </w:rPr>
        <w:t xml:space="preserve"> spajaju se ispitno i izvještajno ročište, koje počinje u </w:t>
      </w:r>
      <w:r w:rsidRPr="00240379">
        <w:rPr>
          <w:color w:val="auto"/>
          <w:sz w:val="24"/>
          <w:szCs w:val="24"/>
        </w:rPr>
        <w:t>14:15 sati.</w:t>
      </w:r>
    </w:p>
    <w:p w:rsidRDefault="002D73A6" w:rsidP="002D73A6" w:rsidR="002D73A6" w:rsidRPr="004A3F6B">
      <w:pPr>
        <w:jc w:val="both"/>
        <w:rPr>
          <w:color w:val="auto"/>
          <w:sz w:val="24"/>
          <w:szCs w:val="24"/>
        </w:rPr>
      </w:pPr>
    </w:p>
    <w:p w:rsidRDefault="002D73A6" w:rsidP="002D73A6" w:rsidR="002D73A6" w:rsidRPr="004A3F6B">
      <w:pPr>
        <w:ind w:firstLine="708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Otvara se </w:t>
      </w:r>
    </w:p>
    <w:p w:rsidRDefault="002D73A6" w:rsidP="002D73A6" w:rsidR="002D73A6" w:rsidRPr="004A3F6B">
      <w:pPr>
        <w:jc w:val="center"/>
        <w:rPr>
          <w:color w:val="auto"/>
          <w:sz w:val="24"/>
          <w:szCs w:val="24"/>
        </w:rPr>
      </w:pPr>
    </w:p>
    <w:p w:rsidRDefault="002D73A6" w:rsidP="002D73A6" w:rsidR="002D73A6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SKUPŠTINA VJEROVNIKA (IZVJEŠTAJNO ROČIŠTE)</w:t>
      </w:r>
    </w:p>
    <w:p w:rsidRDefault="002D73A6" w:rsidP="002D73A6" w:rsidR="002D73A6" w:rsidRPr="004A3F6B">
      <w:pPr>
        <w:jc w:val="both"/>
        <w:rPr>
          <w:color w:val="auto"/>
          <w:sz w:val="24"/>
          <w:szCs w:val="24"/>
        </w:rPr>
      </w:pPr>
    </w:p>
    <w:p w:rsidRDefault="002D73A6" w:rsidP="002D73A6" w:rsidR="002D73A6" w:rsidRPr="005E732D">
      <w:pPr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ab/>
        <w:t>Utvrđuje se da je stečajni upravitelj podnio izvješće o gospodarskom položaju dužnika i njegovim uzrocima, a koji će obrazložiti nazočnim vjerovnicima.</w:t>
      </w:r>
    </w:p>
    <w:p w:rsidRDefault="002D73A6" w:rsidP="002D73A6" w:rsidR="002D73A6" w:rsidRPr="005E732D">
      <w:pPr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ab/>
        <w:t>Stečajni upravitelj usmeno izlaže kao u pisanom izvješću podnesenom za ovo ročište, kako slijedi:</w:t>
      </w:r>
    </w:p>
    <w:p w:rsidRDefault="0091498A" w:rsidP="0091498A" w:rsidR="0091498A" w:rsidRPr="00B24267">
      <w:pPr>
        <w:widowControl w:val="false"/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>Ad 1.)</w:t>
      </w:r>
      <w:r w:rsidRPr="00B24267">
        <w:rPr>
          <w:bCs/>
          <w:iCs/>
          <w:snapToGrid w:val="false"/>
          <w:sz w:val="24"/>
          <w:szCs w:val="24"/>
        </w:rPr>
        <w:tab/>
        <w:t xml:space="preserve">Rješenjem naslovnog Suda od 9. lipnja 2017.g. otvoren je stečajni postupak nad imovinom pravne osobe koja je prestala postojati MONCALVO d.o.o. za promet </w:t>
      </w:r>
      <w:r w:rsidRPr="00B24267">
        <w:rPr>
          <w:bCs/>
          <w:iCs/>
          <w:snapToGrid w:val="false"/>
          <w:sz w:val="24"/>
          <w:szCs w:val="24"/>
        </w:rPr>
        <w:lastRenderedPageBreak/>
        <w:t>nekretninama i graditeljstvo, Višnjan, Bokići 10, OIB 14895126376</w:t>
      </w:r>
    </w:p>
    <w:p w:rsidRDefault="0091498A" w:rsidP="0091498A" w:rsidR="0091498A" w:rsidRPr="00B24267">
      <w:pPr>
        <w:widowControl w:val="false"/>
        <w:jc w:val="both"/>
        <w:rPr>
          <w:bCs/>
          <w:iCs/>
          <w:snapToGrid w:val="false"/>
          <w:sz w:val="24"/>
          <w:szCs w:val="24"/>
        </w:rPr>
      </w:pPr>
    </w:p>
    <w:p w:rsidRDefault="0091498A" w:rsidP="0091498A" w:rsidR="0091498A" w:rsidRPr="00B24267">
      <w:pPr>
        <w:widowControl w:val="false"/>
        <w:ind w:firstLine="708"/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 xml:space="preserve">Točkom II istog rješenja imenovan sam stečajnim upraviteljem istog društva, a točkom IV izreke pozvani su vjerovnici da u roku 30 dana od dana objave ovog rješenja prijave svoje tražbine prema dužniku, sve sukladno odredbama Stečajnog zakona. </w:t>
      </w:r>
    </w:p>
    <w:p w:rsidRDefault="0091498A" w:rsidP="0091498A" w:rsidR="0091498A" w:rsidRPr="00B24267">
      <w:pPr>
        <w:widowControl w:val="false"/>
        <w:jc w:val="both"/>
        <w:rPr>
          <w:bCs/>
          <w:iCs/>
          <w:snapToGrid w:val="false"/>
          <w:sz w:val="24"/>
          <w:szCs w:val="24"/>
        </w:rPr>
      </w:pPr>
    </w:p>
    <w:p w:rsidRDefault="0091498A" w:rsidP="0091498A" w:rsidR="0091498A" w:rsidRPr="00B24267">
      <w:pPr>
        <w:widowControl w:val="false"/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ab/>
        <w:t xml:space="preserve">Sud je zakazao ispitno i izvještajno ročište za 5. rujna </w:t>
      </w:r>
      <w:r>
        <w:rPr>
          <w:bCs/>
          <w:iCs/>
          <w:snapToGrid w:val="false"/>
          <w:sz w:val="24"/>
          <w:szCs w:val="24"/>
        </w:rPr>
        <w:t>2017.</w:t>
      </w:r>
    </w:p>
    <w:p w:rsidRDefault="0091498A" w:rsidP="0091498A" w:rsidR="0091498A" w:rsidRPr="00B24267">
      <w:pPr>
        <w:widowControl w:val="false"/>
        <w:jc w:val="both"/>
        <w:rPr>
          <w:bCs/>
          <w:iCs/>
          <w:snapToGrid w:val="false"/>
          <w:sz w:val="24"/>
          <w:szCs w:val="24"/>
        </w:rPr>
      </w:pPr>
    </w:p>
    <w:p w:rsidRDefault="0091498A" w:rsidP="0091498A" w:rsidR="0091498A" w:rsidRPr="00B24267">
      <w:pPr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 xml:space="preserve">Ad 2.)  Uvod </w:t>
      </w:r>
    </w:p>
    <w:p w:rsidRDefault="0091498A" w:rsidP="0091498A" w:rsidR="0091498A" w:rsidRPr="00B24267">
      <w:pPr>
        <w:widowControl w:val="false"/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ab/>
        <w:t>Nakon zaključenja stečajnog postupka nad dužnikom MONCALVO d.o.o. za promet nekretninama i graditeljstvo, Višnjan, Bokići 10, OIB 14895126376</w:t>
      </w:r>
      <w:r w:rsidRPr="00B24267">
        <w:rPr>
          <w:sz w:val="24"/>
          <w:szCs w:val="24"/>
          <w:shd w:fill="F0F0F0" w:color="auto" w:val="clear"/>
        </w:rPr>
        <w:t xml:space="preserve">, </w:t>
      </w:r>
      <w:r w:rsidRPr="00B24267">
        <w:rPr>
          <w:bCs/>
          <w:iCs/>
          <w:snapToGrid w:val="false"/>
          <w:sz w:val="24"/>
          <w:szCs w:val="24"/>
        </w:rPr>
        <w:t xml:space="preserve">predložen je nastavak stečajnog postupka radi naknadne diobe. Sud je postupio sukladno odredbama Zakona o trgovačkim društvima i otvorio ovaj stečajni postupak, ujedno pozivajući vjerovnike da u roku 30 dana prijave svoje tražbine stečajnom upravitelju.   </w:t>
      </w:r>
    </w:p>
    <w:p w:rsidRDefault="0091498A" w:rsidP="0091498A" w:rsidR="0091498A">
      <w:pPr>
        <w:jc w:val="both"/>
        <w:rPr>
          <w:bCs/>
          <w:iCs/>
          <w:snapToGrid w:val="false"/>
          <w:sz w:val="24"/>
          <w:szCs w:val="24"/>
        </w:rPr>
      </w:pPr>
    </w:p>
    <w:p w:rsidRDefault="0091498A" w:rsidP="0091498A" w:rsidR="0091498A" w:rsidRPr="00B24267">
      <w:pPr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 xml:space="preserve">Ad 3.)  Poduzete radnje </w:t>
      </w:r>
    </w:p>
    <w:p w:rsidRDefault="0091498A" w:rsidP="0091498A" w:rsidR="0091498A" w:rsidRPr="00B24267">
      <w:pPr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>Primitkom sudskog rješenja o postavljenju, provedene su slijedeće radnje:</w:t>
      </w:r>
    </w:p>
    <w:p w:rsidRDefault="0091498A" w:rsidP="0091498A" w:rsidR="0091498A" w:rsidRPr="00B24267">
      <w:pPr>
        <w:pStyle w:val="Odlomakpopisa"/>
        <w:numPr>
          <w:ilvl w:val="0"/>
          <w:numId w:val="4"/>
        </w:numPr>
        <w:spacing w:lineRule="auto" w:line="276" w:after="200"/>
        <w:jc w:val="both"/>
        <w:rPr>
          <w:bCs/>
          <w:iCs/>
          <w:snapToGrid w:val="false"/>
        </w:rPr>
      </w:pPr>
      <w:r w:rsidRPr="00B24267">
        <w:rPr>
          <w:bCs/>
          <w:iCs/>
          <w:snapToGrid w:val="false"/>
        </w:rPr>
        <w:t xml:space="preserve">zatražen je od FINE očevidnik o redoslijedu plaćanja  s obračunatom kamatom,   </w:t>
      </w:r>
    </w:p>
    <w:p w:rsidRDefault="0091498A" w:rsidP="0091498A" w:rsidR="0091498A" w:rsidRPr="00B24267">
      <w:pPr>
        <w:pStyle w:val="Odlomakpopisa"/>
        <w:numPr>
          <w:ilvl w:val="0"/>
          <w:numId w:val="4"/>
        </w:numPr>
        <w:spacing w:lineRule="auto" w:line="276" w:after="200"/>
        <w:jc w:val="both"/>
        <w:rPr>
          <w:bCs/>
          <w:iCs/>
          <w:snapToGrid w:val="false"/>
        </w:rPr>
      </w:pPr>
      <w:r w:rsidRPr="00B24267">
        <w:rPr>
          <w:bCs/>
          <w:iCs/>
          <w:snapToGrid w:val="false"/>
        </w:rPr>
        <w:t xml:space="preserve">pribavljeni su posljednji predani godišnji izvještaji za ranije društvo MONCALVO  d.o.o., kao i bilješke uz financijska izvješća </w:t>
      </w:r>
    </w:p>
    <w:p w:rsidRDefault="0091498A" w:rsidP="0091498A" w:rsidR="0091498A" w:rsidRPr="00B24267">
      <w:pPr>
        <w:pStyle w:val="Odlomakpopisa"/>
        <w:numPr>
          <w:ilvl w:val="0"/>
          <w:numId w:val="4"/>
        </w:numPr>
        <w:spacing w:lineRule="auto" w:line="276" w:after="200"/>
        <w:jc w:val="both"/>
        <w:rPr>
          <w:bCs/>
          <w:iCs/>
          <w:snapToGrid w:val="false"/>
        </w:rPr>
      </w:pPr>
      <w:r w:rsidRPr="00B24267">
        <w:rPr>
          <w:bCs/>
          <w:iCs/>
          <w:snapToGrid w:val="false"/>
        </w:rPr>
        <w:t xml:space="preserve">pribavljeni su izvadci iz zemljišnih knjiga radi provjere vlasničkog stanja </w:t>
      </w:r>
    </w:p>
    <w:p w:rsidRDefault="0091498A" w:rsidP="0091498A" w:rsidR="0091498A" w:rsidRPr="00B24267">
      <w:pPr>
        <w:pStyle w:val="Odlomakpopisa"/>
        <w:numPr>
          <w:ilvl w:val="0"/>
          <w:numId w:val="4"/>
        </w:numPr>
        <w:spacing w:lineRule="auto" w:line="276" w:after="200"/>
        <w:jc w:val="both"/>
        <w:rPr>
          <w:bCs/>
          <w:iCs/>
          <w:snapToGrid w:val="false"/>
        </w:rPr>
      </w:pPr>
      <w:r w:rsidRPr="00B24267">
        <w:rPr>
          <w:bCs/>
          <w:iCs/>
          <w:snapToGrid w:val="false"/>
        </w:rPr>
        <w:t xml:space="preserve">kontaktiran je gdin Drago Radolović (bivši zz. dužnika) telefonom i mailom te je od istoga zatraženo da dostavi podatak o osobi koja je vodila knjigovodstvo  dužnika, međutim isti to nije dostavio. </w:t>
      </w:r>
    </w:p>
    <w:p w:rsidRDefault="0091498A" w:rsidP="0091498A" w:rsidR="0091498A" w:rsidRPr="00B24267">
      <w:pPr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 xml:space="preserve">Ad 4.)  Gospodarski položaj dužnika i njegovi uzroci </w:t>
      </w:r>
    </w:p>
    <w:p w:rsidRDefault="0091498A" w:rsidP="0091498A" w:rsidR="0091498A" w:rsidRPr="00B24267">
      <w:pPr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ab/>
        <w:t xml:space="preserve">Iz pribavljenih izvješća vidljivo je da društvo u 2014.g.(kao posljednjoj referentnoj godini za koju su predana godišnja izvješća)  nije ostvarilo nikakve prihode niti rashode, te kako društvo nema zaposlenih osoba. </w:t>
      </w:r>
    </w:p>
    <w:p w:rsidRDefault="0091498A" w:rsidP="0091498A" w:rsidR="0091498A" w:rsidRPr="00B24267">
      <w:pPr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ab/>
        <w:t xml:space="preserve">Iz pozicije bilance za poduzetnike vidljivo je da društov iskazuje određenu kratkotrajnu imovinu (1.059.635), ali je iz bilješki uz pojedine pozicije bilance vidljivo da se radi o obvezi za primljene zajmove  društva u visini od 1.066.089,00 kn). Razliku vjerojatno predstavljaju obračunate kamate na primljene zajmove.  </w:t>
      </w:r>
    </w:p>
    <w:p w:rsidRDefault="0091498A" w:rsidP="0091498A" w:rsidR="0091498A">
      <w:pPr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ab/>
        <w:t>Uvidom u Očevidnik o redoslijedu plaćanja za društvo MONCALVO d.o.o. vidljivo je  da su posljednja plaćanja, odnosno obustave po predanim osnovama za plaćanje izvršena  zaključno sa 08.11.2012.g.</w:t>
      </w:r>
    </w:p>
    <w:p w:rsidRDefault="0091498A" w:rsidP="0091498A" w:rsidR="0091498A" w:rsidRPr="00B24267">
      <w:pPr>
        <w:jc w:val="both"/>
        <w:rPr>
          <w:bCs/>
          <w:iCs/>
          <w:snapToGrid w:val="false"/>
          <w:sz w:val="24"/>
          <w:szCs w:val="24"/>
        </w:rPr>
      </w:pPr>
    </w:p>
    <w:p w:rsidRDefault="0091498A" w:rsidP="0091498A" w:rsidR="0091498A" w:rsidRPr="00B24267">
      <w:pPr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ab/>
        <w:t xml:space="preserve">Iz evidencije FINE proizlazi da društvo na dan 01. rujna 2015.g. ima neizvršene osnove za plaćanje u visini od 15.722,15 kn. </w:t>
      </w:r>
    </w:p>
    <w:p w:rsidRDefault="0091498A" w:rsidP="0091498A" w:rsidR="0091498A" w:rsidRPr="00B24267">
      <w:pPr>
        <w:ind w:left="360"/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ab/>
        <w:t xml:space="preserve">  </w:t>
      </w:r>
    </w:p>
    <w:p w:rsidRDefault="0091498A" w:rsidP="0091498A" w:rsidR="0091498A" w:rsidRPr="00B24267">
      <w:pPr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ab/>
        <w:t xml:space="preserve">Iz oskudne poslovne dokumentacije nije moguće definirati uzroke ovakvog gospodarskog stanja dužnika, ali obzirom da se radi o postupku naknadno pronađene imovine, ovo i nije toliko bitno. </w:t>
      </w:r>
    </w:p>
    <w:p w:rsidRDefault="0091498A" w:rsidP="0091498A" w:rsidR="0091498A">
      <w:pPr>
        <w:tabs>
          <w:tab w:pos="1134" w:val="left"/>
        </w:tabs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 xml:space="preserve">Ad 5.) Popis predmeta  stečajne mase  </w:t>
      </w:r>
    </w:p>
    <w:p w:rsidRDefault="0091498A" w:rsidP="0091498A" w:rsidR="0091498A" w:rsidRPr="00B24267">
      <w:pPr>
        <w:tabs>
          <w:tab w:pos="1134" w:val="left"/>
        </w:tabs>
        <w:jc w:val="both"/>
        <w:rPr>
          <w:bCs/>
          <w:iCs/>
          <w:snapToGrid w:val="false"/>
          <w:sz w:val="24"/>
          <w:szCs w:val="24"/>
        </w:rPr>
      </w:pPr>
    </w:p>
    <w:p w:rsidRDefault="0091498A" w:rsidP="0091498A" w:rsidR="0091498A" w:rsidRPr="00B24267">
      <w:pPr>
        <w:tabs>
          <w:tab w:pos="1134" w:val="left"/>
        </w:tabs>
        <w:ind w:left="284"/>
        <w:jc w:val="both"/>
        <w:rPr>
          <w:bCs/>
          <w:iCs/>
          <w:snapToGrid w:val="false"/>
          <w:sz w:val="24"/>
          <w:szCs w:val="24"/>
        </w:rPr>
      </w:pPr>
      <w:r>
        <w:rPr>
          <w:bCs/>
          <w:iCs/>
          <w:snapToGrid w:val="false"/>
          <w:sz w:val="24"/>
          <w:szCs w:val="24"/>
        </w:rPr>
        <w:t xml:space="preserve">       </w:t>
      </w:r>
      <w:r w:rsidRPr="00B24267">
        <w:rPr>
          <w:bCs/>
          <w:iCs/>
          <w:snapToGrid w:val="false"/>
          <w:sz w:val="24"/>
          <w:szCs w:val="24"/>
        </w:rPr>
        <w:t xml:space="preserve">Društvo MONCALVO d.o.o. </w:t>
      </w:r>
      <w:r>
        <w:rPr>
          <w:bCs/>
          <w:iCs/>
          <w:snapToGrid w:val="false"/>
          <w:sz w:val="24"/>
          <w:szCs w:val="24"/>
        </w:rPr>
        <w:t>je upis</w:t>
      </w:r>
      <w:r w:rsidRPr="00B24267">
        <w:rPr>
          <w:bCs/>
          <w:iCs/>
          <w:snapToGrid w:val="false"/>
          <w:sz w:val="24"/>
          <w:szCs w:val="24"/>
        </w:rPr>
        <w:t>a</w:t>
      </w:r>
      <w:r>
        <w:rPr>
          <w:bCs/>
          <w:iCs/>
          <w:snapToGrid w:val="false"/>
          <w:sz w:val="24"/>
          <w:szCs w:val="24"/>
        </w:rPr>
        <w:t>n</w:t>
      </w:r>
      <w:r w:rsidRPr="00B24267">
        <w:rPr>
          <w:bCs/>
          <w:iCs/>
          <w:snapToGrid w:val="false"/>
          <w:sz w:val="24"/>
          <w:szCs w:val="24"/>
        </w:rPr>
        <w:t xml:space="preserve">o kao vlasnik sljedećih nekretnina: </w:t>
      </w:r>
    </w:p>
    <w:p w:rsidRDefault="0091498A" w:rsidP="0091498A" w:rsidR="0091498A" w:rsidRPr="00B24267">
      <w:pPr>
        <w:pStyle w:val="Odlomakpopisa"/>
        <w:numPr>
          <w:ilvl w:val="0"/>
          <w:numId w:val="6"/>
        </w:numPr>
        <w:spacing w:lineRule="auto" w:line="276"/>
        <w:contextualSpacing w:val="false"/>
        <w:rPr>
          <w:color w:val="000000"/>
        </w:rPr>
      </w:pPr>
      <w:r w:rsidRPr="00B24267">
        <w:rPr>
          <w:color w:val="000000"/>
        </w:rPr>
        <w:t xml:space="preserve">k.č.br. 5369 upisana u z.k.ul. 570 zemljišne knjige koja se za k.o. Sovinjak vodi kod Općinskog suda u Pazinu, Stalna služba u Buzetu, Zemljišno – knjižni odjel, </w:t>
      </w:r>
    </w:p>
    <w:p w:rsidRDefault="0091498A" w:rsidP="0091498A" w:rsidR="0091498A" w:rsidRPr="00B24267">
      <w:pPr>
        <w:pStyle w:val="Odlomakpopisa"/>
        <w:numPr>
          <w:ilvl w:val="0"/>
          <w:numId w:val="6"/>
        </w:numPr>
        <w:spacing w:lineRule="auto" w:line="276"/>
        <w:contextualSpacing w:val="false"/>
        <w:jc w:val="both"/>
        <w:rPr>
          <w:color w:val="000000"/>
        </w:rPr>
      </w:pPr>
      <w:r w:rsidRPr="00B24267">
        <w:rPr>
          <w:color w:val="000000"/>
        </w:rPr>
        <w:lastRenderedPageBreak/>
        <w:t xml:space="preserve">k.č.br. 272/ZGR, 5342, 5355, 5359 i 5367, sve upisane u z.k.ul. 571 zemljišne knjige koja se za k.o. Sovinjak vodi kod Općinskog suda u Pazinu, Stalna služba u Buzetu, Zemljišno – knjižni odjel, </w:t>
      </w:r>
    </w:p>
    <w:p w:rsidRDefault="0091498A" w:rsidP="0091498A" w:rsidR="0091498A" w:rsidRPr="00B24267">
      <w:pPr>
        <w:pStyle w:val="Odlomakpopisa"/>
        <w:numPr>
          <w:ilvl w:val="0"/>
          <w:numId w:val="6"/>
        </w:numPr>
        <w:spacing w:lineRule="auto" w:line="276"/>
        <w:contextualSpacing w:val="false"/>
        <w:jc w:val="both"/>
        <w:rPr>
          <w:color w:val="000000"/>
        </w:rPr>
      </w:pPr>
      <w:r w:rsidRPr="00B24267">
        <w:rPr>
          <w:color w:val="000000"/>
        </w:rPr>
        <w:t>k.č.br. 269/ZGR, 270/ZGR i 271/ZGR, sve upisane u u z.k.ul. 541 zemljišne knjige koja se za k.o. Sovinjak vodi kod Općinskog suda u Pazinu, Stalna služba u Buzetu, Zemljišno – knjižni odjel,</w:t>
      </w:r>
    </w:p>
    <w:p w:rsidRDefault="0091498A" w:rsidP="0091498A" w:rsidR="0091498A" w:rsidRPr="00B24267">
      <w:pPr>
        <w:pStyle w:val="Odlomakpopisa"/>
        <w:numPr>
          <w:ilvl w:val="0"/>
          <w:numId w:val="6"/>
        </w:numPr>
        <w:spacing w:lineRule="auto" w:line="276"/>
        <w:contextualSpacing w:val="false"/>
        <w:jc w:val="both"/>
        <w:rPr>
          <w:color w:val="000000"/>
        </w:rPr>
      </w:pPr>
      <w:r w:rsidRPr="00B24267">
        <w:rPr>
          <w:color w:val="000000"/>
        </w:rPr>
        <w:t>k.č.br. 280/1 ZGR, 280/2 ZGR, 286/ZGR i 287/ZGR, sve upisane u z.k.ul.br. 594 zemljišne knjige koja se za k.o. Sovinjak vodi kod Općinskog suda u Pazinu, Stalna služba u Buzetu, Zemljišno – knjižni odjel,</w:t>
      </w:r>
    </w:p>
    <w:p w:rsidRDefault="0091498A" w:rsidP="0091498A" w:rsidR="0091498A" w:rsidRPr="00B24267">
      <w:pPr>
        <w:pStyle w:val="Odlomakpopisa"/>
        <w:numPr>
          <w:ilvl w:val="0"/>
          <w:numId w:val="6"/>
        </w:numPr>
        <w:spacing w:lineRule="auto" w:line="276"/>
        <w:contextualSpacing w:val="false"/>
        <w:jc w:val="both"/>
        <w:rPr>
          <w:color w:val="000000"/>
        </w:rPr>
      </w:pPr>
      <w:r w:rsidRPr="00B24267">
        <w:rPr>
          <w:color w:val="000000"/>
        </w:rPr>
        <w:t>8/16 dijela k.č.br. 284/1 ZGR, 288/2 ZGR, 5352/1, 5360/1, 5508/2, 5509/2 i 5510, sve upisane u z.k.ul.br. 743 zemljišne knjige koja se za k.o. Sovinjak vodi kod Općinskog suda u Pazinu, Stalna služba u Buzetu, Zemljišno – knjižni odjel,</w:t>
      </w:r>
    </w:p>
    <w:p w:rsidRDefault="0091498A" w:rsidP="0091498A" w:rsidR="0091498A" w:rsidRPr="00B24267">
      <w:pPr>
        <w:pStyle w:val="Odlomakpopisa"/>
        <w:numPr>
          <w:ilvl w:val="0"/>
          <w:numId w:val="6"/>
        </w:numPr>
        <w:spacing w:lineRule="auto" w:line="276"/>
        <w:contextualSpacing w:val="false"/>
        <w:jc w:val="both"/>
        <w:rPr>
          <w:color w:val="000000"/>
        </w:rPr>
      </w:pPr>
      <w:r w:rsidRPr="00B24267">
        <w:rPr>
          <w:color w:val="000000"/>
        </w:rPr>
        <w:t>1/20 dijela k.č.br. 274/ZGR, 275/ZGR, 276/ZGR, 277/ZGR, sve upisane u zk.ul. 917 zemljišne knjige koja se za k.o. Sovinjak vodi kod Općinskog suda u Pazinu, Stalna služba u Buzetu, Zemljišno – knjižni odjel,</w:t>
      </w:r>
    </w:p>
    <w:p w:rsidRDefault="0091498A" w:rsidP="0091498A" w:rsidR="0091498A" w:rsidRPr="00B24267">
      <w:pPr>
        <w:pStyle w:val="Odlomakpopisa"/>
        <w:numPr>
          <w:ilvl w:val="0"/>
          <w:numId w:val="6"/>
        </w:numPr>
        <w:spacing w:lineRule="auto" w:line="276"/>
        <w:contextualSpacing w:val="false"/>
        <w:jc w:val="both"/>
      </w:pPr>
      <w:r w:rsidRPr="00B24267">
        <w:rPr>
          <w:color w:val="000000"/>
        </w:rPr>
        <w:t>1/20 dijela k.č.br. 5363, 5364 i 5365, sve upisane  u z.k.ul.br. 742 zemljišne knjige koja se za k.o. Sovinjak vodi kod Općinskog suda u Pazinu, Stalna služba u Buzetu, Zemljišno – knjižni odjel</w:t>
      </w:r>
    </w:p>
    <w:p w:rsidRDefault="0091498A" w:rsidP="0091498A" w:rsidR="0091498A" w:rsidRPr="00B24267">
      <w:pPr>
        <w:rPr>
          <w:sz w:val="24"/>
          <w:szCs w:val="24"/>
        </w:rPr>
      </w:pPr>
    </w:p>
    <w:p w:rsidRDefault="0091498A" w:rsidP="0091498A" w:rsidR="0091498A" w:rsidRPr="00B24267">
      <w:pPr>
        <w:tabs>
          <w:tab w:pos="1134" w:val="left"/>
        </w:tabs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 xml:space="preserve">Ad 6.) Vjerovnici društva </w:t>
      </w:r>
    </w:p>
    <w:p w:rsidRDefault="0091498A" w:rsidP="0091498A" w:rsidR="0091498A" w:rsidRPr="00B24267">
      <w:pPr>
        <w:tabs>
          <w:tab w:pos="1134" w:val="left"/>
        </w:tabs>
        <w:jc w:val="both"/>
        <w:rPr>
          <w:bCs/>
          <w:iCs/>
          <w:snapToGrid w:val="false"/>
          <w:sz w:val="24"/>
          <w:szCs w:val="24"/>
        </w:rPr>
      </w:pPr>
      <w:r>
        <w:rPr>
          <w:bCs/>
          <w:iCs/>
          <w:snapToGrid w:val="false"/>
          <w:sz w:val="24"/>
          <w:szCs w:val="24"/>
        </w:rPr>
        <w:tab/>
      </w:r>
      <w:r w:rsidRPr="00B24267">
        <w:rPr>
          <w:bCs/>
          <w:iCs/>
          <w:snapToGrid w:val="false"/>
          <w:sz w:val="24"/>
          <w:szCs w:val="24"/>
        </w:rPr>
        <w:t>Iz dostupne dokumentacije i zaprimljenih prijava tražbina proizlazi da su svoje tražbine prema stečajnoj masi prijavili kako slijedi:</w:t>
      </w:r>
    </w:p>
    <w:p w:rsidRDefault="0091498A" w:rsidP="0091498A" w:rsidR="0091498A" w:rsidRPr="00B24267">
      <w:pPr>
        <w:pStyle w:val="Odlomakpopisa"/>
        <w:numPr>
          <w:ilvl w:val="0"/>
          <w:numId w:val="2"/>
        </w:numPr>
        <w:tabs>
          <w:tab w:pos="1134" w:val="left"/>
        </w:tabs>
        <w:spacing w:lineRule="auto" w:line="276" w:after="200"/>
        <w:jc w:val="both"/>
        <w:rPr>
          <w:bCs/>
          <w:iCs/>
          <w:snapToGrid w:val="false"/>
        </w:rPr>
      </w:pPr>
      <w:r w:rsidRPr="00B24267">
        <w:rPr>
          <w:bCs/>
          <w:iCs/>
          <w:snapToGrid w:val="false"/>
        </w:rPr>
        <w:t>REPUBLIKA HRVATSKA, Ministarstvo financija, Porezna uprava, područni ured Istra, Primorje, Lika u iznosu od 23.966,00 kn, i to na ime neplaćenog poreza na tvrtku i članarine HGK</w:t>
      </w:r>
    </w:p>
    <w:p w:rsidRDefault="0091498A" w:rsidP="0091498A" w:rsidR="0091498A" w:rsidRPr="00B24267">
      <w:pPr>
        <w:pStyle w:val="Odlomakpopisa"/>
        <w:numPr>
          <w:ilvl w:val="0"/>
          <w:numId w:val="2"/>
        </w:numPr>
        <w:tabs>
          <w:tab w:pos="1134" w:val="left"/>
        </w:tabs>
        <w:spacing w:lineRule="auto" w:line="276" w:after="200"/>
        <w:jc w:val="both"/>
        <w:rPr>
          <w:bCs/>
          <w:iCs/>
          <w:snapToGrid w:val="false"/>
        </w:rPr>
      </w:pPr>
      <w:r w:rsidRPr="00B24267">
        <w:rPr>
          <w:bCs/>
          <w:iCs/>
          <w:snapToGrid w:val="false"/>
        </w:rPr>
        <w:t>KERMAS ULAGANJA d.o.o., Dobrilina 9, Pula, u iznosu od 177.690.011,97 kn uvećano za zatezne kamate, i to temeljem Ugovora o nagodbi i uređenju međusobnih odnosa sa sporazumom o osiguranju novčanih tražbina zasnivanjem založnog prava na nekretninama i poslovnim udjelima od 01. travnja 2010.g.</w:t>
      </w:r>
    </w:p>
    <w:p w:rsidRDefault="0091498A" w:rsidP="0091498A" w:rsidR="0091498A">
      <w:pPr>
        <w:tabs>
          <w:tab w:pos="0" w:val="left"/>
        </w:tabs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ab/>
        <w:t xml:space="preserve">Ostali vjerovnici (registrirani u očevidniku) imaju male tražbine, uglavnom se radi o neplaćenim sudskim pristojbama i članarinama.  </w:t>
      </w:r>
    </w:p>
    <w:p w:rsidRDefault="0091498A" w:rsidP="0091498A" w:rsidR="0091498A" w:rsidRPr="00B24267">
      <w:pPr>
        <w:tabs>
          <w:tab w:pos="0" w:val="left"/>
        </w:tabs>
        <w:jc w:val="both"/>
        <w:rPr>
          <w:bCs/>
          <w:iCs/>
          <w:snapToGrid w:val="false"/>
          <w:sz w:val="24"/>
          <w:szCs w:val="24"/>
        </w:rPr>
      </w:pPr>
    </w:p>
    <w:p w:rsidRDefault="0091498A" w:rsidP="0091498A" w:rsidR="0091498A">
      <w:pPr>
        <w:tabs>
          <w:tab w:pos="709" w:val="left"/>
        </w:tabs>
        <w:ind w:left="284"/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ab/>
        <w:t>Razlučni vjerovnici stečajne mase su:</w:t>
      </w:r>
    </w:p>
    <w:p w:rsidRDefault="0091498A" w:rsidP="0091498A" w:rsidR="0091498A" w:rsidRPr="00B24267">
      <w:pPr>
        <w:tabs>
          <w:tab w:pos="1134" w:val="left"/>
        </w:tabs>
        <w:ind w:left="284"/>
        <w:jc w:val="both"/>
        <w:rPr>
          <w:bCs/>
          <w:iCs/>
          <w:snapToGrid w:val="false"/>
          <w:sz w:val="24"/>
          <w:szCs w:val="24"/>
        </w:rPr>
      </w:pPr>
    </w:p>
    <w:p w:rsidRDefault="0091498A" w:rsidP="0091498A" w:rsidR="0091498A" w:rsidRPr="00B24267">
      <w:pPr>
        <w:tabs>
          <w:tab w:pos="0" w:val="left"/>
          <w:tab w:pos="3518" w:val="left"/>
        </w:tabs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 xml:space="preserve">naziv vjerovnika </w:t>
      </w:r>
      <w:r w:rsidRPr="00B24267">
        <w:rPr>
          <w:bCs/>
          <w:iCs/>
          <w:snapToGrid w:val="false"/>
          <w:sz w:val="24"/>
          <w:szCs w:val="24"/>
        </w:rPr>
        <w:tab/>
      </w:r>
      <w:r w:rsidRPr="00B24267">
        <w:rPr>
          <w:bCs/>
          <w:iCs/>
          <w:snapToGrid w:val="false"/>
          <w:sz w:val="24"/>
          <w:szCs w:val="24"/>
        </w:rPr>
        <w:tab/>
      </w:r>
      <w:r w:rsidRPr="00B24267">
        <w:rPr>
          <w:bCs/>
          <w:iCs/>
          <w:snapToGrid w:val="false"/>
          <w:sz w:val="24"/>
          <w:szCs w:val="24"/>
        </w:rPr>
        <w:tab/>
        <w:t xml:space="preserve">      osnov </w:t>
      </w:r>
      <w:r w:rsidRPr="00B24267">
        <w:rPr>
          <w:bCs/>
          <w:iCs/>
          <w:snapToGrid w:val="false"/>
          <w:sz w:val="24"/>
          <w:szCs w:val="24"/>
        </w:rPr>
        <w:tab/>
      </w:r>
      <w:r w:rsidRPr="00B24267">
        <w:rPr>
          <w:bCs/>
          <w:iCs/>
          <w:snapToGrid w:val="false"/>
          <w:sz w:val="24"/>
          <w:szCs w:val="24"/>
        </w:rPr>
        <w:tab/>
      </w:r>
      <w:r>
        <w:rPr>
          <w:bCs/>
          <w:iCs/>
          <w:snapToGrid w:val="false"/>
          <w:sz w:val="24"/>
          <w:szCs w:val="24"/>
        </w:rPr>
        <w:t xml:space="preserve">                     </w:t>
      </w:r>
      <w:r w:rsidRPr="00B24267">
        <w:rPr>
          <w:bCs/>
          <w:iCs/>
          <w:snapToGrid w:val="false"/>
          <w:sz w:val="24"/>
          <w:szCs w:val="24"/>
        </w:rPr>
        <w:t xml:space="preserve">iznos tražbine </w:t>
      </w:r>
    </w:p>
    <w:p w:rsidRDefault="0091498A" w:rsidP="0091498A" w:rsidR="0091498A" w:rsidRPr="00B24267">
      <w:pPr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 xml:space="preserve">KERMAS ULAGANJA d.o.o.     </w:t>
      </w:r>
      <w:r>
        <w:rPr>
          <w:bCs/>
          <w:iCs/>
          <w:snapToGrid w:val="false"/>
          <w:sz w:val="24"/>
          <w:szCs w:val="24"/>
        </w:rPr>
        <w:t xml:space="preserve"> </w:t>
      </w:r>
      <w:r w:rsidRPr="00B24267">
        <w:rPr>
          <w:bCs/>
          <w:iCs/>
          <w:snapToGrid w:val="false"/>
          <w:sz w:val="24"/>
          <w:szCs w:val="24"/>
        </w:rPr>
        <w:t>Ov-2262/14 JB Mirna Pliško</w:t>
      </w:r>
    </w:p>
    <w:p w:rsidRDefault="0091498A" w:rsidP="0091498A" w:rsidR="0091498A">
      <w:pPr>
        <w:tabs>
          <w:tab w:pos="1134" w:val="left"/>
        </w:tabs>
        <w:ind w:left="1140"/>
        <w:jc w:val="both"/>
        <w:rPr>
          <w:bCs/>
          <w:iCs/>
          <w:snapToGrid w:val="false"/>
          <w:sz w:val="24"/>
          <w:szCs w:val="24"/>
        </w:rPr>
      </w:pPr>
      <w:r>
        <w:rPr>
          <w:bCs/>
          <w:iCs/>
          <w:snapToGrid w:val="false"/>
          <w:sz w:val="24"/>
          <w:szCs w:val="24"/>
        </w:rPr>
        <w:tab/>
      </w:r>
      <w:r>
        <w:rPr>
          <w:bCs/>
          <w:iCs/>
          <w:snapToGrid w:val="false"/>
          <w:sz w:val="24"/>
          <w:szCs w:val="24"/>
        </w:rPr>
        <w:tab/>
      </w:r>
      <w:r>
        <w:rPr>
          <w:bCs/>
          <w:iCs/>
          <w:snapToGrid w:val="false"/>
          <w:sz w:val="24"/>
          <w:szCs w:val="24"/>
        </w:rPr>
        <w:tab/>
        <w:t xml:space="preserve"> </w:t>
      </w:r>
      <w:r w:rsidRPr="00B24267">
        <w:rPr>
          <w:bCs/>
          <w:iCs/>
          <w:snapToGrid w:val="false"/>
          <w:sz w:val="24"/>
          <w:szCs w:val="24"/>
        </w:rPr>
        <w:t xml:space="preserve">P-2741/11 od 23.04.2014.g. TS Pazin    </w:t>
      </w:r>
      <w:r>
        <w:rPr>
          <w:bCs/>
          <w:iCs/>
          <w:snapToGrid w:val="false"/>
          <w:sz w:val="24"/>
          <w:szCs w:val="24"/>
        </w:rPr>
        <w:t xml:space="preserve"> </w:t>
      </w:r>
      <w:r w:rsidRPr="00B24267">
        <w:rPr>
          <w:bCs/>
          <w:iCs/>
          <w:snapToGrid w:val="false"/>
          <w:sz w:val="24"/>
          <w:szCs w:val="24"/>
        </w:rPr>
        <w:t>177.690.011,97 kn (gl.)</w:t>
      </w:r>
    </w:p>
    <w:p w:rsidRDefault="0091498A" w:rsidP="0091498A" w:rsidR="0091498A" w:rsidRPr="00B24267">
      <w:pPr>
        <w:tabs>
          <w:tab w:pos="1134" w:val="left"/>
        </w:tabs>
        <w:ind w:left="1140"/>
        <w:jc w:val="both"/>
        <w:rPr>
          <w:bCs/>
          <w:iCs/>
          <w:snapToGrid w:val="false"/>
          <w:sz w:val="24"/>
          <w:szCs w:val="24"/>
        </w:rPr>
      </w:pPr>
    </w:p>
    <w:p w:rsidRDefault="0091498A" w:rsidP="0091498A" w:rsidR="0091498A">
      <w:pPr>
        <w:tabs>
          <w:tab w:pos="1134" w:val="left"/>
        </w:tabs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 xml:space="preserve"> Ad 7.)  Pregled imovine i obveza</w:t>
      </w:r>
    </w:p>
    <w:p w:rsidRDefault="0091498A" w:rsidP="0091498A" w:rsidR="0091498A" w:rsidRPr="00B24267">
      <w:pPr>
        <w:tabs>
          <w:tab w:pos="1134" w:val="left"/>
        </w:tabs>
        <w:jc w:val="both"/>
        <w:rPr>
          <w:bCs/>
          <w:iCs/>
          <w:snapToGrid w:val="false"/>
          <w:sz w:val="24"/>
          <w:szCs w:val="24"/>
        </w:rPr>
      </w:pPr>
    </w:p>
    <w:p w:rsidRDefault="0091498A" w:rsidP="00240379" w:rsidR="0091498A" w:rsidRPr="00B24267">
      <w:pPr>
        <w:tabs>
          <w:tab w:pos="1134" w:val="left"/>
        </w:tabs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ab/>
        <w:t>U točki 5. ovog izvješća navedeno je da imovinu stečajne mase čine ranije navedene nekretnine društva MONCALVO d.o.o.</w:t>
      </w:r>
    </w:p>
    <w:p w:rsidRDefault="0091498A" w:rsidP="00240379" w:rsidR="0091498A">
      <w:pPr>
        <w:tabs>
          <w:tab w:pos="1134" w:val="left"/>
        </w:tabs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ab/>
        <w:t>Obveze koje su  preostale nakon prestanka poslovanja društva MONCALVO d.o.o. se svode na dugovanje prema vjerovniku KERMAS ULAGANJA d.o.o. i REPUBLICI HRVATSKOJ.</w:t>
      </w:r>
    </w:p>
    <w:p w:rsidRDefault="0091498A" w:rsidP="0091498A" w:rsidR="0091498A" w:rsidRPr="00B24267">
      <w:pPr>
        <w:tabs>
          <w:tab w:pos="1134" w:val="left"/>
        </w:tabs>
        <w:ind w:left="284"/>
        <w:jc w:val="both"/>
        <w:rPr>
          <w:bCs/>
          <w:iCs/>
          <w:snapToGrid w:val="false"/>
          <w:sz w:val="24"/>
          <w:szCs w:val="24"/>
        </w:rPr>
      </w:pPr>
    </w:p>
    <w:p w:rsidRDefault="0091498A" w:rsidP="0091498A" w:rsidR="0091498A">
      <w:pPr>
        <w:tabs>
          <w:tab w:pos="1134" w:val="left"/>
        </w:tabs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 xml:space="preserve">Ad 8.) Predvidivi troškovi stečajnog postupka  </w:t>
      </w:r>
    </w:p>
    <w:p w:rsidRDefault="0091498A" w:rsidP="0091498A" w:rsidR="0091498A" w:rsidRPr="00B24267">
      <w:pPr>
        <w:tabs>
          <w:tab w:pos="1134" w:val="left"/>
        </w:tabs>
        <w:jc w:val="both"/>
        <w:rPr>
          <w:bCs/>
          <w:iCs/>
          <w:snapToGrid w:val="false"/>
          <w:sz w:val="24"/>
          <w:szCs w:val="24"/>
        </w:rPr>
      </w:pPr>
    </w:p>
    <w:p w:rsidRDefault="0091498A" w:rsidP="0091498A" w:rsidR="0091498A" w:rsidRPr="00B24267">
      <w:pPr>
        <w:tabs>
          <w:tab w:pos="1134" w:val="left"/>
        </w:tabs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ab/>
        <w:t>Za vođenje stečajnog postupka daje se okvirni pregled troškova stečajnog postupka:</w:t>
      </w:r>
    </w:p>
    <w:p w:rsidRDefault="0091498A" w:rsidP="0091498A" w:rsidR="0091498A" w:rsidRPr="00B24267">
      <w:pPr>
        <w:pStyle w:val="Odlomakpopisa"/>
        <w:numPr>
          <w:ilvl w:val="0"/>
          <w:numId w:val="3"/>
        </w:numPr>
        <w:tabs>
          <w:tab w:pos="1134" w:val="left"/>
        </w:tabs>
        <w:spacing w:lineRule="auto" w:line="276" w:after="200"/>
        <w:jc w:val="both"/>
        <w:rPr>
          <w:bCs/>
          <w:iCs/>
          <w:snapToGrid w:val="false"/>
        </w:rPr>
      </w:pPr>
      <w:r w:rsidRPr="00B24267">
        <w:rPr>
          <w:bCs/>
          <w:iCs/>
          <w:snapToGrid w:val="false"/>
        </w:rPr>
        <w:t xml:space="preserve">izrada pečata, poštarina, kancelarijski materijal, otvaranje i naknada </w:t>
      </w:r>
    </w:p>
    <w:p w:rsidRDefault="0091498A" w:rsidP="0091498A" w:rsidR="0091498A" w:rsidRPr="00B24267">
      <w:pPr>
        <w:pStyle w:val="Odlomakpopisa"/>
        <w:tabs>
          <w:tab w:pos="1134" w:val="left"/>
        </w:tabs>
        <w:jc w:val="both"/>
        <w:rPr>
          <w:bCs/>
          <w:iCs/>
          <w:snapToGrid w:val="false"/>
        </w:rPr>
      </w:pPr>
      <w:r w:rsidRPr="00B24267">
        <w:rPr>
          <w:bCs/>
          <w:iCs/>
          <w:snapToGrid w:val="false"/>
        </w:rPr>
        <w:t xml:space="preserve">za račun u banci, statistika i dr.  </w:t>
      </w:r>
      <w:r w:rsidRPr="00B24267">
        <w:rPr>
          <w:bCs/>
          <w:iCs/>
          <w:snapToGrid w:val="false"/>
        </w:rPr>
        <w:tab/>
        <w:t xml:space="preserve">                            </w:t>
      </w:r>
      <w:r w:rsidRPr="00B24267">
        <w:rPr>
          <w:bCs/>
          <w:iCs/>
          <w:snapToGrid w:val="false"/>
        </w:rPr>
        <w:tab/>
        <w:t xml:space="preserve">  </w:t>
      </w:r>
      <w:r w:rsidRPr="00B24267">
        <w:rPr>
          <w:bCs/>
          <w:iCs/>
          <w:snapToGrid w:val="false"/>
        </w:rPr>
        <w:tab/>
        <w:t xml:space="preserve">  2.000,00 kn</w:t>
      </w:r>
    </w:p>
    <w:p w:rsidRDefault="0091498A" w:rsidP="0091498A" w:rsidR="0091498A" w:rsidRPr="00B24267">
      <w:pPr>
        <w:pStyle w:val="Odlomakpopisa"/>
        <w:numPr>
          <w:ilvl w:val="0"/>
          <w:numId w:val="3"/>
        </w:numPr>
        <w:tabs>
          <w:tab w:pos="1134" w:val="left"/>
        </w:tabs>
        <w:spacing w:lineRule="auto" w:line="276" w:after="200"/>
        <w:jc w:val="both"/>
        <w:rPr>
          <w:bCs/>
          <w:iCs/>
          <w:snapToGrid w:val="false"/>
        </w:rPr>
      </w:pPr>
      <w:r w:rsidRPr="00B24267">
        <w:rPr>
          <w:bCs/>
          <w:iCs/>
          <w:snapToGrid w:val="false"/>
        </w:rPr>
        <w:t xml:space="preserve">trošak vođenja knjigovodstva (mjesečno)                                     </w:t>
      </w:r>
      <w:r w:rsidRPr="00B24267">
        <w:rPr>
          <w:bCs/>
          <w:iCs/>
          <w:snapToGrid w:val="false"/>
        </w:rPr>
        <w:tab/>
        <w:t xml:space="preserve">  1.500,00 kn</w:t>
      </w:r>
    </w:p>
    <w:p w:rsidRDefault="0091498A" w:rsidP="0091498A" w:rsidR="0091498A" w:rsidRPr="00B24267">
      <w:pPr>
        <w:pStyle w:val="Odlomakpopisa"/>
        <w:numPr>
          <w:ilvl w:val="0"/>
          <w:numId w:val="3"/>
        </w:numPr>
        <w:tabs>
          <w:tab w:pos="1134" w:val="left"/>
        </w:tabs>
        <w:spacing w:lineRule="auto" w:line="276" w:after="200"/>
        <w:jc w:val="both"/>
        <w:rPr>
          <w:bCs/>
          <w:iCs/>
          <w:snapToGrid w:val="false"/>
        </w:rPr>
      </w:pPr>
      <w:r w:rsidRPr="00B24267">
        <w:rPr>
          <w:bCs/>
          <w:iCs/>
          <w:snapToGrid w:val="false"/>
        </w:rPr>
        <w:t xml:space="preserve">trošak bruto nagrade stečajnog upravitelja- </w:t>
      </w:r>
    </w:p>
    <w:p w:rsidRDefault="0091498A" w:rsidP="0091498A" w:rsidR="0091498A" w:rsidRPr="00B24267">
      <w:pPr>
        <w:tabs>
          <w:tab w:pos="1134" w:val="left"/>
        </w:tabs>
        <w:ind w:left="360"/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>zavisno o mogućnosti i visini unovčenja kratkotrajne i dugotrajne imovine)</w:t>
      </w:r>
      <w:r w:rsidRPr="00B24267">
        <w:rPr>
          <w:bCs/>
          <w:iCs/>
          <w:snapToGrid w:val="false"/>
          <w:sz w:val="24"/>
          <w:szCs w:val="24"/>
        </w:rPr>
        <w:tab/>
      </w:r>
      <w:r w:rsidRPr="00B24267">
        <w:rPr>
          <w:bCs/>
          <w:iCs/>
          <w:snapToGrid w:val="false"/>
          <w:sz w:val="24"/>
          <w:szCs w:val="24"/>
        </w:rPr>
        <w:tab/>
      </w:r>
    </w:p>
    <w:p w:rsidRDefault="0091498A" w:rsidP="0091498A" w:rsidR="0091498A" w:rsidRPr="00213255">
      <w:pPr>
        <w:pStyle w:val="Odlomakpopisa"/>
        <w:numPr>
          <w:ilvl w:val="0"/>
          <w:numId w:val="3"/>
        </w:numPr>
        <w:tabs>
          <w:tab w:pos="1134" w:val="left"/>
        </w:tabs>
        <w:spacing w:lineRule="auto" w:line="276" w:after="200"/>
        <w:jc w:val="both"/>
        <w:rPr>
          <w:bCs/>
          <w:iCs/>
          <w:snapToGrid w:val="false"/>
        </w:rPr>
      </w:pPr>
      <w:r w:rsidRPr="00B24267">
        <w:rPr>
          <w:bCs/>
          <w:iCs/>
          <w:snapToGrid w:val="false"/>
        </w:rPr>
        <w:t xml:space="preserve">naknada troškova stečajnog upravitelja </w:t>
      </w:r>
      <w:r w:rsidRPr="00B24267">
        <w:rPr>
          <w:bCs/>
          <w:iCs/>
          <w:snapToGrid w:val="false"/>
        </w:rPr>
        <w:tab/>
      </w:r>
      <w:r w:rsidRPr="00B24267">
        <w:rPr>
          <w:bCs/>
          <w:iCs/>
          <w:snapToGrid w:val="false"/>
        </w:rPr>
        <w:tab/>
      </w:r>
      <w:r w:rsidRPr="00B24267">
        <w:rPr>
          <w:bCs/>
          <w:iCs/>
          <w:snapToGrid w:val="false"/>
        </w:rPr>
        <w:tab/>
      </w:r>
      <w:r w:rsidRPr="00B24267">
        <w:rPr>
          <w:bCs/>
          <w:iCs/>
          <w:snapToGrid w:val="false"/>
        </w:rPr>
        <w:tab/>
        <w:t xml:space="preserve">  2.000,00 kn</w:t>
      </w:r>
    </w:p>
    <w:p w:rsidRDefault="0091498A" w:rsidP="0091498A" w:rsidR="0091498A">
      <w:pPr>
        <w:tabs>
          <w:tab w:pos="1134" w:val="left"/>
        </w:tabs>
        <w:ind w:left="284"/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 xml:space="preserve">Ad 9.) Zaključak i prijedlozi </w:t>
      </w:r>
    </w:p>
    <w:p w:rsidRDefault="0091498A" w:rsidP="0091498A" w:rsidR="0091498A" w:rsidRPr="00B24267">
      <w:pPr>
        <w:tabs>
          <w:tab w:pos="1134" w:val="left"/>
        </w:tabs>
        <w:ind w:left="284"/>
        <w:jc w:val="both"/>
        <w:rPr>
          <w:bCs/>
          <w:iCs/>
          <w:snapToGrid w:val="false"/>
          <w:sz w:val="24"/>
          <w:szCs w:val="24"/>
        </w:rPr>
      </w:pPr>
    </w:p>
    <w:p w:rsidRDefault="0091498A" w:rsidP="0091498A" w:rsidR="0091498A" w:rsidRPr="00B24267">
      <w:pPr>
        <w:tabs>
          <w:tab w:pos="0" w:val="left"/>
        </w:tabs>
        <w:jc w:val="both"/>
        <w:rPr>
          <w:bCs/>
          <w:iCs/>
          <w:snapToGrid w:val="false"/>
          <w:sz w:val="24"/>
          <w:szCs w:val="24"/>
        </w:rPr>
      </w:pPr>
      <w:r w:rsidRPr="00B24267">
        <w:rPr>
          <w:bCs/>
          <w:iCs/>
          <w:snapToGrid w:val="false"/>
          <w:sz w:val="24"/>
          <w:szCs w:val="24"/>
        </w:rPr>
        <w:tab/>
        <w:t>Iz svega navedenog, očito je</w:t>
      </w:r>
      <w:r>
        <w:rPr>
          <w:bCs/>
          <w:iCs/>
          <w:snapToGrid w:val="false"/>
          <w:sz w:val="24"/>
          <w:szCs w:val="24"/>
        </w:rPr>
        <w:t xml:space="preserve"> da se radi o ugašenom pravnom </w:t>
      </w:r>
      <w:r w:rsidRPr="00B24267">
        <w:rPr>
          <w:bCs/>
          <w:iCs/>
          <w:snapToGrid w:val="false"/>
          <w:sz w:val="24"/>
          <w:szCs w:val="24"/>
        </w:rPr>
        <w:t xml:space="preserve">subjektu MONCALVO d.o.o. iza kojeg je pronađena  određena stečajna masa pa se  predlaže  da Skupština donese sljedeće  odluke: </w:t>
      </w:r>
    </w:p>
    <w:p w:rsidRDefault="0091498A" w:rsidP="0091498A" w:rsidR="0091498A" w:rsidRPr="00B24267">
      <w:pPr>
        <w:pStyle w:val="Odlomakpopisa"/>
        <w:numPr>
          <w:ilvl w:val="0"/>
          <w:numId w:val="5"/>
        </w:numPr>
        <w:tabs>
          <w:tab w:pos="1134" w:val="left"/>
        </w:tabs>
        <w:spacing w:lineRule="auto" w:line="276" w:after="200"/>
        <w:jc w:val="both"/>
        <w:rPr>
          <w:bCs/>
          <w:iCs/>
          <w:snapToGrid w:val="false"/>
        </w:rPr>
      </w:pPr>
      <w:r w:rsidRPr="00B24267">
        <w:rPr>
          <w:bCs/>
          <w:iCs/>
          <w:snapToGrid w:val="false"/>
        </w:rPr>
        <w:t>prihvaća se Izvješće stečajnog upravitelja o gospodarskom položaju stečajnog dužnika i njegovim uzrocima,</w:t>
      </w:r>
    </w:p>
    <w:p w:rsidRDefault="0091498A" w:rsidP="0091498A" w:rsidR="0091498A" w:rsidRPr="00B24267">
      <w:pPr>
        <w:pStyle w:val="Odlomakpopisa"/>
        <w:numPr>
          <w:ilvl w:val="0"/>
          <w:numId w:val="5"/>
        </w:numPr>
        <w:tabs>
          <w:tab w:pos="1134" w:val="left"/>
        </w:tabs>
        <w:spacing w:lineRule="auto" w:line="276" w:after="200"/>
        <w:jc w:val="both"/>
        <w:rPr>
          <w:bCs/>
          <w:iCs/>
          <w:snapToGrid w:val="false"/>
        </w:rPr>
      </w:pPr>
      <w:r w:rsidRPr="00B24267">
        <w:rPr>
          <w:bCs/>
          <w:iCs/>
          <w:snapToGrid w:val="false"/>
        </w:rPr>
        <w:t xml:space="preserve">pokreće se postupak unovčenja imovine dužnika. </w:t>
      </w:r>
      <w:r w:rsidRPr="00B24267">
        <w:rPr>
          <w:bCs/>
          <w:iCs/>
          <w:snapToGrid w:val="false"/>
        </w:rPr>
        <w:tab/>
      </w:r>
    </w:p>
    <w:p w:rsidRDefault="002D73A6" w:rsidP="002D73A6" w:rsidR="002D73A6" w:rsidRPr="00E60C35">
      <w:pPr>
        <w:jc w:val="both"/>
        <w:rPr>
          <w:sz w:val="24"/>
          <w:szCs w:val="24"/>
        </w:rPr>
      </w:pPr>
    </w:p>
    <w:p w:rsidRDefault="002D73A6" w:rsidP="002D73A6" w:rsidR="002D73A6" w:rsidRPr="000C0C47">
      <w:pPr>
        <w:jc w:val="both"/>
        <w:rPr>
          <w:color w:val="auto"/>
          <w:sz w:val="24"/>
          <w:szCs w:val="24"/>
        </w:rPr>
      </w:pPr>
      <w:r w:rsidRPr="000C0C47">
        <w:rPr>
          <w:color w:val="auto"/>
          <w:sz w:val="24"/>
          <w:szCs w:val="24"/>
        </w:rPr>
        <w:tab/>
        <w:t xml:space="preserve">Skupština vjerovnika jednoglasno donosi sljedeće odluke: </w:t>
      </w:r>
    </w:p>
    <w:p w:rsidRDefault="002D73A6" w:rsidP="002D73A6" w:rsidR="002D73A6" w:rsidRPr="000C0C47">
      <w:pPr>
        <w:jc w:val="both"/>
        <w:rPr>
          <w:color w:val="auto"/>
          <w:sz w:val="24"/>
          <w:szCs w:val="24"/>
        </w:rPr>
      </w:pPr>
    </w:p>
    <w:p w:rsidRDefault="002D73A6" w:rsidP="002D73A6" w:rsidR="002D73A6" w:rsidRPr="000C0C47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0C0C47">
        <w:rPr>
          <w:color w:val="auto"/>
          <w:sz w:val="24"/>
          <w:szCs w:val="24"/>
        </w:rPr>
        <w:t>Prihvaća se izvješće stečajnog upravitelja.</w:t>
      </w:r>
    </w:p>
    <w:p w:rsidRDefault="000C0C47" w:rsidP="002D73A6" w:rsidR="000C0C47" w:rsidRPr="000C0C47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0C0C47">
        <w:rPr>
          <w:color w:val="auto"/>
          <w:sz w:val="24"/>
          <w:szCs w:val="24"/>
        </w:rPr>
        <w:t>Nalaže se stečajnom upravitelju izvršiti uvid u zemljišne knjige i provjeriti na koji je način stečajni dužnik stekao nekretnine, ako ih je stekao kupoprodajom utvrditi kada i po kojoj cijeni.</w:t>
      </w:r>
    </w:p>
    <w:p w:rsidRDefault="002D73A6" w:rsidP="002D73A6" w:rsidR="002D73A6" w:rsidRPr="004F7024">
      <w:pPr>
        <w:jc w:val="both"/>
        <w:rPr>
          <w:color w:themeShade="BF" w:themeColor="accent6" w:val="E36C0A"/>
          <w:sz w:val="24"/>
          <w:szCs w:val="24"/>
        </w:rPr>
      </w:pPr>
    </w:p>
    <w:p w:rsidRDefault="00213255" w:rsidP="002D73A6" w:rsidR="002132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Stečajna sutkinja određuje sljedeću skupštinu vjerovnika za </w:t>
      </w:r>
    </w:p>
    <w:p w:rsidRDefault="00213255" w:rsidP="002D73A6" w:rsidR="00213255">
      <w:pPr>
        <w:jc w:val="both"/>
        <w:rPr>
          <w:sz w:val="24"/>
          <w:szCs w:val="24"/>
        </w:rPr>
      </w:pPr>
    </w:p>
    <w:p w:rsidRDefault="00213255" w:rsidP="00213255" w:rsidR="002D73A6">
      <w:pPr>
        <w:jc w:val="center"/>
        <w:rPr>
          <w:sz w:val="24"/>
          <w:szCs w:val="24"/>
        </w:rPr>
      </w:pPr>
      <w:r>
        <w:rPr>
          <w:sz w:val="24"/>
          <w:szCs w:val="24"/>
        </w:rPr>
        <w:t>5. listopada 2017. u 14:15 sati</w:t>
      </w:r>
    </w:p>
    <w:p w:rsidRDefault="00213255" w:rsidP="002D73A6" w:rsidR="00213255">
      <w:pPr>
        <w:jc w:val="both"/>
        <w:rPr>
          <w:sz w:val="24"/>
          <w:szCs w:val="24"/>
        </w:rPr>
      </w:pPr>
    </w:p>
    <w:p w:rsidRDefault="00213255" w:rsidP="00213255" w:rsidR="002132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te se vjerovnici pozivaju na to ročište objavom ovog zapisnika.</w:t>
      </w:r>
    </w:p>
    <w:p w:rsidRDefault="00213255" w:rsidP="00213255" w:rsidR="00213255">
      <w:pPr>
        <w:jc w:val="both"/>
        <w:rPr>
          <w:sz w:val="24"/>
          <w:szCs w:val="24"/>
        </w:rPr>
      </w:pPr>
    </w:p>
    <w:p w:rsidRDefault="00213255" w:rsidP="00213255" w:rsidR="002132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Dnevni red skupštine je donošenje odluke o uvjetima i načinu unovčenja imovine stečajnog dužnika.</w:t>
      </w:r>
    </w:p>
    <w:p w:rsidRDefault="00213255" w:rsidP="002D73A6" w:rsidR="00213255">
      <w:pPr>
        <w:jc w:val="center"/>
        <w:rPr>
          <w:sz w:val="24"/>
          <w:szCs w:val="24"/>
        </w:rPr>
      </w:pPr>
    </w:p>
    <w:p w:rsidRDefault="002D73A6" w:rsidP="002D73A6" w:rsidR="002D73A6" w:rsidRPr="00AB7181">
      <w:pPr>
        <w:jc w:val="center"/>
        <w:rPr>
          <w:sz w:val="24"/>
          <w:szCs w:val="24"/>
        </w:rPr>
      </w:pPr>
      <w:r w:rsidRPr="00AB7181">
        <w:rPr>
          <w:sz w:val="24"/>
          <w:szCs w:val="24"/>
        </w:rPr>
        <w:t>Dovršeno</w:t>
      </w:r>
      <w:r w:rsidRPr="00213255">
        <w:rPr>
          <w:color w:val="auto"/>
          <w:sz w:val="24"/>
          <w:szCs w:val="24"/>
        </w:rPr>
        <w:t xml:space="preserve"> u </w:t>
      </w:r>
      <w:r w:rsidR="00213255">
        <w:rPr>
          <w:color w:val="auto"/>
          <w:sz w:val="24"/>
          <w:szCs w:val="24"/>
        </w:rPr>
        <w:t>14</w:t>
      </w:r>
      <w:r w:rsidRPr="00213255">
        <w:rPr>
          <w:color w:val="auto"/>
          <w:sz w:val="24"/>
          <w:szCs w:val="24"/>
        </w:rPr>
        <w:t>:</w:t>
      </w:r>
      <w:r w:rsidR="00213255">
        <w:rPr>
          <w:color w:val="auto"/>
          <w:sz w:val="24"/>
          <w:szCs w:val="24"/>
        </w:rPr>
        <w:t>30</w:t>
      </w:r>
      <w:r w:rsidRPr="00213255">
        <w:rPr>
          <w:color w:val="auto"/>
          <w:sz w:val="24"/>
          <w:szCs w:val="24"/>
        </w:rPr>
        <w:t xml:space="preserve"> sa</w:t>
      </w:r>
      <w:r w:rsidRPr="00AB7181">
        <w:rPr>
          <w:sz w:val="24"/>
          <w:szCs w:val="24"/>
        </w:rPr>
        <w:t>ti.</w:t>
      </w:r>
    </w:p>
    <w:p w:rsidRDefault="002D73A6" w:rsidP="002D73A6" w:rsidR="002D73A6">
      <w:pPr>
        <w:ind w:firstLine="708"/>
        <w:jc w:val="both"/>
        <w:rPr>
          <w:sz w:val="24"/>
          <w:szCs w:val="24"/>
        </w:rPr>
      </w:pPr>
    </w:p>
    <w:p w:rsidRDefault="002D73A6" w:rsidP="002D73A6" w:rsidR="002D73A6" w:rsidRPr="00AB7181">
      <w:pPr>
        <w:ind w:firstLine="708"/>
        <w:jc w:val="both"/>
        <w:rPr>
          <w:sz w:val="24"/>
          <w:szCs w:val="24"/>
        </w:rPr>
      </w:pPr>
    </w:p>
    <w:p w:rsidRDefault="002D73A6" w:rsidP="002D73A6" w:rsidR="002D73A6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  <w:r w:rsidRPr="00AB7181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Pr="00AB7181">
        <w:rPr>
          <w:sz w:val="24"/>
          <w:szCs w:val="24"/>
        </w:rPr>
        <w:t>Stečajni sudac</w:t>
      </w:r>
      <w:r w:rsidRPr="00AB7181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        </w:t>
      </w:r>
      <w:r w:rsidRPr="00AB7181">
        <w:rPr>
          <w:sz w:val="24"/>
          <w:szCs w:val="24"/>
        </w:rPr>
        <w:t>Stečajni upravitelj</w:t>
      </w:r>
    </w:p>
    <w:p w:rsidRDefault="002D73A6" w:rsidP="002D73A6" w:rsidR="002D73A6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</w:p>
    <w:p w:rsidRDefault="002D73A6" w:rsidP="002D73A6" w:rsidR="002D73A6" w:rsidRPr="00AB718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2D73A6" w:rsidP="002D73A6" w:rsidR="002D73A6" w:rsidRPr="00AB7181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</w:t>
      </w:r>
    </w:p>
    <w:p w:rsidRDefault="002D73A6" w:rsidP="00BF3839" w:rsidR="00500701">
      <w:pPr>
        <w:jc w:val="both"/>
      </w:pPr>
      <w:r w:rsidRPr="00AB7181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Pr="00AB7181">
        <w:rPr>
          <w:sz w:val="24"/>
          <w:szCs w:val="24"/>
        </w:rPr>
        <w:t>Zapisničar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B7181">
        <w:rPr>
          <w:sz w:val="24"/>
          <w:szCs w:val="24"/>
        </w:rPr>
        <w:t>Vjerovnici</w:t>
      </w:r>
    </w:p>
    <w:sectPr w:rsidSect="009240C0" w:rsidR="00500701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3A6" w:rsidP="002D73A6" w:rsidR="002D73A6">
      <w:r>
        <w:separator/>
      </w:r>
    </w:p>
  </w:endnote>
  <w:endnote w:id="0" w:type="continuationSeparator">
    <w:p w:rsidRDefault="002D73A6" w:rsidP="002D73A6" w:rsidR="002D7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3A6" w:rsidP="002D73A6" w:rsidR="002D73A6">
      <w:r>
        <w:separator/>
      </w:r>
    </w:p>
  </w:footnote>
  <w:footnote w:id="0" w:type="continuationSeparator">
    <w:p w:rsidRDefault="002D73A6" w:rsidP="002D73A6" w:rsidR="002D73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3A6" w:rsidP="00057337" w:rsidR="00222A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2AF9" w:rsidR="00222A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3A6" w:rsidP="00057337" w:rsidR="00222AA1" w:rsidRPr="00222AA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262AF9">
      <w:rPr>
        <w:rStyle w:val="Brojstranice"/>
        <w:noProof/>
        <w:sz w:val="24"/>
        <w:szCs w:val="24"/>
      </w:rPr>
      <w:t>5</w:t>
    </w:r>
    <w:r w:rsidRPr="00222AA1">
      <w:rPr>
        <w:rStyle w:val="Brojstranice"/>
        <w:sz w:val="24"/>
        <w:szCs w:val="24"/>
      </w:rPr>
      <w:fldChar w:fldCharType="end"/>
    </w:r>
  </w:p>
  <w:p w:rsidRDefault="002D73A6" w:rsidP="009240C0" w:rsidR="00222AA1" w:rsidRPr="00EF1F62">
    <w:pPr>
      <w:rPr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>
      <w:rPr>
        <w:color w:val="auto"/>
        <w:sz w:val="24"/>
        <w:szCs w:val="24"/>
      </w:rPr>
      <w:t>Posl. br.: 2 St-341/17-</w:t>
    </w:r>
    <w:r w:rsidR="003B77C2">
      <w:rPr>
        <w:color w:val="auto"/>
        <w:sz w:val="24"/>
        <w:szCs w:val="24"/>
      </w:rPr>
      <w:t>20</w:t>
    </w:r>
    <w:r w:rsidRPr="004A3F6B">
      <w:rPr>
        <w:color w:val="auto"/>
        <w:sz w:val="24"/>
        <w:szCs w:val="24"/>
      </w:rPr>
      <w:t xml:space="preserve">   </w:t>
    </w:r>
  </w:p>
  <w:p w:rsidRDefault="00262AF9" w:rsidR="00222AA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0D2F78"/>
    <w:multiLevelType w:val="hybridMultilevel"/>
    <w:tmpl w:val="CDCA32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A2823"/>
    <w:multiLevelType w:val="hybridMultilevel"/>
    <w:tmpl w:val="DE6EC2B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FA78C3"/>
    <w:multiLevelType w:val="hybridMultilevel"/>
    <w:tmpl w:val="3DB82E2E"/>
    <w:lvl w:tplc="7F44BC5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225513"/>
    <w:multiLevelType w:val="hybridMultilevel"/>
    <w:tmpl w:val="17E63FEC"/>
    <w:lvl w:tplc="041A000F" w:ilvl="0">
      <w:start w:val="1"/>
      <w:numFmt w:val="decimal"/>
      <w:lvlText w:val="%1."/>
      <w:lvlJc w:val="left"/>
      <w:pPr>
        <w:ind w:hanging="360" w:left="1004"/>
      </w:p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5">
    <w:nsid w:val="70EB363D"/>
    <w:multiLevelType w:val="hybridMultilevel"/>
    <w:tmpl w:val="1BEEC03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73A6"/>
    <w:rsid w:val="000C0C47"/>
    <w:rsid w:val="0010474A"/>
    <w:rsid w:val="00213255"/>
    <w:rsid w:val="00240379"/>
    <w:rsid w:val="00262AF9"/>
    <w:rsid w:val="002D73A6"/>
    <w:rsid w:val="003B77C2"/>
    <w:rsid w:val="00554328"/>
    <w:rsid w:val="0069260A"/>
    <w:rsid w:val="007F4739"/>
    <w:rsid w:val="0091498A"/>
    <w:rsid w:val="00985388"/>
    <w:rsid w:val="00BF3839"/>
    <w:rsid w:val="00CF44C2"/>
    <w:rsid w:val="00D52A2A"/>
    <w:rsid w:val="00E7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3A6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73A6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2D73A6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2D73A6"/>
  </w:style>
  <w:style w:styleId="Odlomakpopisa" w:type="paragraph">
    <w:name w:val="List Paragraph"/>
    <w:basedOn w:val="Normal"/>
    <w:uiPriority w:val="34"/>
    <w:qFormat/>
    <w:rsid w:val="002D73A6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73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3A6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ezproreda" w:type="paragraph">
    <w:name w:val="No Spacing"/>
    <w:uiPriority w:val="99"/>
    <w:qFormat/>
    <w:rsid w:val="00CF44C2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62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AF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AF9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AF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AF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3A6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73A6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2D73A6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2D73A6"/>
  </w:style>
  <w:style w:styleId="Odlomakpopisa" w:type="paragraph">
    <w:name w:val="List Paragraph"/>
    <w:basedOn w:val="Normal"/>
    <w:uiPriority w:val="34"/>
    <w:qFormat/>
    <w:rsid w:val="002D73A6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73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3A6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ezproreda" w:type="paragraph">
    <w:name w:val="No Spacing"/>
    <w:uiPriority w:val="99"/>
    <w:qFormat/>
    <w:rsid w:val="00CF44C2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262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AF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AF9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AF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AF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5. rujna 2017.</izvorni_sadrzaj>
    <derivirana_varijabla naziv="DomainObject.StvarniPocetakDatum_1">5. rujna 2017.</derivirana_varijabla>
  </DomainObject.StvarniPocetakDatum>
  <DomainObject.StvarniZavrsetakDatum>
    <izvorni_sadrzaj>5. rujna 2017.</izvorni_sadrzaj>
    <derivirana_varijabla naziv="DomainObject.StvarniZavrsetakDatum_1">5. rujna 2017.</derivirana_varijabla>
  </DomainObject.StvarniZavrsetakDatum>
  <DomainObject.PlaniraniZavrsetakDatum>
    <izvorni_sadrzaj>5. rujna 2017.</izvorni_sadrzaj>
    <derivirana_varijabla naziv="DomainObject.PlaniraniZavrsetakDatum_1">5. rujna 2017.</derivirana_varijabla>
  </DomainObject.PlaniraniZavrsetakDatum>
  <DomainObject.PlaniraniPocetakDatum>
    <izvorni_sadrzaj>5. rujna 2017.</izvorni_sadrzaj>
    <derivirana_varijabla naziv="DomainObject.PlaniraniPocetakDatum_1">5. rujna 2017.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14:15</izvorni_sadrzaj>
    <derivirana_varijabla naziv="DomainObject.StvarniZavrsetakVrijeme_1">14:15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5</izvorni_sadrzaj>
    <derivirana_varijabla naziv="DomainObject.Zapisnik.BrojStranica_1">5</derivirana_varijabla>
  </DomainObject.Zapisnik.BrojStranica>
  <DomainObject.Zapisnik.DatumKreiranja>
    <izvorni_sadrzaj>5. rujna 2017.</izvorni_sadrzaj>
    <derivirana_varijabla naziv="DomainObject.Zapisnik.DatumKreiranja_1">5.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St-341/2017-20</izvorni_sadrzaj>
    <derivirana_varijabla naziv="DomainObject.Zapisnik.Oznaka_1">St-341/2017-20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St-706/15</izvorni_sadrzaj>
    <derivirana_varijabla naziv="DomainObject.Predmet.PrimjedbaSuca_1">stečajni upravitelj je Damir Debeljuh iz Pule, Laginjina 6, koji je imenovan u SSP koji se vodio nad dužnikom pod posl.br. 2 St-706/15</derivirana_varijabla>
  </DomainObject.Predmet.PrimjedbaSuca>
  <DomainObject.Predmet.ProtustrankaFormated>
    <izvorni_sadrzaj>  Stečajna masa iza MONCALVO d. o. o. u stečaju</izvorni_sadrzaj>
    <derivirana_varijabla naziv="DomainObject.Predmet.ProtustrankaFormated_1">  Stečajna masa iza MONCALVO d. o. o. u stečaju</derivirana_varijabla>
  </DomainObject.Predmet.ProtustrankaFormated>
  <DomainObject.Predmet.ProtustrankaFormatedOIB>
    <izvorni_sadrzaj>  Stečajna masa iza MONCALVO d. o. o. u stečaju, OIB 20483612745</izvorni_sadrzaj>
    <derivirana_varijabla naziv="DomainObject.Predmet.ProtustrankaFormatedOIB_1">  Stečajna masa iza MONCALVO d. o. o. u stečaju, OIB 20483612745</derivirana_varijabla>
  </DomainObject.Predmet.ProtustrankaFormatedOIB>
  <DomainObject.Predmet.ProtustrankaFormatedWithAdress>
    <izvorni_sadrzaj> Stečajna masa iza MONCALVO d. o. o. u stečaju, Laginjina 6, 52100 Pula</izvorni_sadrzaj>
    <derivirana_varijabla naziv="DomainObject.Predmet.ProtustrankaFormatedWithAdress_1"> Stečajna masa iza MONCALVO d. o. o. u stečaju, Laginjina 6, 52100 Pula</derivirana_varijabla>
  </DomainObject.Predmet.ProtustrankaFormatedWithAdress>
  <DomainObject.Predmet.ProtustrankaFormatedWithAdressOIB>
    <izvorni_sadrzaj> Stečajna masa iza MONCALVO d. o. o. u stečaju, OIB 20483612745, Laginjina 6, 52100 Pula</izvorni_sadrzaj>
    <derivirana_varijabla naziv="DomainObject.Predmet.ProtustrankaFormatedWithAdressOIB_1"> Stečajna masa iza MONCALVO d. o. o. u stečaju, OIB 20483612745, Laginjina 6, 52100 Pula</derivirana_varijabla>
  </DomainObject.Predmet.ProtustrankaFormatedWithAdressOIB>
  <DomainObject.Predmet.ProtustrankaWithAdress>
    <izvorni_sadrzaj>Stečajna masa iza MONCALVO d. o. o. u stečaju Laginjina 6, 52100 Pula</izvorni_sadrzaj>
    <derivirana_varijabla naziv="DomainObject.Predmet.ProtustrankaWithAdress_1">Stečajna masa iza MONCALVO d. o. o. u stečaju Laginjina 6, 52100 Pula</derivirana_varijabla>
  </DomainObject.Predmet.ProtustrankaWithAdress>
  <DomainObject.Predmet.ProtustrankaWithAdressOIB>
    <izvorni_sadrzaj>Stečajna masa iza MONCALVO d. o. o. u stečaju, OIB 20483612745, Laginjina 6, 52100 Pula</izvorni_sadrzaj>
    <derivirana_varijabla naziv="DomainObject.Predmet.ProtustrankaWithAdressOIB_1">Stečajna masa iza MONCALVO d. o. o. u stečaju, OIB 20483612745, Laginjina 6, 52100 Pula</derivirana_varijabla>
  </DomainObject.Predmet.ProtustrankaWithAdressOIB>
  <DomainObject.Predmet.ProtustrankaNazivFormated>
    <izvorni_sadrzaj>Stečajna masa iza MONCALVO d. o. o. u stečaju</izvorni_sadrzaj>
    <derivirana_varijabla naziv="DomainObject.Predmet.ProtustrankaNazivFormated_1">Stečajna masa iza MONCALVO d. o. o. u stečaju</derivirana_varijabla>
  </DomainObject.Predmet.ProtustrankaNazivFormated>
  <DomainObject.Predmet.ProtustrankaNazivFormatedOIB>
    <izvorni_sadrzaj>Stečajna masa iza MONCALVO d. o. o. u stečaju, OIB 20483612745</izvorni_sadrzaj>
    <derivirana_varijabla naziv="DomainObject.Predmet.ProtustrankaNazivFormatedOIB_1">Stečajna masa iza MONCALVO d. o. o. u stečaju, OIB 20483612745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15722.15</izvorni_sadrzaj>
    <derivirana_varijabla naziv="DomainObject.Predmet.TrenutnaVrijednost_1">15722.15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MONCALVO d. o. o. u stečaju</item>
    </izvorni_sadrzaj>
    <derivirana_varijabla naziv="DomainObject.Predmet.ProtuStrankaListFormated_1">
      <item>Stečajna masa iza MONCALVO d. o. o. u stečaju</item>
    </derivirana_varijabla>
  </DomainObject.Predmet.ProtuStrankaListFormated>
  <DomainObject.Predmet.ProtuStrankaListFormatedOIB>
    <izvorni_sadrzaj>
      <item>Stečajna masa iza MONCALVO d. o. o. u stečaju, OIB 20483612745</item>
    </izvorni_sadrzaj>
    <derivirana_varijabla naziv="DomainObject.Predmet.ProtuStrankaListFormatedOIB_1">
      <item>Stečajna masa iza MONCALVO d. o. o. u stečaju, OIB 20483612745</item>
    </derivirana_varijabla>
  </DomainObject.Predmet.ProtuStrankaListFormatedOIB>
  <DomainObject.Predmet.ProtuStrankaListFormatedWithAdress>
    <izvorni_sadrzaj>
      <item>Stečajna masa iza MONCALVO d. o. o. u stečaju, Laginjina 6, 52100 Pula</item>
    </izvorni_sadrzaj>
    <derivirana_varijabla naziv="DomainObject.Predmet.ProtuStrankaListFormatedWithAdress_1">
      <item>Stečajna masa iza MONCALVO d. o. o. u stečaju, Laginjina 6, 52100 Pula</item>
    </derivirana_varijabla>
  </DomainObject.Predmet.ProtuStrankaListFormatedWithAdress>
  <DomainObject.Predmet.ProtuStrankaListFormatedWithAdressOIB>
    <izvorni_sadrzaj>
      <item>Stečajna masa iza MONCALVO d. o. o. u stečaju, OIB 20483612745, Laginjina 6, 52100 Pula</item>
    </izvorni_sadrzaj>
    <derivirana_varijabla naziv="DomainObject.Predmet.ProtuStrankaListFormatedWithAdressOIB_1">
      <item>Stečajna masa iza MONCALVO d. o. o. u stečaju, OIB 20483612745, Laginjina 6, 52100 Pula</item>
    </derivirana_varijabla>
  </DomainObject.Predmet.ProtuStrankaListFormatedWithAdressOIB>
  <DomainObject.Predmet.ProtuStrankaListNazivFormated>
    <izvorni_sadrzaj>
      <item>Stečajna masa iza MONCALVO d. o. o. u stečaju</item>
    </izvorni_sadrzaj>
    <derivirana_varijabla naziv="DomainObject.Predmet.ProtuStrankaListNazivFormated_1">
      <item>Stečajna masa iza MONCALVO d. o. o. u stečaju</item>
    </derivirana_varijabla>
  </DomainObject.Predmet.ProtuStrankaListNazivFormated>
  <DomainObject.Predmet.ProtuStrankaListNazivFormatedOIB>
    <izvorni_sadrzaj>
      <item>Stečajna masa iza MONCALVO d. o. o. u stečaju, OIB 20483612745</item>
    </izvorni_sadrzaj>
    <derivirana_varijabla naziv="DomainObject.Predmet.ProtuStrankaListNazivFormatedOIB_1">
      <item>Stečajna masa iza MONCALVO d. o. o. u stečaju, OIB 20483612745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St-341/2017-20</izvorni_sadrzaj>
    <derivirana_varijabla naziv="DomainObject.PoslovniBrojDokumenta_1">St-341/2017-20</derivirana_varijabla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MONCALVO d. o. o. u stečaju</izvorni_sadrzaj>
    <derivirana_varijabla naziv="DomainObject.Predmet.ProtustrankaIDrugi_1">Stečajna masa iza MONCALVO d. o. 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MONCALVO d. o. o. u stečaju, OIB 20483612745, Laginjina 6, 52100 Pula</izvorni_sadrzaj>
    <derivirana_varijabla naziv="DomainObject.Predmet.ProtustrankaIDrugiAdressOIB_1">Stečajna masa iza MONCALVO d. o. o. u stečaju, OIB 20483612745,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MONCALVO d. o. o. u stečaju</item>
      <item>Stečajni upravitelj Damir Debeljuh</item>
    </izvorni_sadrzaj>
    <derivirana_varijabla naziv="DomainObject.Predmet.SudioniciListNaziv_1">
      <item>Stečajna masa iza MONCALVO d. o. o. u stečaju</item>
      <item>Stečajni upravitelj Damir Debeljuh</item>
    </derivirana_varijabla>
  </DomainObject.Predmet.SudioniciListNaziv>
  <DomainObject.Predmet.SudioniciListAdressOIB>
    <izvorni_sadrzaj>
      <item>Stečajna masa iza MONCALVO d. o. o. u stečaju, OIB 20483612745, Laginjina 6,52100 Pula</item>
      <item>Stečajni upravitelj Damir Debeljuh, OIB 29203139768, Laginjina 6,52100 Pula</item>
    </izvorni_sadrzaj>
    <derivirana_varijabla naziv="DomainObject.Predmet.SudioniciListAdressOIB_1">
      <item>Stečajna masa iza MONCALVO d. o. o. u stečaju, OIB 20483612745,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20483612745</item>
      <item>, OIB 29203139768</item>
    </izvorni_sadrzaj>
    <derivirana_varijabla naziv="DomainObject.Predmet.SudioniciListNazivOIB_1">
      <item>, OIB 20483612745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1644</properties:Words>
  <properties:Characters>9427</properties:Characters>
  <properties:Lines>234</properties:Lines>
  <properties:Paragraphs>101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2017-06-09T10:17:00Z</dcterms:created>
  <dc:creator>Jasmina Matika</dc:creator>
  <cp:lastModifiedBy>Jasmina Matika</cp:lastModifiedBy>
  <dcterms:modified xmlns:xsi="http://www.w3.org/2001/XMLSchema-instance" xsi:type="dcterms:W3CDTF">2017-09-05T12:42:00Z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St-341/2017-20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