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ea98" w14:paraId="1feea98" w:rsidRDefault="00B125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125B6" w:rsidP="00B125B6" w:rsidR="00B125B6">
      <w:pPr>
        <w:spacing w:after="0"/>
        <w:jc w:val="both"/>
      </w:pPr>
      <w:r>
        <w:t xml:space="preserve">           Republika Hrvatska</w:t>
      </w:r>
    </w:p>
    <w:p w:rsidRDefault="00B125B6" w:rsidP="00B125B6" w:rsidR="00B125B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125B6" w:rsidP="00B125B6" w:rsidR="00B125B6" w:rsidRPr="00B125B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Poslovni broj: 5. St-789/2017-335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 R E P U B L I K A  H R V A T S K A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Trgovački sud u Bjelovaru, po sutkinji pojedincu Mariji Petrina Kubica, u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postupku nad dužnikom MARINADA društvo s ograničenom odgovornošću za preradu povrća i voća, Slatina, Nikole Šubića Zrinskog 28, OIB: 61997436995, MBS: 010034383, kojeg zastupaju punomoćnici, odvjetnici iz Odvjetničkog društva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Dominković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i partneri d.o.o. Zagreb, 12. ožujka 2018.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1. Povjereniku predstečajne nagodbe Vandi Kovačević Gelenčer, dipl. ekonomisti iz Virovitice, Antuna Mihanovića 1/3, OIB: </w:t>
      </w:r>
      <w:r w:rsidRPr="00B125B6">
        <w:rPr>
          <w:rFonts w:cs="Times New Roman" w:eastAsia="Times New Roman"/>
          <w:lang w:eastAsia="hr-HR"/>
        </w:rPr>
        <w:t xml:space="preserve">48951193011, </w:t>
      </w:r>
      <w:r w:rsidRPr="00B125B6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20.000,00 kn i naknada troškova prijevoza u iznosu od 1.248,00 kn.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2. Dio nagrade iz toč.1. (iznos od 4.050,00 kn bruto) će se isplatiti iz sredstava predujma uplaćenog po dužniku na račun suda.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3. Isplata preostalog iznosa nagrade od 15.950,00 kn bruto, sa troškovima prijevoza od 1.248,00 kn, nalaže se dužniku Marinada d.o.o. Slatina, u roku od 8 dana od pravomoćnosti ovog rješenja, izravno na račun povjerenika. 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 xml:space="preserve">Po prijedlogu dužnika rješenjem 27. rujna 2017. otvoren je postupak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nagodbe nad dužnikom MARINADA d.o.o. Slatina i za povjerenika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nagodbe imenovana je </w:t>
      </w:r>
      <w:r w:rsidRPr="00B125B6">
        <w:rPr>
          <w:rFonts w:cs="Times New Roman" w:eastAsia="Times New Roman"/>
          <w:noProof/>
          <w:szCs w:val="20"/>
          <w:lang w:eastAsia="hr-HR"/>
        </w:rPr>
        <w:t>Vanda Kovačević Gelenčer</w:t>
      </w:r>
      <w:r w:rsidRPr="00B125B6">
        <w:rPr>
          <w:rFonts w:cs="Times New Roman" w:eastAsia="Times New Roman"/>
          <w:szCs w:val="20"/>
          <w:lang w:eastAsia="hr-HR"/>
        </w:rPr>
        <w:t>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 xml:space="preserve">Rješenjem od 9. veljače 2018. sud je utvrdio da su vjerovnici dužnika prihvatili izmijenjeni Plan restrukturiranja dužnika, koji je javno objavljen na mrežnoj stranici e-Oglasna ploča suda 25. siječnja 2018. te je potvrdio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sporazum prema kojem će d</w:t>
      </w:r>
      <w:r w:rsidRPr="00B125B6">
        <w:rPr>
          <w:rFonts w:cs="Times New Roman" w:eastAsia="Calibri"/>
          <w:color w:val="000000"/>
          <w:szCs w:val="20"/>
          <w:lang w:eastAsia="en-GB"/>
        </w:rPr>
        <w:t xml:space="preserve">užnik </w:t>
      </w:r>
      <w:r w:rsidRPr="00B125B6">
        <w:rPr>
          <w:rFonts w:cs="Times New Roman" w:eastAsia="Times New Roman"/>
          <w:szCs w:val="20"/>
          <w:lang w:eastAsia="hr-HR"/>
        </w:rPr>
        <w:t xml:space="preserve">tražbine vjerovnika, razvrstanih u skupine, namiriti u skladu s izmijenjenim Planom restrukturiranja. 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705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 xml:space="preserve"> 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 xml:space="preserve">Podnescima od 26. veljače 2018. povjerenik Vanda Kovačević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Gelenčer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stavila je zahtjev za određivanje nagrade za rad u bruto iznosu od 20.000,00 kn i naknade troškova prijevoza u iznosu od 1.248,00 kn.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lastRenderedPageBreak/>
        <w:t xml:space="preserve">Sukladno odredbi čl.94. st.1. Stečajnog zakona </w:t>
      </w:r>
      <w:r w:rsidRPr="00B125B6">
        <w:rPr>
          <w:rFonts w:cs="Times New Roman" w:eastAsia="Times New Roman"/>
          <w:noProof/>
          <w:szCs w:val="20"/>
          <w:lang w:eastAsia="hr-HR"/>
        </w:rPr>
        <w:t>(Narodne novine br. 71/15 i 104/17, dalje: SZ)</w:t>
      </w:r>
      <w:r w:rsidRPr="00B125B6"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(Narodne novine br. 105/2015, dalje: Uredba).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 xml:space="preserve">Člankom 3. st.1. Uredbe propisano je da povjereniku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 w:rsidRPr="00B125B6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B125B6">
        <w:rPr>
          <w:rFonts w:cs="Times New Roman" w:eastAsia="Times New Roman"/>
          <w:szCs w:val="20"/>
          <w:lang w:eastAsia="hr-HR"/>
        </w:rPr>
        <w:t xml:space="preserve"> postupku u iznosu od 3.000,00 kuna do 20.000,00 kuna.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>Imajući u vidu složenost poslova koje je povjerenik obavio (ispitao poslovanje dužnika, ispitao vjerodostojnost prijavljenih tražbina, nadzirao poslovanje dužnika, prisustvovao ročištu za ispitivanje tražbina i podnio obavijesti o kašnjenju dužnika s isplatom plaća), a posebno cijeneći činjenicu da je bilo ukupno 744 vjerovnika, sud smatra primjerenom nagradu u bruto iznosu od 20.000,00 kn.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>Zahtjev za naknadu troškova prijevoza povjerenik je specificirao priloženim obračunima vožnje. Sud je, temeljem odredbe čl.94. st.3. SZ-a, zahtjev ocijenio osnovanim jer je povjerenik radi obavljanja poslova morao putovati iz Virovitice u Slatinu, gdje je sjedište dužnika te u Bjelovar, gdje je sjedište ovog suda (radi prisustvovanja ročištima).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>Dužnik je tijekom postupka predujmio na račun suda za troškove postupka iznos od 5.000,00 kn.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125B6">
        <w:rPr>
          <w:rFonts w:cs="Times New Roman" w:eastAsia="Calibri"/>
          <w:szCs w:val="20"/>
          <w:lang w:eastAsia="hr-HR"/>
        </w:rPr>
        <w:t xml:space="preserve">Rješenjem od 28. studenog 2017. sud je FINI odredio naknadu za obavljanje poslova u ovom postupku u iznosu od 950,00 kn te je preostao raspoloživi iznos predujma od 4.050,00 kn, koji će povjereniku isplatiti računovodstvo ovog suda, dok je isplata preostalog iznosa nagrade i troškova postupka naložena dužniku kao podnositelju prijedloga. 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U Bjelovaru 12. ožujka 2018.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     Sutkinja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125B6" w:rsidP="00B125B6" w:rsidR="00B125B6" w:rsidRPr="00B125B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125B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125B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125B6" w:rsidP="00B125B6" w:rsidR="00B125B6" w:rsidRPr="00B125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125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8582674"/>
      <w:docPartObj>
        <w:docPartGallery w:val="Page Numbers (Top of Page)"/>
        <w:docPartUnique/>
      </w:docPartObj>
    </w:sdtPr>
    <w:sdtContent>
      <w:p w:rsidRDefault="00B125B6" w:rsidP="00B125B6" w:rsidR="00B125B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125B6" w:rsidP="00B125B6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B125B6">
      <w:rPr>
        <w:rFonts w:cs="Times New Roman" w:eastAsia="Times New Roman"/>
        <w:noProof/>
        <w:szCs w:val="20"/>
        <w:lang w:eastAsia="hr-HR"/>
      </w:rPr>
      <w:t>Poslovni broj: 5. St-789/2017-335</w:t>
    </w:r>
  </w:p>
  <w:p w:rsidRDefault="00B125B6" w:rsidP="00B125B6" w:rsidR="00B125B6" w:rsidRPr="00B125B6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5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96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16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St-789/2017-335</izvorni_sadrzaj>
    <derivirana_varijabla naziv="DomainObject.Oznaka_1">St-789/2017-335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  <item>sudski registar Trgovačkog suda u Bjelovaru</item>
    </izvorni_sadrzaj>
    <derivirana_varijabla naziv="DomainObject.Predmet.OstaliListFormated_1">
      <item>Vanda Kovačević Gelenčer</item>
      <item>Odvjetničko društvo Dominković i partneri d.o.o.</item>
      <item>PRIMACOŠPED d.o.o.</item>
      <item>sudski registar Trgovačkog suda u Bjelovaru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  <item>sudski registar Trgovačkog suda u Bjelovaru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  <item>sudski registar Trgovačkog suda u Bjelovaru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  <item>sudski registar Trgovačkog suda u Bjelovaru, OIB 07942269267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  <item>sudski registar Trgovačkog suda u Bjelovaru, OIB 07942269267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  <item>sudski registar Trgovačkog suda u Bjelovaru</item>
    </izvorni_sadrzaj>
    <derivirana_varijabla naziv="DomainObject.Predmet.OstaliListNazivFormated_1">
      <item>Vanda Kovačević Gelenčer</item>
      <item>Odvjetničko društvo Dominković i partneri d.o.o.</item>
      <item>PRIMACOŠPED d.o.o.</item>
      <item>sudski registar Trgovačkog suda u Bjelovaru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St-789/2017-335</izvorni_sadrzaj>
    <derivirana_varijabla naziv="DomainObject.PoslovniBrojDokumenta_1">St-789/2017-335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2018.</izvorni_sadrzaj>
    <derivirana_varijabla naziv="DomainObject.Predmet.OdlukaRjesenje.DatumDonosenjaOdluke_1">9. veljače 2018.</derivirana_varijabla>
  </DomainObject.Predmet.OdlukaRjesenje.DatumDonosenjaOdluke>
  <DomainObject.Predmet.OdlukaRjesenje.DatumPravomocnosti>
    <izvorni_sadrzaj>28. veljače 2018.</izvorni_sadrzaj>
    <derivirana_varijabla naziv="DomainObject.Predmet.OdlukaRjesenje.DatumPravomocnosti_1">28. veljače 2018.</derivirana_varijabla>
  </DomainObject.Predmet.OdlukaRjesenje.DatumPravomocnosti>
  <DomainObject.Predmet.OdlukaRjesenje.Oznaka>
    <izvorni_sadrzaj>St-789/2017-330</izvorni_sadrzaj>
    <derivirana_varijabla naziv="DomainObject.Predmet.OdlukaRjesenje.Oznaka_1">St-789/2017-330</derivirana_varijabla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  <item>sudski registar Trgovačkog suda u Bjelovaru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  <item>sudski registar Trgovačkog suda u Bjelovaru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  <item>sudski registar Trgovačkog suda u Bjelovaru, OIB 07942269267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3E99C-9D91-4753-8FA7-7A8AA3D3C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3569</properties:Characters>
  <properties:Lines>94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2018-03-12T12:52:00Z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St-789/2017-335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