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6c9a" w14:paraId="a396c9a" w:rsidRDefault="00AE649C" w:rsidP="00FA5B5E" w:rsidR="00AE649C" w:rsidRPr="00B76F3C">
      <w:pPr>
        <w:pStyle w:val="Naslov3"/>
        <w15:collapsed w:val="false"/>
      </w:pPr>
    </w:p>
    <w:p w:rsidRDefault="005045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lang w:eastAsia="hr-HR"/>
        </w:rPr>
      </w:pPr>
      <w:r w:rsidRPr="005045AF">
        <w:rPr>
          <w:rFonts w:cs="Times New Roman" w:eastAsia="Times New Roman"/>
          <w:lang w:eastAsia="hr-HR"/>
        </w:rPr>
        <w:t>5 St-239/2016-25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045AF">
        <w:rPr>
          <w:rFonts w:cs="Times New Roman" w:eastAsia="Times New Roman"/>
          <w:lang w:eastAsia="hr-HR"/>
        </w:rPr>
        <w:t>R E P U B L I K A  H R V A T S K A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045AF">
        <w:rPr>
          <w:rFonts w:cs="Times New Roman" w:eastAsia="Times New Roman"/>
          <w:lang w:eastAsia="hr-HR"/>
        </w:rPr>
        <w:t>R J E Š E N J E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45AF">
        <w:rPr>
          <w:rFonts w:cs="Times New Roman" w:eastAsia="Times New Roman"/>
          <w:lang w:eastAsia="hr-HR"/>
        </w:rPr>
        <w:t>TRGOVAČKI SUD U BJELOVARU,</w:t>
      </w:r>
      <w:r w:rsidRPr="005045AF">
        <w:rPr>
          <w:rFonts w:cs="Times New Roman" w:eastAsia="Times New Roman"/>
          <w:b/>
          <w:lang w:eastAsia="hr-HR"/>
        </w:rPr>
        <w:t xml:space="preserve"> </w:t>
      </w:r>
      <w:r w:rsidRPr="005045AF">
        <w:rPr>
          <w:rFonts w:cs="Times New Roman" w:eastAsia="Times New Roman"/>
          <w:lang w:eastAsia="hr-HR"/>
        </w:rPr>
        <w:t xml:space="preserve">po stečajnom sucu Mariji Petrina Kubica, u stečajnom postupku nad dužnikom </w:t>
      </w:r>
      <w:r w:rsidRPr="005045AF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Bjelovar, </w:t>
      </w:r>
      <w:proofErr w:type="spellStart"/>
      <w:r w:rsidRPr="005045AF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5045AF">
        <w:rPr>
          <w:rFonts w:cs="Times New Roman" w:eastAsia="Times New Roman"/>
          <w:szCs w:val="20"/>
          <w:lang w:eastAsia="hr-HR"/>
        </w:rPr>
        <w:t xml:space="preserve"> 2, OIB: 24917029612</w:t>
      </w:r>
      <w:r w:rsidRPr="005045AF">
        <w:rPr>
          <w:rFonts w:cs="Times New Roman" w:eastAsia="Times New Roman"/>
          <w:lang w:eastAsia="hr-HR"/>
        </w:rPr>
        <w:t>, 22. srpnja 2016.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045AF">
        <w:rPr>
          <w:rFonts w:cs="Times New Roman" w:eastAsia="Times New Roman"/>
          <w:lang w:eastAsia="hr-HR"/>
        </w:rPr>
        <w:t>r i j e š i o  j e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045AF">
        <w:rPr>
          <w:rFonts w:cs="Times New Roman" w:eastAsia="Times New Roman"/>
          <w:noProof/>
          <w:szCs w:val="20"/>
          <w:lang w:eastAsia="hr-HR"/>
        </w:rPr>
        <w:t xml:space="preserve">Stečajnom upravitelju Krešimiru Panjakoviću, dipl. pravniku iz Osijeka, Gornjodravska obala 89a, OIB: 39814088271, određuje se naknada stvarnih troškova u neto iznosu od 3.292,50 kn. 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045AF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45AF">
        <w:rPr>
          <w:rFonts w:cs="Times New Roman" w:eastAsia="Times New Roman"/>
          <w:noProof/>
          <w:szCs w:val="20"/>
          <w:lang w:eastAsia="hr-HR"/>
        </w:rPr>
        <w:t>Stečajni upravitelj je p</w:t>
      </w:r>
      <w:proofErr w:type="spellStart"/>
      <w:r w:rsidRPr="005045AF">
        <w:rPr>
          <w:rFonts w:cs="Times New Roman" w:eastAsia="Times New Roman"/>
          <w:szCs w:val="20"/>
          <w:lang w:eastAsia="hr-HR"/>
        </w:rPr>
        <w:t>odneskom</w:t>
      </w:r>
      <w:proofErr w:type="spellEnd"/>
      <w:r w:rsidRPr="005045AF">
        <w:rPr>
          <w:rFonts w:cs="Times New Roman" w:eastAsia="Times New Roman"/>
          <w:szCs w:val="20"/>
          <w:lang w:eastAsia="hr-HR"/>
        </w:rPr>
        <w:t xml:space="preserve"> od 7. srpnja 2016. tražio da sud donese rješenje kojim odobrava naknadu stvarnih troškova u stečajnom postupku, koji se odnose na putne troškove stečajnog upravitelja, troškove provođenja inventure te izrade i procjene strojeva i opreme stečajnog dužnika. 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45AF">
        <w:rPr>
          <w:rFonts w:cs="Times New Roman" w:eastAsia="Times New Roman"/>
          <w:szCs w:val="20"/>
          <w:lang w:eastAsia="hr-HR"/>
        </w:rPr>
        <w:t xml:space="preserve">Sukladno odredbi čl.94. st.1. i 3. Stečajnog zakona </w:t>
      </w:r>
      <w:r w:rsidRPr="005045AF">
        <w:rPr>
          <w:rFonts w:cs="Times New Roman" w:eastAsia="Times New Roman"/>
          <w:noProof/>
          <w:szCs w:val="20"/>
          <w:lang w:eastAsia="hr-HR"/>
        </w:rPr>
        <w:t>("</w:t>
      </w:r>
      <w:r w:rsidRPr="005045AF">
        <w:rPr>
          <w:rFonts w:cs="Times New Roman" w:eastAsia="Times New Roman"/>
          <w:noProof/>
          <w:szCs w:val="20"/>
          <w:lang w:eastAsia="hr-HR" w:val="en-GB"/>
        </w:rPr>
        <w:t>Narodne novine" broj 44/96., 29/99., 123/03., 82/06., 116/10., 25/12., 133/12. i 71/15., dalje: SZ)</w:t>
      </w:r>
      <w:r w:rsidRPr="005045AF">
        <w:rPr>
          <w:rFonts w:cs="Times New Roman" w:eastAsia="Times New Roman"/>
          <w:szCs w:val="20"/>
          <w:lang w:eastAsia="hr-HR"/>
        </w:rPr>
        <w:t xml:space="preserve"> sud je odlučio o dijelu zahtjeva koji se odnosi </w:t>
      </w:r>
      <w:proofErr w:type="gramStart"/>
      <w:r w:rsidRPr="005045AF">
        <w:rPr>
          <w:rFonts w:cs="Times New Roman" w:eastAsia="Times New Roman"/>
          <w:szCs w:val="20"/>
          <w:lang w:eastAsia="hr-HR"/>
        </w:rPr>
        <w:t>na</w:t>
      </w:r>
      <w:proofErr w:type="gramEnd"/>
      <w:r w:rsidRPr="005045AF">
        <w:rPr>
          <w:rFonts w:cs="Times New Roman" w:eastAsia="Times New Roman"/>
          <w:szCs w:val="20"/>
          <w:lang w:eastAsia="hr-HR"/>
        </w:rPr>
        <w:t xml:space="preserve"> određivanje troškova stečajnog upravitelja. Navedeni troškovi odnose se na troškove putovanja stečajnog upravitelja  iz Osijeka u Brod na Kupi odnosno Bjelolasicu, a radi provođenja inventure imovine dužnika (2.292,50 kn), kao i na troškove putovanja na ispitno i izvještajno ročište održano 5. srpnja 2016. u iznosu od 1.000,00 kn.  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045AF">
        <w:rPr>
          <w:rFonts w:cs="Times New Roman" w:eastAsia="Times New Roman"/>
          <w:noProof/>
          <w:szCs w:val="20"/>
          <w:lang w:eastAsia="hr-HR"/>
        </w:rPr>
        <w:lastRenderedPageBreak/>
        <w:t xml:space="preserve">            Po ocjeni suda navedeni su troškovi bili neophodno potrebni za vođenje stečajnog postupka te je zahtjev stečajnog upravitelja za njihovo određenje osnovan. 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045AF">
        <w:rPr>
          <w:rFonts w:cs="Times New Roman" w:eastAsia="Times New Roman"/>
          <w:noProof/>
          <w:szCs w:val="20"/>
          <w:lang w:eastAsia="hr-HR"/>
        </w:rPr>
        <w:t>U Bjelovaru,</w:t>
      </w:r>
      <w:r w:rsidRPr="005045AF">
        <w:rPr>
          <w:rFonts w:cs="Times New Roman" w:eastAsia="Times New Roman"/>
          <w:szCs w:val="20"/>
          <w:lang w:eastAsia="hr-HR"/>
        </w:rPr>
        <w:t xml:space="preserve"> 22. srpnja 2016.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5045AF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5045AF">
        <w:rPr>
          <w:rFonts w:cs="Times New Roman" w:eastAsia="Times New Roman"/>
          <w:noProof/>
          <w:szCs w:val="20"/>
          <w:lang w:eastAsia="hr-HR"/>
        </w:rPr>
        <w:t xml:space="preserve">MARIJA PETRINA KUBICA  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045AF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5045AF">
        <w:rPr>
          <w:rFonts w:cs="Times New Roman" w:eastAsia="Times New Roman"/>
          <w:szCs w:val="20"/>
          <w:lang w:eastAsia="hr-HR"/>
        </w:rPr>
        <w:t>Rj</w:t>
      </w:r>
      <w:proofErr w:type="spellEnd"/>
      <w:r w:rsidRPr="005045AF">
        <w:rPr>
          <w:rFonts w:cs="Times New Roman" w:eastAsia="Times New Roman"/>
          <w:szCs w:val="20"/>
          <w:lang w:eastAsia="hr-HR"/>
        </w:rPr>
        <w:t>.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045AF">
        <w:rPr>
          <w:rFonts w:cs="Times New Roman" w:eastAsia="Times New Roman"/>
          <w:noProof/>
          <w:szCs w:val="20"/>
          <w:lang w:eastAsia="hr-HR"/>
        </w:rPr>
        <w:t xml:space="preserve">DNA: e-oglasna ploča 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045AF">
        <w:rPr>
          <w:rFonts w:cs="Times New Roman" w:eastAsia="Times New Roman"/>
          <w:noProof/>
          <w:szCs w:val="20"/>
          <w:lang w:eastAsia="hr-HR"/>
        </w:rPr>
        <w:t>Bj.22.7.2016.</w:t>
      </w: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 w:hAnsi="Calibri" w:ascii="Calibri"/>
          <w:noProof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045AF" w:rsidP="005045AF" w:rsidR="005045AF" w:rsidRPr="005045AF">
      <w:pPr>
        <w:ind w:firstLine="567"/>
        <w:jc w:val="both"/>
        <w:rPr>
          <w:rFonts w:cs="Times New Roman" w:eastAsia="Calibri" w:hAnsi="Calibri" w:ascii="Calibri"/>
          <w:noProof/>
        </w:rPr>
      </w:pPr>
    </w:p>
    <w:p w:rsidRDefault="005045AF" w:rsidP="005045AF" w:rsidR="005045AF" w:rsidRPr="005045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5AF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430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St-239/2016-23</izvorni_sadrzaj>
    <derivirana_varijabla naziv="DomainObject.Oznaka_1">St-239/2016-23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St-239/2016-23</izvorni_sadrzaj>
    <derivirana_varijabla naziv="DomainObject.PoslovniBrojDokumenta_1">St-239/2016-23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8176E-5B4B-4F77-9B4A-EEC6AD3DDB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1670</properties:Characters>
  <properties:Lines>79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2016-07-22T11:30:00Z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St-239/2016-23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