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941567" w:rsidP="00E61183" w:rsidR="00B214AB">
            <w:pPr>
              <w:pStyle w:val="Naslov2"/>
              <w:jc w:val="left"/>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E61183" w:rsidR="00482933" w:rsidRPr="00E974B3">
            <w:pPr>
              <w:pStyle w:val="Naslov2"/>
              <w:jc w:val="left"/>
              <w:rPr>
                <w:b w:val="false"/>
                <w:bCs w:val="false"/>
                <w:sz w:val="24"/>
              </w:rPr>
            </w:pPr>
            <w:r w:rsidRPr="00E974B3">
              <w:rPr>
                <w:sz w:val="24"/>
              </w:rPr>
              <w:t xml:space="preserve"> </w:t>
            </w:r>
            <w:r w:rsidR="00482933" w:rsidRPr="00E974B3">
              <w:rPr>
                <w:b w:val="false"/>
                <w:bCs w:val="false"/>
                <w:sz w:val="24"/>
              </w:rPr>
              <w:t xml:space="preserve">REPUBLIKA </w:t>
            </w:r>
            <w:r w:rsidR="00DD43B3">
              <w:rPr>
                <w:b w:val="false"/>
                <w:bCs w:val="false"/>
                <w:sz w:val="24"/>
              </w:rPr>
              <w:t xml:space="preserve"> H</w:t>
            </w:r>
            <w:r w:rsidR="00482933" w:rsidRPr="00E974B3">
              <w:rPr>
                <w:b w:val="false"/>
                <w:bCs w:val="false"/>
                <w:sz w:val="24"/>
              </w:rPr>
              <w:t>RVATSKA</w:t>
            </w:r>
          </w:p>
          <w:p w:rsidRDefault="00482933" w:rsidP="00B214AB" w:rsidR="00482933" w:rsidRPr="00E974B3">
            <w:pPr>
              <w:rPr>
                <w:sz w:val="24"/>
                <w:szCs w:val="24"/>
              </w:rPr>
            </w:pPr>
            <w:r w:rsidRPr="00E974B3">
              <w:rPr>
                <w:sz w:val="24"/>
                <w:szCs w:val="24"/>
              </w:rPr>
              <w:t>Trgovački sud u Zagrebu</w:t>
            </w:r>
          </w:p>
          <w:p w:rsidRDefault="00482933" w:rsidP="00B214AB" w:rsidR="00482933" w:rsidRPr="00E974B3">
            <w:pPr>
              <w:rPr>
                <w:sz w:val="24"/>
                <w:szCs w:val="24"/>
              </w:rPr>
            </w:pPr>
            <w:r w:rsidRPr="00E974B3">
              <w:rPr>
                <w:sz w:val="24"/>
                <w:szCs w:val="24"/>
              </w:rPr>
              <w:t>Zagreb, Amruševa 2/II</w:t>
            </w:r>
          </w:p>
        </w:tc>
      </w:tr>
    </w:tbl>
    <w:p w14:textId="d2be960" w14:paraId="d2be960" w:rsidRDefault="00E64D32" w:rsidR="00E64D32" w:rsidRPr="00E974B3">
      <w:pPr>
        <w15:collapsed w:val="false"/>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1F1CE0">
        <w:rPr>
          <w:b/>
          <w:sz w:val="24"/>
          <w:szCs w:val="24"/>
        </w:rPr>
        <w:t>12</w:t>
      </w:r>
      <w:r w:rsidR="00482933" w:rsidRPr="00E974B3">
        <w:rPr>
          <w:sz w:val="24"/>
          <w:szCs w:val="24"/>
        </w:rPr>
        <w:t>.</w:t>
      </w:r>
      <w:r w:rsidR="00482933" w:rsidRPr="00E974B3">
        <w:rPr>
          <w:b/>
          <w:sz w:val="24"/>
          <w:szCs w:val="24"/>
        </w:rPr>
        <w:t xml:space="preserve"> </w:t>
      </w:r>
      <w:r w:rsidR="00482933" w:rsidRPr="00E974B3">
        <w:rPr>
          <w:sz w:val="24"/>
          <w:szCs w:val="24"/>
        </w:rPr>
        <w:t>St-</w:t>
      </w:r>
      <w:r w:rsidR="001F1CE0">
        <w:rPr>
          <w:sz w:val="24"/>
          <w:szCs w:val="24"/>
        </w:rPr>
        <w:t>5129</w:t>
      </w:r>
      <w:r w:rsidR="00450676" w:rsidRPr="00E974B3">
        <w:rPr>
          <w:sz w:val="24"/>
          <w:szCs w:val="24"/>
        </w:rPr>
        <w:t>/1</w:t>
      </w:r>
      <w:r w:rsidR="001F1CE0">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1F1CE0" w:rsidP="001F1CE0" w:rsidR="001F1CE0" w:rsidRPr="001F1CE0">
      <w:pPr>
        <w:overflowPunct/>
        <w:autoSpaceDE/>
        <w:autoSpaceDN/>
        <w:adjustRightInd/>
        <w:jc w:val="both"/>
        <w:textAlignment w:val="auto"/>
        <w:rPr>
          <w:sz w:val="24"/>
          <w:szCs w:val="24"/>
          <w:lang w:val="en-GB"/>
        </w:rPr>
      </w:pPr>
      <w:r w:rsidRPr="001F1CE0">
        <w:rPr>
          <w:sz w:val="24"/>
          <w:lang w:val="en-GB"/>
        </w:rPr>
        <w:t xml:space="preserve">Trgovački sud u Zagrebu, po sucu Nini Radiću, u stečajnom predmetu u povodu zahtjeva FINANCIJSKE AGENCIJE, za provedbu skraćenog stečajnog postupka nad dužnikom  M. – P.G.V. d.o.o. Zagreb, Zvonimirova 48, OIB:54302145188,  </w:t>
      </w:r>
      <w:r>
        <w:rPr>
          <w:sz w:val="24"/>
          <w:lang w:val="en-GB"/>
        </w:rPr>
        <w:t>20</w:t>
      </w:r>
      <w:r w:rsidRPr="001F1CE0">
        <w:rPr>
          <w:sz w:val="24"/>
          <w:lang w:val="en-GB"/>
        </w:rPr>
        <w:t xml:space="preserve">. </w:t>
      </w:r>
      <w:r>
        <w:rPr>
          <w:sz w:val="24"/>
          <w:lang w:val="en-GB"/>
        </w:rPr>
        <w:t>travnja</w:t>
      </w:r>
      <w:r w:rsidRPr="001F1CE0">
        <w:rPr>
          <w:sz w:val="24"/>
          <w:lang w:val="en-GB"/>
        </w:rPr>
        <w:t xml:space="preserve"> </w:t>
      </w:r>
      <w:r w:rsidRPr="001F1CE0">
        <w:rPr>
          <w:sz w:val="24"/>
          <w:szCs w:val="24"/>
          <w:lang w:val="en-GB"/>
        </w:rPr>
        <w:t xml:space="preserve">2016., godine,  </w:t>
      </w:r>
    </w:p>
    <w:p w:rsidRDefault="006F7455" w:rsidR="006F7455">
      <w:pPr>
        <w:jc w:val="center"/>
        <w:rPr>
          <w:sz w:val="24"/>
          <w:szCs w:val="24"/>
        </w:rPr>
      </w:pPr>
      <w:r w:rsidRPr="00E974B3">
        <w:rPr>
          <w:sz w:val="24"/>
          <w:szCs w:val="24"/>
        </w:rPr>
        <w:t xml:space="preserve">r i j e š i o    j e </w:t>
      </w:r>
    </w:p>
    <w:p w:rsidRDefault="00E61183" w:rsidR="00E61183" w:rsidRPr="00E974B3">
      <w:pPr>
        <w:jc w:val="center"/>
        <w:rPr>
          <w:sz w:val="24"/>
          <w:szCs w:val="24"/>
        </w:rPr>
      </w:pPr>
    </w:p>
    <w:p w:rsidRDefault="001F1CE0" w:rsidP="00B214AB" w:rsidR="006F7455" w:rsidRPr="001F1CE0">
      <w:pPr>
        <w:jc w:val="both"/>
        <w:rPr>
          <w:sz w:val="24"/>
          <w:szCs w:val="24"/>
        </w:rPr>
      </w:pPr>
      <w:r w:rsidRPr="00B214AB">
        <w:rPr>
          <w:b/>
          <w:sz w:val="24"/>
          <w:szCs w:val="24"/>
        </w:rPr>
        <w:t xml:space="preserve">            I</w:t>
      </w:r>
      <w:r w:rsidRPr="001F1CE0">
        <w:rPr>
          <w:sz w:val="24"/>
          <w:szCs w:val="24"/>
        </w:rPr>
        <w:t xml:space="preserve">   Obustavlja se skraćeni stečajni postupak u ovom predmetu pokrenut rješenjem suda od 02. veljače 2016., godine.</w:t>
      </w:r>
      <w:r w:rsidR="00A25E9B" w:rsidRPr="001F1CE0">
        <w:rPr>
          <w:sz w:val="24"/>
          <w:szCs w:val="24"/>
        </w:rPr>
        <w:tab/>
      </w:r>
    </w:p>
    <w:p w:rsidRDefault="001F1CE0" w:rsidP="00A25E9B" w:rsidR="006F7455" w:rsidRPr="00AD3A0D">
      <w:pPr>
        <w:ind w:firstLine="720"/>
        <w:jc w:val="both"/>
        <w:rPr>
          <w:rFonts w:cs="Arial" w:hAnsi="Arial" w:ascii="Arial"/>
          <w:color w:val="003366"/>
          <w:sz w:val="15"/>
          <w:szCs w:val="15"/>
        </w:rPr>
      </w:pPr>
      <w:r w:rsidRPr="00B214AB">
        <w:rPr>
          <w:b/>
          <w:sz w:val="24"/>
          <w:szCs w:val="24"/>
        </w:rPr>
        <w:t xml:space="preserve">II </w:t>
      </w:r>
      <w:r w:rsidR="00B214AB">
        <w:rPr>
          <w:b/>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006F7455" w:rsidRPr="004F56AE">
        <w:rPr>
          <w:sz w:val="24"/>
          <w:szCs w:val="24"/>
        </w:rPr>
        <w:t xml:space="preserve">nad </w:t>
      </w:r>
      <w:r w:rsidR="00F53100" w:rsidRPr="004F56AE">
        <w:rPr>
          <w:sz w:val="24"/>
          <w:szCs w:val="24"/>
        </w:rPr>
        <w:t xml:space="preserve">dužnikom </w:t>
      </w:r>
      <w:r w:rsidRPr="001F1CE0">
        <w:rPr>
          <w:sz w:val="24"/>
          <w:lang w:val="en-GB"/>
        </w:rPr>
        <w:t>M. – P.G.V. d.o.o. Zagreb, Zvonimirova 48, OIB:54302145188</w:t>
      </w:r>
      <w:r w:rsidR="007E3C54" w:rsidRPr="008D5B26">
        <w:rPr>
          <w:sz w:val="24"/>
          <w:szCs w:val="24"/>
        </w:rPr>
        <w:t>.</w:t>
      </w:r>
    </w:p>
    <w:p w:rsidRDefault="00B214AB" w:rsidP="007B593F" w:rsidR="00B214AB">
      <w:pPr>
        <w:jc w:val="center"/>
        <w:rPr>
          <w:sz w:val="24"/>
          <w:szCs w:val="24"/>
        </w:rPr>
      </w:pPr>
      <w:r>
        <w:rPr>
          <w:sz w:val="24"/>
          <w:szCs w:val="24"/>
        </w:rPr>
        <w:t>i</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1F1CE0">
        <w:rPr>
          <w:sz w:val="24"/>
          <w:szCs w:val="24"/>
        </w:rPr>
        <w:t>Romeo Nadarević OIB:57150274784</w:t>
      </w:r>
      <w:r w:rsidR="00ED6CF3">
        <w:rPr>
          <w:sz w:val="24"/>
          <w:szCs w:val="24"/>
        </w:rPr>
        <w:t xml:space="preserve"> iz Zagreba, </w:t>
      </w:r>
      <w:r w:rsidR="001F1CE0">
        <w:rPr>
          <w:sz w:val="24"/>
          <w:szCs w:val="24"/>
        </w:rPr>
        <w:t>Trg žrtava fašizma 7</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D310C" w:rsidP="0041101F" w:rsidR="006D310C" w:rsidRPr="0041101F">
      <w:pPr>
        <w:ind w:firstLine="555"/>
        <w:jc w:val="both"/>
        <w:rPr>
          <w:sz w:val="24"/>
          <w:szCs w:val="24"/>
        </w:rPr>
      </w:pPr>
    </w:p>
    <w:p w:rsidRDefault="00623484" w:rsidP="00DA5FA3" w:rsidR="007B593F">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D310C" w:rsidP="006D310C" w:rsidR="006D310C">
      <w:pPr>
        <w:ind w:firstLine="720"/>
        <w:jc w:val="both"/>
        <w:rPr>
          <w:b/>
          <w:sz w:val="24"/>
          <w:szCs w:val="24"/>
        </w:rPr>
      </w:pPr>
      <w:r>
        <w:rPr>
          <w:b/>
          <w:sz w:val="24"/>
          <w:szCs w:val="24"/>
        </w:rPr>
        <w:t>0</w:t>
      </w:r>
      <w:r w:rsidR="00B95513" w:rsidRPr="006D310C">
        <w:rPr>
          <w:b/>
          <w:sz w:val="24"/>
          <w:szCs w:val="24"/>
        </w:rPr>
        <w:t>1. lipanj</w:t>
      </w:r>
      <w:r w:rsidR="00CD201B" w:rsidRPr="006D310C">
        <w:rPr>
          <w:b/>
          <w:sz w:val="24"/>
          <w:szCs w:val="24"/>
        </w:rPr>
        <w:t xml:space="preserve"> 2016</w:t>
      </w:r>
      <w:r w:rsidR="000F32D6" w:rsidRPr="006D310C">
        <w:rPr>
          <w:b/>
          <w:sz w:val="24"/>
          <w:szCs w:val="24"/>
        </w:rPr>
        <w:t xml:space="preserve">. u </w:t>
      </w:r>
      <w:r w:rsidR="006F7E16" w:rsidRPr="006D310C">
        <w:rPr>
          <w:b/>
          <w:sz w:val="24"/>
          <w:szCs w:val="24"/>
        </w:rPr>
        <w:t>10.</w:t>
      </w:r>
      <w:r w:rsidR="001F1CE0" w:rsidRPr="006D310C">
        <w:rPr>
          <w:b/>
          <w:sz w:val="24"/>
          <w:szCs w:val="24"/>
        </w:rPr>
        <w:t>0</w:t>
      </w:r>
      <w:r w:rsidR="006F7E16" w:rsidRPr="006D310C">
        <w:rPr>
          <w:b/>
          <w:sz w:val="24"/>
          <w:szCs w:val="24"/>
        </w:rPr>
        <w:t>0</w:t>
      </w:r>
      <w:r w:rsidR="000867BC" w:rsidRPr="006D310C">
        <w:rPr>
          <w:b/>
          <w:sz w:val="24"/>
          <w:szCs w:val="24"/>
        </w:rPr>
        <w:t xml:space="preserve"> sati</w:t>
      </w:r>
      <w:r w:rsidR="007B593F" w:rsidRPr="006D310C">
        <w:rPr>
          <w:b/>
          <w:sz w:val="24"/>
          <w:szCs w:val="24"/>
        </w:rPr>
        <w:t xml:space="preserve"> u zgradi Trgovačkog suda u Zag</w:t>
      </w:r>
      <w:r w:rsidR="000A0821" w:rsidRPr="006D310C">
        <w:rPr>
          <w:b/>
          <w:sz w:val="24"/>
          <w:szCs w:val="24"/>
        </w:rPr>
        <w:t>rebu, Petrinjska 8, soba broj 8</w:t>
      </w:r>
      <w:r w:rsidR="001F1CE0" w:rsidRPr="006D310C">
        <w:rPr>
          <w:b/>
          <w:sz w:val="24"/>
          <w:szCs w:val="24"/>
        </w:rPr>
        <w:t>4</w:t>
      </w:r>
      <w:r w:rsidR="006309D3" w:rsidRPr="006D310C">
        <w:rPr>
          <w:b/>
          <w:sz w:val="24"/>
          <w:szCs w:val="24"/>
        </w:rPr>
        <w:t xml:space="preserve">/II – </w:t>
      </w:r>
      <w:r w:rsidR="00DE1976" w:rsidRPr="006D310C">
        <w:rPr>
          <w:b/>
          <w:sz w:val="24"/>
          <w:szCs w:val="24"/>
        </w:rPr>
        <w:t>(ulična zgrada)</w:t>
      </w:r>
      <w:r w:rsidR="006309D3" w:rsidRPr="006D310C">
        <w:rPr>
          <w:b/>
          <w:sz w:val="24"/>
          <w:szCs w:val="24"/>
        </w:rPr>
        <w:t>,</w:t>
      </w:r>
      <w:r w:rsidR="007B593F" w:rsidRPr="006D310C">
        <w:rPr>
          <w:b/>
          <w:sz w:val="24"/>
          <w:szCs w:val="24"/>
        </w:rPr>
        <w:t xml:space="preserve">   </w:t>
      </w:r>
    </w:p>
    <w:p w:rsidRDefault="006309D3" w:rsidP="006D310C"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6D310C" w:rsidR="007B593F" w:rsidRPr="00E974B3">
      <w:pPr>
        <w:ind w:firstLine="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B35218" w:rsidP="00B35218" w:rsidR="009D3AF8">
      <w:pPr>
        <w:jc w:val="both"/>
        <w:rPr>
          <w:sz w:val="24"/>
          <w:szCs w:val="24"/>
          <w:u w:val="single"/>
        </w:rPr>
      </w:pPr>
      <w:r w:rsidRPr="00E974B3">
        <w:rPr>
          <w:sz w:val="24"/>
          <w:szCs w:val="24"/>
        </w:rPr>
        <w:tab/>
      </w:r>
      <w:r w:rsidRPr="00E974B3">
        <w:rPr>
          <w:sz w:val="24"/>
          <w:szCs w:val="24"/>
          <w:u w:val="single"/>
        </w:rPr>
        <w:t xml:space="preserve">U odnosu na rješenje </w:t>
      </w:r>
    </w:p>
    <w:p w:rsidRDefault="009D3AF8" w:rsidP="00B35218" w:rsidR="009D3AF8">
      <w:pPr>
        <w:jc w:val="both"/>
        <w:rPr>
          <w:sz w:val="24"/>
          <w:szCs w:val="24"/>
          <w:u w:val="single"/>
        </w:rPr>
      </w:pPr>
      <w:r>
        <w:rPr>
          <w:sz w:val="24"/>
          <w:szCs w:val="24"/>
          <w:u w:val="single"/>
        </w:rPr>
        <w:t>I</w:t>
      </w:r>
    </w:p>
    <w:p w:rsidRDefault="009D3AF8" w:rsidP="006D310C" w:rsidR="009D3AF8" w:rsidRPr="009D3AF8">
      <w:pPr>
        <w:ind w:firstLine="720"/>
        <w:jc w:val="both"/>
        <w:rPr>
          <w:sz w:val="24"/>
          <w:szCs w:val="24"/>
        </w:rPr>
      </w:pPr>
      <w:r>
        <w:rPr>
          <w:sz w:val="24"/>
          <w:szCs w:val="24"/>
        </w:rPr>
        <w:t xml:space="preserve">Sud je 02. veljače 2016., godine pokrenuo postupak u ovom predmetu na način da je donio rješenje o skraćenom stečajnom postupku. Na spis je dostavljen podatak o broju zaposlenih radnika kod predloženog dužnika i sud je utvrdio da nema mogućnosti za vođenje tzv. skraćenog stečajnog postupka pa je sukladno članku 433. Stečajnog zakona riješeno kao pod I izreke. </w:t>
      </w:r>
    </w:p>
    <w:p w:rsidRDefault="009D3AF8" w:rsidP="009D3AF8" w:rsidR="006309D3" w:rsidRPr="00E974B3">
      <w:pPr>
        <w:jc w:val="both"/>
        <w:rPr>
          <w:sz w:val="24"/>
          <w:szCs w:val="24"/>
        </w:rPr>
      </w:pPr>
      <w:r>
        <w:rPr>
          <w:sz w:val="24"/>
          <w:szCs w:val="24"/>
        </w:rPr>
        <w:t>II</w:t>
      </w: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1F1CE0" w:rsidRPr="001F1CE0">
        <w:rPr>
          <w:sz w:val="24"/>
          <w:lang w:val="en-GB"/>
        </w:rPr>
        <w:t xml:space="preserve"> M. – P.G.V. d.o.o. Zagreb, Zvonimirova 48, OIB:54302145188</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1F1CE0">
        <w:rPr>
          <w:sz w:val="24"/>
          <w:szCs w:val="24"/>
        </w:rPr>
        <w:t>110</w:t>
      </w:r>
      <w:r w:rsidRPr="00E974B3">
        <w:rPr>
          <w:sz w:val="24"/>
          <w:szCs w:val="24"/>
        </w:rPr>
        <w:t xml:space="preserve">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F1CE0">
        <w:rPr>
          <w:sz w:val="24"/>
          <w:szCs w:val="24"/>
        </w:rPr>
        <w:t>22</w:t>
      </w:r>
      <w:r w:rsidR="00CA5100">
        <w:rPr>
          <w:sz w:val="24"/>
          <w:szCs w:val="24"/>
        </w:rPr>
        <w:t>.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1F1CE0">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F1CE0">
        <w:rPr>
          <w:sz w:val="24"/>
          <w:szCs w:val="24"/>
        </w:rPr>
        <w:t>1.045.354,29 kuna</w:t>
      </w:r>
      <w:r w:rsidR="00500C65" w:rsidRPr="00E974B3">
        <w:rPr>
          <w:sz w:val="24"/>
          <w:szCs w:val="24"/>
        </w:rPr>
        <w:t xml:space="preserve"> </w:t>
      </w:r>
      <w:r w:rsidR="00DE1976" w:rsidRPr="00E974B3">
        <w:rPr>
          <w:sz w:val="24"/>
          <w:szCs w:val="24"/>
        </w:rPr>
        <w:t>kao i</w:t>
      </w:r>
      <w:r w:rsidR="00036DB2">
        <w:rPr>
          <w:sz w:val="24"/>
          <w:szCs w:val="24"/>
        </w:rPr>
        <w:t xml:space="preserve"> da dužnik ima 1</w:t>
      </w:r>
      <w:r w:rsidR="001F1CE0">
        <w:rPr>
          <w:sz w:val="24"/>
          <w:szCs w:val="24"/>
        </w:rPr>
        <w:t>8</w:t>
      </w:r>
      <w:r w:rsidR="00EB4003" w:rsidRPr="00E974B3">
        <w:rPr>
          <w:sz w:val="24"/>
          <w:szCs w:val="24"/>
        </w:rPr>
        <w:t xml:space="preserve"> zaposlen</w:t>
      </w:r>
      <w:r w:rsidR="006D310C">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F1CE0">
        <w:rPr>
          <w:sz w:val="24"/>
          <w:szCs w:val="24"/>
        </w:rPr>
        <w:t>20</w:t>
      </w:r>
      <w:r w:rsidR="00EB6EFC">
        <w:rPr>
          <w:sz w:val="24"/>
          <w:szCs w:val="24"/>
        </w:rPr>
        <w:t xml:space="preserve">. </w:t>
      </w:r>
      <w:r w:rsidR="001F1CE0">
        <w:rPr>
          <w:sz w:val="24"/>
          <w:szCs w:val="24"/>
        </w:rPr>
        <w:t>travnja</w:t>
      </w:r>
      <w:r w:rsidR="00016C56" w:rsidRPr="00E974B3">
        <w:rPr>
          <w:sz w:val="24"/>
          <w:szCs w:val="24"/>
        </w:rPr>
        <w:t xml:space="preserve"> 201</w:t>
      </w:r>
      <w:r w:rsidR="00AD3A0D">
        <w:rPr>
          <w:sz w:val="24"/>
          <w:szCs w:val="24"/>
        </w:rPr>
        <w:t>6</w:t>
      </w:r>
      <w:r w:rsidR="009850B8" w:rsidRPr="00E974B3">
        <w:rPr>
          <w:sz w:val="24"/>
          <w:szCs w:val="24"/>
        </w:rPr>
        <w:t>.</w:t>
      </w:r>
      <w:r w:rsidR="006D310C">
        <w:rPr>
          <w:sz w:val="24"/>
          <w:szCs w:val="24"/>
        </w:rPr>
        <w:t xml:space="preserve">godine </w:t>
      </w:r>
    </w:p>
    <w:p w:rsidRDefault="006C7E17" w:rsidP="00450676" w:rsidR="006C7E17"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w:t>
      </w:r>
      <w:r w:rsidR="009D3AF8">
        <w:rPr>
          <w:sz w:val="24"/>
          <w:szCs w:val="24"/>
        </w:rPr>
        <w:t>Nino Radić</w:t>
      </w:r>
      <w:r w:rsidR="005C5E15" w:rsidRPr="00E974B3">
        <w:rPr>
          <w:sz w:val="24"/>
          <w:szCs w:val="24"/>
        </w:rPr>
        <w:t xml:space="preserve"> </w:t>
      </w:r>
      <w:r w:rsidR="00876285" w:rsidRPr="00992FCB">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7B66E3" w:rsidR="007B66E3">
      <w:r>
        <w:t xml:space="preserve">    </w:t>
      </w:r>
    </w:p>
    <w:p w:rsidRDefault="007B66E3" w:rsidP="007B66E3" w:rsidR="007B66E3">
      <w:pPr>
        <w:ind w:firstLine="720" w:left="4320"/>
      </w:pPr>
      <w:r>
        <w:t xml:space="preserve"> Za točnost otpravka: </w:t>
      </w:r>
    </w:p>
    <w:p w:rsidRDefault="007B66E3" w:rsidR="007B66E3">
      <w:r>
        <w:tab/>
      </w:r>
      <w:r>
        <w:tab/>
      </w:r>
      <w:r>
        <w:tab/>
      </w:r>
      <w:r>
        <w:tab/>
      </w:r>
      <w:r>
        <w:tab/>
      </w:r>
      <w:r>
        <w:tab/>
        <w:t xml:space="preserve">                 Tatjana Slaviček </w:t>
      </w:r>
    </w:p>
    <w:p w:rsidRDefault="007B66E3" w:rsidR="007B66E3">
      <w:pPr>
        <w:jc w:val="both"/>
        <w:rPr>
          <w:sz w:val="24"/>
          <w:szCs w:val="24"/>
        </w:rPr>
      </w:pPr>
    </w:p>
    <w:p w:rsidRDefault="006D310C" w:rsidR="006D310C">
      <w:pPr>
        <w:jc w:val="both"/>
        <w:rPr>
          <w:sz w:val="24"/>
          <w:szCs w:val="24"/>
        </w:rPr>
      </w:pPr>
    </w:p>
    <w:p w:rsidRDefault="007B66E3" w:rsidP="00131E99" w:rsidR="00131E99" w:rsidRPr="00992FCB">
      <w:pPr>
        <w:numPr>
          <w:ilvl w:val="0"/>
          <w:numId w:val="2"/>
        </w:numPr>
        <w:jc w:val="both"/>
        <w:rPr>
          <w:color w:themeColor="background1" w:val="FFFFFF"/>
          <w:sz w:val="24"/>
          <w:szCs w:val="24"/>
        </w:rPr>
      </w:pPr>
      <w:r>
        <w:rPr>
          <w:color w:themeColor="background1" w:val="FFFFFF"/>
          <w:sz w:val="24"/>
          <w:szCs w:val="24"/>
        </w:rPr>
        <w:t>Za</w:t>
      </w:r>
      <w:r>
        <w:rPr>
          <w:color w:themeColor="background1" w:val="FFFFFF"/>
          <w:sz w:val="24"/>
          <w:szCs w:val="24"/>
        </w:rPr>
        <w:tab/>
      </w:r>
      <w:r>
        <w:rPr>
          <w:color w:themeColor="background1" w:val="FFFFFF"/>
          <w:sz w:val="24"/>
          <w:szCs w:val="24"/>
        </w:rPr>
        <w:tab/>
      </w:r>
      <w:r>
        <w:rPr>
          <w:color w:themeColor="background1" w:val="FFFFFF"/>
          <w:sz w:val="24"/>
          <w:szCs w:val="24"/>
        </w:rPr>
        <w:tab/>
      </w:r>
      <w:r>
        <w:rPr>
          <w:color w:themeColor="background1" w:val="FFFFFF"/>
          <w:sz w:val="24"/>
          <w:szCs w:val="24"/>
        </w:rPr>
        <w:tab/>
      </w:r>
      <w:r>
        <w:rPr>
          <w:color w:themeColor="background1" w:val="FFFFFF"/>
          <w:sz w:val="24"/>
          <w:szCs w:val="24"/>
        </w:rPr>
        <w:tab/>
        <w:t>zaza</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39199F" w:rsidR="00B32E61" w:rsidRPr="00992FC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B66E3">
      <w:rPr>
        <w:rStyle w:val="Brojstranice"/>
        <w:noProof/>
      </w:rPr>
      <w:t>3</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Pr>
        <w:sz w:val="24"/>
        <w:szCs w:val="24"/>
      </w:rPr>
      <w:t>5129/15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1E6D10"/>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660D8"/>
    <w:rsid w:val="006863E9"/>
    <w:rsid w:val="00690884"/>
    <w:rsid w:val="006A5506"/>
    <w:rsid w:val="006A5E09"/>
    <w:rsid w:val="006C36E6"/>
    <w:rsid w:val="006C7E17"/>
    <w:rsid w:val="006D2BAA"/>
    <w:rsid w:val="006D310C"/>
    <w:rsid w:val="006D7A0F"/>
    <w:rsid w:val="006F2D89"/>
    <w:rsid w:val="006F46EA"/>
    <w:rsid w:val="006F7455"/>
    <w:rsid w:val="006F7E16"/>
    <w:rsid w:val="00727BFD"/>
    <w:rsid w:val="0075681B"/>
    <w:rsid w:val="0075688D"/>
    <w:rsid w:val="007602F0"/>
    <w:rsid w:val="007669AF"/>
    <w:rsid w:val="007B593F"/>
    <w:rsid w:val="007B66E3"/>
    <w:rsid w:val="007E3C54"/>
    <w:rsid w:val="008366A0"/>
    <w:rsid w:val="00847F49"/>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D3AF8"/>
    <w:rsid w:val="00A110D0"/>
    <w:rsid w:val="00A15AB7"/>
    <w:rsid w:val="00A25E9B"/>
    <w:rsid w:val="00A435C7"/>
    <w:rsid w:val="00A43E3A"/>
    <w:rsid w:val="00A44A71"/>
    <w:rsid w:val="00A6313F"/>
    <w:rsid w:val="00A65800"/>
    <w:rsid w:val="00A80EB3"/>
    <w:rsid w:val="00A828C1"/>
    <w:rsid w:val="00A8341B"/>
    <w:rsid w:val="00A90C82"/>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448E9"/>
    <w:rsid w:val="00D60187"/>
    <w:rsid w:val="00D60476"/>
    <w:rsid w:val="00D959BC"/>
    <w:rsid w:val="00D964DB"/>
    <w:rsid w:val="00DA5FA3"/>
    <w:rsid w:val="00DA76EE"/>
    <w:rsid w:val="00DC72C4"/>
    <w:rsid w:val="00DD0F68"/>
    <w:rsid w:val="00DD43B3"/>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E6D10"/>
    <w:rPr>
      <w:color w:val="808080"/>
      <w:bdr w:space="0" w:sz="0" w:color="auto" w:val="none"/>
      <w:shd w:fill="auto" w:color="auto" w:val="clear"/>
    </w:rPr>
  </w:style>
  <w:style w:customStyle="true" w:styleId="eSPISCCParagraphDefaultFont" w:type="character">
    <w:name w:val="eSPIS_CC_Paragraph Default Font"/>
    <w:basedOn w:val="Zadanifontodlomka"/>
    <w:rsid w:val="001E6D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6D10"/>
    <w:rPr>
      <w:sz w:val="24"/>
      <w:bdr w:space="0" w:sz="0" w:color="auto" w:val="none"/>
      <w:shd w:fill="FFFFCC" w:color="auto" w:val="clear"/>
      <w:lang w:val="hr-HR"/>
    </w:rPr>
  </w:style>
  <w:style w:customStyle="true" w:styleId="PozadinaSvijetloCrvena" w:type="character">
    <w:name w:val="Pozadina_SvijetloCrvena"/>
    <w:basedOn w:val="eSPISCCParagraphDefaultFont"/>
    <w:rsid w:val="001E6D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6D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E6D10"/>
    <w:rPr>
      <w:color w:val="808080"/>
      <w:bdr w:color="auto" w:space="0" w:sz="0" w:val="none"/>
      <w:shd w:color="auto" w:fill="auto" w:val="clear"/>
    </w:rPr>
  </w:style>
  <w:style w:customStyle="1" w:styleId="eSPISCCParagraphDefaultFont" w:type="character">
    <w:name w:val="eSPIS_CC_Paragraph Default Font"/>
    <w:basedOn w:val="Zadanifontodlomka"/>
    <w:rsid w:val="001E6D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6D10"/>
    <w:rPr>
      <w:sz w:val="24"/>
      <w:bdr w:color="auto" w:space="0" w:sz="0" w:val="none"/>
      <w:shd w:color="auto" w:fill="FFFFCC" w:val="clear"/>
      <w:lang w:val="hr-HR"/>
    </w:rPr>
  </w:style>
  <w:style w:customStyle="1" w:styleId="PozadinaSvijetloCrvena" w:type="character">
    <w:name w:val="Pozadina_SvijetloCrvena"/>
    <w:basedOn w:val="eSPISCCParagraphDefaultFont"/>
    <w:rsid w:val="001E6D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6D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St-5129/2015-10</izvorni_sadrzaj>
    <derivirana_varijabla naziv="DomainObject.Oznaka_1">St-5129/2015-10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5129</izvorni_sadrzaj>
    <derivirana_varijabla naziv="DomainObject.Predmet.Broj_1">5129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St-5129/2015</izvorni_sadrzaj>
    <derivirana_varijabla naziv="DomainObject.Predmet.OznakaBroj_1">St-5129/2015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 P.G.V. d.o.o.</izvorni_sadrzaj>
    <derivirana_varijabla naziv="DomainObject.Predmet.ProtustrankaFormated_1">  M. - P.G.V. d.o.o.</derivirana_varijabla>
  </DomainObject.Predmet.ProtustrankaFormated>
  <DomainObject.Predmet.ProtustrankaFormatedOIB>
    <izvorni_sadrzaj>  M. - P.G.V. d.o.o., OIB 54302145188</izvorni_sadrzaj>
    <derivirana_varijabla naziv="DomainObject.Predmet.ProtustrankaFormatedOIB_1">  M. - P.G.V. d.o.o., OIB 54302145188</derivirana_varijabla>
  </DomainObject.Predmet.ProtustrankaFormatedOIB>
  <DomainObject.Predmet.ProtustrankaFormatedWithAdress>
    <izvorni_sadrzaj> M. - P.G.V. d.o.o., Zvonimirova 48, 10000 Zagreb</izvorni_sadrzaj>
    <derivirana_varijabla naziv="DomainObject.Predmet.ProtustrankaFormatedWithAdress_1"> M. - P.G.V. d.o.o., Zvonimirova 48, 10000 Zagreb</derivirana_varijabla>
  </DomainObject.Predmet.ProtustrankaFormatedWithAdress>
  <DomainObject.Predmet.ProtustrankaFormatedWithAdressOIB>
    <izvorni_sadrzaj> M. - P.G.V. d.o.o., OIB 54302145188, Zvonimirova 48, 10000 Zagreb</izvorni_sadrzaj>
    <derivirana_varijabla naziv="DomainObject.Predmet.ProtustrankaFormatedWithAdressOIB_1"> M. - P.G.V. d.o.o., OIB 54302145188, Zvonimirova 48, 10000 Zagreb</derivirana_varijabla>
  </DomainObject.Predmet.ProtustrankaFormatedWithAdressOIB>
  <DomainObject.Predmet.ProtustrankaWithAdress>
    <izvorni_sadrzaj>M. - P.G.V. d.o.o. Zvonimirova 48, 10000 Zagreb</izvorni_sadrzaj>
    <derivirana_varijabla naziv="DomainObject.Predmet.ProtustrankaWithAdress_1">M. - P.G.V. d.o.o. Zvonimirova 48, 10000 Zagreb</derivirana_varijabla>
  </DomainObject.Predmet.ProtustrankaWithAdress>
  <DomainObject.Predmet.ProtustrankaWithAdressOIB>
    <izvorni_sadrzaj>M. - P.G.V. d.o.o., OIB 54302145188, Zvonimirova 48, 10000 Zagreb</izvorni_sadrzaj>
    <derivirana_varijabla naziv="DomainObject.Predmet.ProtustrankaWithAdressOIB_1">M. - P.G.V. d.o.o., OIB 54302145188, Zvonimirova 48, 10000 Zagreb</derivirana_varijabla>
  </DomainObject.Predmet.ProtustrankaWithAdressOIB>
  <DomainObject.Predmet.ProtustrankaNazivFormated>
    <izvorni_sadrzaj>M. - P.G.V. d.o.o.</izvorni_sadrzaj>
    <derivirana_varijabla naziv="DomainObject.Predmet.ProtustrankaNazivFormated_1">M. - P.G.V. d.o.o.</derivirana_varijabla>
  </DomainObject.Predmet.ProtustrankaNazivFormated>
  <DomainObject.Predmet.ProtustrankaNazivFormatedOIB>
    <izvorni_sadrzaj>M. - P.G.V. d.o.o., OIB 54302145188</izvorni_sadrzaj>
    <derivirana_varijabla naziv="DomainObject.Predmet.ProtustrankaNazivFormatedOIB_1">M. - P.G.V. d.o.o., OIB 54302145188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 - P.G.V. d.o.o.</item>
    </izvorni_sadrzaj>
    <derivirana_varijabla naziv="DomainObject.Predmet.ProtuStrankaListFormated_1">
      <item>M. - P.G.V. d.o.o.</item>
    </derivirana_varijabla>
  </DomainObject.Predmet.ProtuStrankaListFormated>
  <DomainObject.Predmet.ProtuStrankaListFormatedOIB>
    <izvorni_sadrzaj>
      <item>M. - P.G.V. d.o.o., OIB 54302145188</item>
    </izvorni_sadrzaj>
    <derivirana_varijabla naziv="DomainObject.Predmet.ProtuStrankaListFormatedOIB_1">
      <item>M. - P.G.V. d.o.o., OIB 54302145188</item>
    </derivirana_varijabla>
  </DomainObject.Predmet.ProtuStrankaListFormatedOIB>
  <DomainObject.Predmet.ProtuStrankaListFormatedWithAdress>
    <izvorni_sadrzaj>
      <item>M. - P.G.V. d.o.o., Zvonimirova 48, 10000 Zagreb</item>
    </izvorni_sadrzaj>
    <derivirana_varijabla naziv="DomainObject.Predmet.ProtuStrankaListFormatedWithAdress_1">
      <item>M. - P.G.V. d.o.o., Zvonimirova 48, 10000 Zagreb</item>
    </derivirana_varijabla>
  </DomainObject.Predmet.ProtuStrankaListFormatedWithAdress>
  <DomainObject.Predmet.ProtuStrankaListFormatedWithAdressOIB>
    <izvorni_sadrzaj>
      <item>M. - P.G.V. d.o.o., OIB 54302145188, Zvonimirova 48, 10000 Zagreb</item>
    </izvorni_sadrzaj>
    <derivirana_varijabla naziv="DomainObject.Predmet.ProtuStrankaListFormatedWithAdressOIB_1">
      <item>M. - P.G.V. d.o.o., OIB 54302145188, Zvonimirova 48, 10000 Zagreb</item>
    </derivirana_varijabla>
  </DomainObject.Predmet.ProtuStrankaListFormatedWithAdressOIB>
  <DomainObject.Predmet.ProtuStrankaListNazivFormated>
    <izvorni_sadrzaj>
      <item>M. - P.G.V. d.o.o.</item>
    </izvorni_sadrzaj>
    <derivirana_varijabla naziv="DomainObject.Predmet.ProtuStrankaListNazivFormated_1">
      <item>M. - P.G.V. d.o.o.</item>
    </derivirana_varijabla>
  </DomainObject.Predmet.ProtuStrankaListNazivFormated>
  <DomainObject.Predmet.ProtuStrankaListNazivFormatedOIB>
    <izvorni_sadrzaj>
      <item>M. - P.G.V. d.o.o., OIB 54302145188</item>
    </izvorni_sadrzaj>
    <derivirana_varijabla naziv="DomainObject.Predmet.ProtuStrankaListNazivFormatedOIB_1">
      <item>M. - P.G.V. d.o.o., OIB 54302145188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St-5129/2015-10</izvorni_sadrzaj>
    <derivirana_varijabla naziv="DomainObject.PoslovniBrojDokumenta_1">St-5129/2015-10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 - P.G.V. d.o.o.</izvorni_sadrzaj>
    <derivirana_varijabla naziv="DomainObject.Predmet.ProtustrankaIDrugi_1">M. - P.G.V.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 - P.G.V. d.o.o., OIB 54302145188, Zvonimirova 48, 10000 Zagreb</izvorni_sadrzaj>
    <derivirana_varijabla naziv="DomainObject.Predmet.ProtustrankaIDrugiAdressOIB_1">M. - P.G.V. d.o.o., OIB 54302145188, Zvonimirova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 P.G.V. d.o.o.</item>
      <item>FINA Regionalni centar Zagreb</item>
    </izvorni_sadrzaj>
    <derivirana_varijabla naziv="DomainObject.Predmet.SudioniciListNaziv_1">
      <item>M. - P.G.V. d.o.o.</item>
      <item>FINA Regionalni centar Zagreb</item>
    </derivirana_varijabla>
  </DomainObject.Predmet.SudioniciListNaziv>
  <DomainObject.Predmet.SudioniciListAdressOIB>
    <izvorni_sadrzaj>
      <item>M. - P.G.V. d.o.o., OIB 54302145188, Zvonimirova 48,10000 Zagreb</item>
      <item>FINA Regionalni centar Zagreb, OIB 85821130368, Trg svibanjskih žrtava 1995. 1,10000 Zagreb</item>
    </izvorni_sadrzaj>
    <derivirana_varijabla naziv="DomainObject.Predmet.SudioniciListAdressOIB_1">
      <item>M. - P.G.V. d.o.o., OIB 54302145188, Zvonimirova 48,10000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54302145188</item>
      <item>, OIB 85821130368</item>
    </izvorni_sadrzaj>
    <derivirana_varijabla naziv="DomainObject.Predmet.SudioniciListNazivOIB_1">
      <item>, OIB 54302145188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04C261-B6EB-4B63-B643-0D4F033E4C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5555</properties:Characters>
  <properties:Lines>140</properties:Lines>
  <properties:Paragraphs>53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2016-04-22T12:13:00Z</dcterms:created>
  <dc:creator>Unknown</dc:creator>
  <cp:lastModifiedBy>Tatjana Slaviček</cp:lastModifiedBy>
  <cp:lastPrinted>2016-04-22T09:05:00Z</cp:lastPrinted>
  <dcterms:modified xmlns:xsi="http://www.w3.org/2001/XMLSchema-instance" xsi:type="dcterms:W3CDTF">2016-04-22T12:44:00Z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St-5129/2015-10 / Odluka - Rješenje</vt:lpwstr>
  </prop:property>
  <prop:property name="CC_coloring" pid="4" fmtid="{D5CDD505-2E9C-101B-9397-08002B2CF9AE}">
    <vt:bool>false</vt:bool>
  </prop:property>
  <prop:property name="BrojStranica" pid="5" fmtid="{D5CDD505-2E9C-101B-9397-08002B2CF9AE}">
    <vt:i4>3</vt:i4>
  </prop:property>
</prop:Properties>
</file>