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1aaed" w14:paraId="921aaed" w:rsidRDefault="002B4EDB" w:rsidP="002B4EDB" w:rsidR="002B4EDB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2B4EDB" w:rsidP="002B4EDB" w:rsidR="002B4EDB">
      <w:pPr>
        <w:rPr>
          <w:rFonts w:cs="Arial" w:hAnsi="Arial" w:ascii="Arial"/>
          <w:b/>
        </w:rPr>
      </w:pPr>
    </w:p>
    <w:p w:rsidRDefault="00E4323A" w:rsidP="002B4EDB" w:rsidR="00E4323A" w:rsidRPr="003B22E4">
      <w:pPr>
        <w:rPr>
          <w:b/>
        </w:rPr>
      </w:pPr>
    </w:p>
    <w:p w:rsidRDefault="002B4EDB" w:rsidP="002B4EDB" w:rsidR="002B4EDB" w:rsidRPr="00A5184A">
      <w:pPr>
        <w:rPr>
          <w:bCs/>
        </w:rPr>
      </w:pPr>
      <w:r w:rsidRPr="00A5184A">
        <w:rPr>
          <w:bCs/>
        </w:rPr>
        <w:t>REPUBLIKA HRVATSKA</w:t>
      </w:r>
    </w:p>
    <w:p w:rsidRDefault="002B4EDB" w:rsidP="00E4323A" w:rsidR="00E4323A" w:rsidRPr="00A5184A">
      <w:pPr>
        <w:rPr>
          <w:bCs/>
        </w:rPr>
      </w:pPr>
      <w:r w:rsidRPr="00A5184A">
        <w:rPr>
          <w:bCs/>
        </w:rPr>
        <w:t>TRGOVAČKI SUD U ZADRU</w:t>
      </w:r>
    </w:p>
    <w:p w:rsidRDefault="00E4323A" w:rsidP="00E4323A" w:rsidR="00065270" w:rsidRPr="00A5184A">
      <w:r w:rsidRPr="00A5184A">
        <w:t>Ulica dr. Franje Tuđmana 35</w:t>
      </w:r>
    </w:p>
    <w:p w:rsidRDefault="00065270" w:rsidP="00C779FA" w:rsidR="00387E93">
      <w:r w:rsidRPr="00A5184A">
        <w:t>Zadar</w:t>
      </w:r>
      <w:r w:rsidR="00E4323A" w:rsidRPr="00A5184A">
        <w:t xml:space="preserve"> </w:t>
      </w:r>
      <w:r w:rsidR="002B4EDB" w:rsidRPr="00A5184A">
        <w:tab/>
      </w:r>
      <w:r w:rsidR="002B4EDB" w:rsidRPr="00A5184A">
        <w:tab/>
      </w:r>
      <w:r w:rsidR="002B4EDB" w:rsidRPr="00A5184A">
        <w:tab/>
      </w:r>
      <w:r w:rsidR="002B4EDB" w:rsidRPr="00A5184A">
        <w:tab/>
      </w:r>
    </w:p>
    <w:p w:rsidRDefault="002B4EDB" w:rsidP="00C779FA" w:rsidR="00E4323A" w:rsidRPr="00A5184A">
      <w:r w:rsidRPr="00A5184A">
        <w:tab/>
      </w:r>
      <w:r w:rsidRPr="00A5184A">
        <w:tab/>
      </w:r>
    </w:p>
    <w:p w:rsidRDefault="00452414" w:rsidP="00EC2EE5" w:rsidR="00733562" w:rsidRPr="00A5184A">
      <w:pPr>
        <w:jc w:val="center"/>
        <w:rPr>
          <w:bCs/>
        </w:rPr>
      </w:pPr>
      <w:r w:rsidRPr="00A5184A">
        <w:rPr>
          <w:bCs/>
        </w:rPr>
        <w:t xml:space="preserve">R E P U B L I K </w:t>
      </w:r>
      <w:r w:rsidR="00EC2EE5" w:rsidRPr="00A5184A">
        <w:rPr>
          <w:bCs/>
        </w:rPr>
        <w:t>A</w:t>
      </w:r>
      <w:r w:rsidRPr="00A5184A">
        <w:rPr>
          <w:bCs/>
        </w:rPr>
        <w:t xml:space="preserve">  H R V A T S K </w:t>
      </w:r>
      <w:r w:rsidR="00EC2EE5" w:rsidRPr="00A5184A">
        <w:rPr>
          <w:bCs/>
        </w:rPr>
        <w:t>A</w:t>
      </w:r>
      <w:r w:rsidRPr="00A5184A">
        <w:rPr>
          <w:bCs/>
        </w:rPr>
        <w:t xml:space="preserve"> </w:t>
      </w:r>
    </w:p>
    <w:p w:rsidRDefault="00452414" w:rsidP="002B4EDB" w:rsidR="00452414" w:rsidRPr="00A5184A">
      <w:pPr>
        <w:jc w:val="center"/>
        <w:rPr>
          <w:bCs/>
        </w:rPr>
      </w:pPr>
    </w:p>
    <w:p w:rsidRDefault="002B4EDB" w:rsidP="002B4EDB" w:rsidR="002B4EDB" w:rsidRPr="00A5184A">
      <w:pPr>
        <w:jc w:val="center"/>
        <w:rPr>
          <w:bCs/>
        </w:rPr>
      </w:pPr>
      <w:r w:rsidRPr="00A5184A">
        <w:rPr>
          <w:bCs/>
        </w:rPr>
        <w:t>R J E Š E N J E</w:t>
      </w:r>
    </w:p>
    <w:p w:rsidRDefault="002B4EDB" w:rsidP="002B4EDB" w:rsidR="002B4EDB" w:rsidRPr="003B22E4"/>
    <w:p w:rsidRDefault="00A5184A" w:rsidP="002230D0" w:rsidR="002230D0" w:rsidRPr="009B4746">
      <w:pPr>
        <w:ind w:firstLine="708"/>
        <w:jc w:val="both"/>
        <w:rPr>
          <w:rFonts w:cstheme="majorBidi" w:hAnsiTheme="majorBidi" w:asciiTheme="majorBidi"/>
        </w:rPr>
      </w:pPr>
      <w:r>
        <w:t>Trgovački sud u Zadru, po sutkinji Ani Markač, u stečajnom postupku nad stečajnim dužnikom SAVARO d.o.o. u stečaju, Brbinj, Savar 76, OIB:29352861260, kojeg zastupa stečajna upravit</w:t>
      </w:r>
      <w:r w:rsidR="00FB015C">
        <w:t>eljica Marica Nekić iz Zadra, 23</w:t>
      </w:r>
      <w:r>
        <w:t>. travnja 2018.</w:t>
      </w:r>
      <w:r w:rsidR="002230D0" w:rsidRPr="009B4746">
        <w:rPr>
          <w:rFonts w:cstheme="majorBidi" w:hAnsiTheme="majorBidi" w:asciiTheme="majorBidi"/>
        </w:rPr>
        <w:t xml:space="preserve"> </w:t>
      </w:r>
    </w:p>
    <w:p w:rsidRDefault="00E4323A" w:rsidP="00C779FA" w:rsidR="00E4323A">
      <w:pPr>
        <w:jc w:val="both"/>
      </w:pPr>
    </w:p>
    <w:p w:rsidRDefault="002B4EDB" w:rsidP="002B4EDB" w:rsidR="002B4EDB" w:rsidRPr="003B22E4">
      <w:pPr>
        <w:jc w:val="center"/>
      </w:pPr>
      <w:r w:rsidRPr="003B22E4">
        <w:t>r i j e š i o   j e</w:t>
      </w:r>
    </w:p>
    <w:p w:rsidRDefault="00D9459D" w:rsidP="00D9459D" w:rsidR="00D9459D">
      <w:pPr>
        <w:jc w:val="both"/>
      </w:pPr>
    </w:p>
    <w:p w:rsidRDefault="00FB015C" w:rsidP="00FB015C" w:rsidR="002B4EDB">
      <w:pPr>
        <w:jc w:val="both"/>
      </w:pPr>
      <w:r>
        <w:t>I.</w:t>
      </w:r>
      <w:r>
        <w:tab/>
      </w:r>
      <w:r w:rsidR="00D9459D">
        <w:t>Određuje se nagrada za rad stečajno</w:t>
      </w:r>
      <w:r w:rsidR="002230D0">
        <w:t xml:space="preserve">j upraviteljici Marici Nekić </w:t>
      </w:r>
      <w:r w:rsidR="00EC6FFC">
        <w:t>iz Zadra, Put Gazića 14a,</w:t>
      </w:r>
      <w:r w:rsidR="00D9459D">
        <w:t xml:space="preserve"> u </w:t>
      </w:r>
      <w:r w:rsidR="00782AA9">
        <w:t xml:space="preserve">bruto iznosu od </w:t>
      </w:r>
      <w:r w:rsidR="002C05B6">
        <w:rPr>
          <w:rFonts w:hAnsi="inherit" w:ascii="inherit"/>
          <w:color w:val="000000"/>
        </w:rPr>
        <w:t xml:space="preserve">64.727,70 </w:t>
      </w:r>
      <w:r w:rsidR="00213B33">
        <w:t xml:space="preserve">kn. </w:t>
      </w:r>
      <w:r w:rsidR="00D9459D">
        <w:t xml:space="preserve"> </w:t>
      </w:r>
    </w:p>
    <w:p w:rsidRDefault="00213B33" w:rsidP="00A5184A" w:rsidR="00213B33"/>
    <w:p w:rsidRDefault="00FB015C" w:rsidP="00FB015C" w:rsidR="00213B33">
      <w:pPr>
        <w:jc w:val="both"/>
      </w:pPr>
      <w:r>
        <w:t>II.</w:t>
      </w:r>
      <w:r>
        <w:tab/>
      </w:r>
      <w:r w:rsidR="00213B33">
        <w:t xml:space="preserve">Isplata iznosa iz točke I. ovog rješenja izvršit će se </w:t>
      </w:r>
      <w:r w:rsidR="00EC6FFC">
        <w:t xml:space="preserve">iz sredstava </w:t>
      </w:r>
      <w:r w:rsidR="00213B33">
        <w:t>stečajnog dužnika.</w:t>
      </w:r>
    </w:p>
    <w:p w:rsidRDefault="00213B33" w:rsidP="00213B33" w:rsidR="00213B33"/>
    <w:p w:rsidRDefault="00387E93" w:rsidP="00213B33" w:rsidR="00387E93"/>
    <w:p w:rsidRDefault="00733562" w:rsidP="00213B33" w:rsidR="00733562">
      <w:pPr>
        <w:jc w:val="center"/>
      </w:pPr>
      <w:r w:rsidRPr="00733562">
        <w:t>Obrazloženje</w:t>
      </w:r>
    </w:p>
    <w:p w:rsidRDefault="00D9459D" w:rsidP="00374A6E" w:rsidR="00D9459D">
      <w:pPr>
        <w:ind w:left="3540"/>
        <w:jc w:val="both"/>
      </w:pPr>
    </w:p>
    <w:p w:rsidRDefault="00FB015C" w:rsidP="00D9459D" w:rsidR="00213B33">
      <w:pPr>
        <w:jc w:val="both"/>
        <w:rPr>
          <w:rFonts w:cstheme="majorBidi" w:hAnsiTheme="majorBidi" w:asciiTheme="majorBidi"/>
        </w:rPr>
      </w:pPr>
      <w:r>
        <w:tab/>
        <w:t>Rješenjem ovog s</w:t>
      </w:r>
      <w:r w:rsidR="00D9459D">
        <w:t>uda posl</w:t>
      </w:r>
      <w:r w:rsidR="00387E93">
        <w:t>ovni broj</w:t>
      </w:r>
      <w:r w:rsidR="00D9459D">
        <w:t xml:space="preserve"> St-</w:t>
      </w:r>
      <w:r>
        <w:t xml:space="preserve">157/2017-46 od 23. travnja 2018. </w:t>
      </w:r>
      <w:r w:rsidR="00D9459D">
        <w:t xml:space="preserve">zaključen je </w:t>
      </w:r>
      <w:r w:rsidR="00213B33">
        <w:t xml:space="preserve">stečajni postupka na stečajnim dužnikom </w:t>
      </w:r>
      <w:r>
        <w:t xml:space="preserve">SAVARO d.o.o. u stečaju, Brbinj, Savar 76, OIB:29352861260, </w:t>
      </w:r>
      <w:r w:rsidR="00213B33">
        <w:rPr>
          <w:rFonts w:cstheme="majorBidi" w:hAnsiTheme="majorBidi" w:asciiTheme="majorBidi"/>
        </w:rPr>
        <w:t xml:space="preserve">na osnovu pravomoćnog rješenje o potvrdi stečajnog plana. </w:t>
      </w:r>
    </w:p>
    <w:p w:rsidRDefault="00884365" w:rsidP="00D9459D" w:rsidR="00213B33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  <w:t>Člankom 11. st. 1. Uredbe o kriterijima i načinu obračun i plaćanja nagrade stečajnim upraviteljima (Narode novine broj 105/15</w:t>
      </w:r>
      <w:r w:rsidR="00EC6FFC">
        <w:rPr>
          <w:rFonts w:cstheme="majorBidi" w:hAnsiTheme="majorBidi" w:asciiTheme="majorBidi"/>
        </w:rPr>
        <w:t>, nadalje Uredba</w:t>
      </w:r>
      <w:r>
        <w:rPr>
          <w:rFonts w:cstheme="majorBidi" w:hAnsiTheme="majorBidi" w:asciiTheme="majorBidi"/>
        </w:rPr>
        <w:t>) propisano je</w:t>
      </w:r>
      <w:r w:rsidR="00EC6FFC">
        <w:rPr>
          <w:rFonts w:cstheme="majorBidi" w:hAnsiTheme="majorBidi" w:asciiTheme="majorBidi"/>
        </w:rPr>
        <w:t>,</w:t>
      </w:r>
      <w:r>
        <w:rPr>
          <w:rFonts w:cstheme="majorBidi" w:hAnsiTheme="majorBidi" w:asciiTheme="majorBidi"/>
        </w:rPr>
        <w:t xml:space="preserve"> da ako je stečajni postupak zaključen nakon prihvaćanja stečajnog plana nagrada stečajnom upravitelju se od</w:t>
      </w:r>
      <w:r w:rsidR="00EC6FFC">
        <w:rPr>
          <w:rFonts w:cstheme="majorBidi" w:hAnsiTheme="majorBidi" w:asciiTheme="majorBidi"/>
        </w:rPr>
        <w:t>ređuje prema tablici iz čl. 7.</w:t>
      </w:r>
      <w:r>
        <w:rPr>
          <w:rFonts w:cstheme="majorBidi" w:hAnsiTheme="majorBidi" w:asciiTheme="majorBidi"/>
        </w:rPr>
        <w:t xml:space="preserve">, dok je st. 3. čl. 11. Uredbe određeno da je osnovica za obračun nagrade iz st. 1. navedenog članka procijenjena vrijednost imovine stečajnog dužnika prema popisu stečajnog upravitelja i stanju poslovnih knjiga. </w:t>
      </w:r>
    </w:p>
    <w:p w:rsidRDefault="00FB015C" w:rsidP="00FB015C" w:rsidR="00FB015C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Stečajna upraviteljica je 13. ožujka 2018. ovom sudu podnijela prijedlog za određivanjem joj nagrade u konkretnom stečajnom postupku. Ista u svom prijedlogu navodi da procjena imovine (nekretnina) u vlasništvu stečajno</w:t>
      </w:r>
      <w:r w:rsidR="009E272B">
        <w:rPr>
          <w:rFonts w:cstheme="majorBidi" w:hAnsiTheme="majorBidi" w:asciiTheme="majorBidi"/>
        </w:rPr>
        <w:t xml:space="preserve">g dužnika </w:t>
      </w:r>
      <w:r>
        <w:rPr>
          <w:rFonts w:cstheme="majorBidi" w:hAnsiTheme="majorBidi" w:asciiTheme="majorBidi"/>
        </w:rPr>
        <w:t>nije izrađena. Prema stanju poslovnih knjiga vrijednosti iste da je 878.</w:t>
      </w:r>
      <w:r w:rsidR="00387E93">
        <w:rPr>
          <w:rFonts w:cstheme="majorBidi" w:hAnsiTheme="majorBidi" w:asciiTheme="majorBidi"/>
        </w:rPr>
        <w:t>711,91 kn. Imajući n</w:t>
      </w:r>
      <w:r>
        <w:rPr>
          <w:rFonts w:cstheme="majorBidi" w:hAnsiTheme="majorBidi" w:asciiTheme="majorBidi"/>
        </w:rPr>
        <w:t xml:space="preserve">a umu činjenicu da veći dio nekretnina nije imovinsko-pravno sređen (jer da postoje određene teškoće pri uknjižbi prava vlasništva) prilikom uzimanja osnovice za izračun nagrade stečajna upraviteljica pošla je od pretpostavke da je realna vrijednost nekretnina 50% knjigovodstvene vrijednosti tj. 439.355,96 kn. Pokretnine da nemaju knjigovodstvenu vrijednost i neznatne su tržišne vrijednosti slijedom čega da nisu uzete u obzir kod izračuna vrijednosti stečajne mase. </w:t>
      </w:r>
      <w:r w:rsidR="009E272B">
        <w:rPr>
          <w:rFonts w:cstheme="majorBidi" w:hAnsiTheme="majorBidi" w:asciiTheme="majorBidi"/>
        </w:rPr>
        <w:t>Ista je nadalje navela i da stečajnu masu čini i prihod ostvaren obavljanjem djelatnosti od otvaranje stečajnog post</w:t>
      </w:r>
      <w:r w:rsidR="00117844">
        <w:rPr>
          <w:rFonts w:cstheme="majorBidi" w:hAnsiTheme="majorBidi" w:asciiTheme="majorBidi"/>
        </w:rPr>
        <w:t xml:space="preserve">upka u iznosu od 186.333,60 kn, slijedom čega da bi osnovicu za obračun nagrade istoj činio zbroj prethodno obrazloženih vrijednosti. </w:t>
      </w:r>
    </w:p>
    <w:p w:rsidRDefault="00117844" w:rsidP="00530A07" w:rsidR="00FB015C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Međutim, u konkretnom slučaju sud je kod određivanja visine nagrade stečajnoj upraviteljici kao osnovicu za obračun uzeo procjenu vrijednosti imovine stečajnog dužnika, a kako je </w:t>
      </w:r>
      <w:r w:rsidR="00387E93">
        <w:rPr>
          <w:rFonts w:cstheme="majorBidi" w:hAnsiTheme="majorBidi" w:asciiTheme="majorBidi"/>
        </w:rPr>
        <w:t xml:space="preserve">to sama stečajna upraviteljica </w:t>
      </w:r>
      <w:r>
        <w:rPr>
          <w:rFonts w:cstheme="majorBidi" w:hAnsiTheme="majorBidi" w:asciiTheme="majorBidi"/>
        </w:rPr>
        <w:t>i navela u visini od 439.355,96 kn</w:t>
      </w:r>
      <w:r w:rsidR="00387E93">
        <w:rPr>
          <w:rFonts w:cstheme="majorBidi" w:hAnsiTheme="majorBidi" w:asciiTheme="majorBidi"/>
        </w:rPr>
        <w:t xml:space="preserve">. Međutim, sud nije </w:t>
      </w:r>
      <w:r w:rsidR="00530A07">
        <w:rPr>
          <w:rFonts w:cstheme="majorBidi" w:hAnsiTheme="majorBidi" w:asciiTheme="majorBidi"/>
        </w:rPr>
        <w:t xml:space="preserve"> uzeo u obzir iznos od 186.333,60 kn koji da bi činio osnovicu za obračun nagrade, a koji da predstavlja prihode ostvarene obavijanjem djelatnosti od otvaranje stečajnog postupka. </w:t>
      </w:r>
      <w:r w:rsidR="00530A07">
        <w:rPr>
          <w:rFonts w:cstheme="majorBidi" w:hAnsiTheme="majorBidi" w:asciiTheme="majorBidi"/>
        </w:rPr>
        <w:lastRenderedPageBreak/>
        <w:t xml:space="preserve">Navedeno iz razloga jer Uredom nije propisano da se navedeni prihodi uzimaju u obzir prilikom određivanja nagrade stečajnom upravitelju, već samo procjena vrijednosti imovine obzirom da je u konkretnom slučaju stečajni postupka nad dužnikom zaključen </w:t>
      </w:r>
      <w:r w:rsidR="00530A07" w:rsidRPr="00AB7999">
        <w:rPr>
          <w:rFonts w:hAnsi="inherit" w:ascii="inherit"/>
          <w:color w:val="000000"/>
        </w:rPr>
        <w:t>nakon prihvaćanja stečajnoga plana</w:t>
      </w:r>
      <w:r w:rsidR="00530A07">
        <w:rPr>
          <w:rFonts w:hAnsi="inherit" w:ascii="inherit"/>
          <w:color w:val="000000"/>
        </w:rPr>
        <w:t xml:space="preserve">. </w:t>
      </w:r>
    </w:p>
    <w:p w:rsidRDefault="007231D8" w:rsidP="008E5B66" w:rsidR="001A4527">
      <w:pPr>
        <w:spacing w:after="225"/>
        <w:jc w:val="both"/>
        <w:textAlignment w:val="baseline"/>
      </w:pPr>
      <w:r>
        <w:tab/>
      </w:r>
      <w:r w:rsidR="00C779FA">
        <w:t>Uzimaj</w:t>
      </w:r>
      <w:r w:rsidR="00530A07">
        <w:t>ući u obzir naprijed navedeno, to proizlazi da stečajnoj upraviteljici prema iznosu procijenjene vrijednosti imovine dužnika</w:t>
      </w:r>
      <w:r w:rsidR="002C05B6">
        <w:t xml:space="preserve"> (</w:t>
      </w:r>
      <w:r w:rsidR="00530A07">
        <w:t xml:space="preserve">za koji je ista navela da bi iznosio </w:t>
      </w:r>
      <w:r w:rsidR="00530A07">
        <w:rPr>
          <w:rFonts w:cstheme="majorBidi" w:hAnsiTheme="majorBidi" w:asciiTheme="majorBidi"/>
        </w:rPr>
        <w:t>439.355,96 kn</w:t>
      </w:r>
      <w:r w:rsidR="002C05B6">
        <w:rPr>
          <w:rFonts w:cstheme="majorBidi" w:hAnsiTheme="majorBidi" w:asciiTheme="majorBidi"/>
        </w:rPr>
        <w:t>)</w:t>
      </w:r>
      <w:r w:rsidR="00530A07">
        <w:rPr>
          <w:rFonts w:cstheme="majorBidi" w:hAnsiTheme="majorBidi" w:asciiTheme="majorBidi"/>
        </w:rPr>
        <w:t>,</w:t>
      </w:r>
      <w:r w:rsidR="00530A07">
        <w:t xml:space="preserve"> a </w:t>
      </w:r>
      <w:r w:rsidR="00C779FA">
        <w:t>s</w:t>
      </w:r>
      <w:r>
        <w:t xml:space="preserve">ukladno </w:t>
      </w:r>
      <w:r w:rsidR="00C779FA">
        <w:t xml:space="preserve">odredbi </w:t>
      </w:r>
      <w:r>
        <w:t xml:space="preserve">čl. </w:t>
      </w:r>
      <w:r w:rsidR="00530A07">
        <w:t xml:space="preserve">2., 6., 11. st. 1. i 3. Uredbe pripada </w:t>
      </w:r>
      <w:r w:rsidR="00387E93">
        <w:t xml:space="preserve">bruto </w:t>
      </w:r>
      <w:r w:rsidR="00530A07">
        <w:t>iznos od 53.935,59 kn</w:t>
      </w:r>
      <w:r w:rsidR="002C05B6">
        <w:t xml:space="preserve">. Nadalje, a kako je </w:t>
      </w:r>
      <w:r w:rsidR="002C05B6" w:rsidRPr="00AB7999">
        <w:rPr>
          <w:rFonts w:hAnsi="inherit" w:ascii="inherit"/>
          <w:color w:val="000000"/>
        </w:rPr>
        <w:t xml:space="preserve">stečajni plan </w:t>
      </w:r>
      <w:r w:rsidR="002C05B6">
        <w:rPr>
          <w:rFonts w:hAnsi="inherit" w:ascii="inherit"/>
          <w:color w:val="000000"/>
        </w:rPr>
        <w:t xml:space="preserve">stečajnog dužnika </w:t>
      </w:r>
      <w:r w:rsidR="002C05B6" w:rsidRPr="00AB7999">
        <w:rPr>
          <w:rFonts w:hAnsi="inherit" w:ascii="inherit"/>
          <w:color w:val="000000"/>
        </w:rPr>
        <w:t>prihvaćen u roku od šest mjeseci od održanoga izvještajnog ročišta</w:t>
      </w:r>
      <w:r w:rsidR="002C05B6">
        <w:rPr>
          <w:rFonts w:hAnsi="inherit" w:ascii="inherit"/>
          <w:color w:val="000000"/>
        </w:rPr>
        <w:t xml:space="preserve"> koje je održano 25. listopada 2017.</w:t>
      </w:r>
      <w:r w:rsidR="002C05B6" w:rsidRPr="00AB7999">
        <w:rPr>
          <w:rFonts w:hAnsi="inherit" w:ascii="inherit"/>
          <w:color w:val="000000"/>
        </w:rPr>
        <w:t>, nagrada stečajno</w:t>
      </w:r>
      <w:r w:rsidR="002C05B6">
        <w:rPr>
          <w:rFonts w:hAnsi="inherit" w:ascii="inherit"/>
          <w:color w:val="000000"/>
        </w:rPr>
        <w:t>j</w:t>
      </w:r>
      <w:r w:rsidR="002C05B6" w:rsidRPr="00AB7999">
        <w:rPr>
          <w:rFonts w:hAnsi="inherit" w:ascii="inherit"/>
          <w:color w:val="000000"/>
        </w:rPr>
        <w:t xml:space="preserve"> upravitelj</w:t>
      </w:r>
      <w:r w:rsidR="002C05B6">
        <w:rPr>
          <w:rFonts w:hAnsi="inherit" w:ascii="inherit"/>
          <w:color w:val="000000"/>
        </w:rPr>
        <w:t xml:space="preserve">ici sukladno čl. 11. st. 2. Uredbe uvećana je za dodatnih </w:t>
      </w:r>
      <w:r w:rsidR="002C05B6" w:rsidRPr="00AB7999">
        <w:rPr>
          <w:rFonts w:hAnsi="inherit" w:ascii="inherit"/>
          <w:color w:val="000000"/>
        </w:rPr>
        <w:t>20%</w:t>
      </w:r>
      <w:r w:rsidR="002C05B6">
        <w:rPr>
          <w:rFonts w:hAnsi="inherit" w:ascii="inherit"/>
          <w:color w:val="000000"/>
        </w:rPr>
        <w:t xml:space="preserve"> tj. za iznos od 10.787,11 kn, slijedom čega proizlazi da je stečajnoj upraviteljici na ime nagrade, pripada</w:t>
      </w:r>
      <w:r w:rsidR="00387E93">
        <w:rPr>
          <w:rFonts w:hAnsi="inherit" w:ascii="inherit"/>
          <w:color w:val="000000"/>
        </w:rPr>
        <w:t xml:space="preserve"> pravo na iznos od ukupno 64.722</w:t>
      </w:r>
      <w:r w:rsidR="002C05B6">
        <w:rPr>
          <w:rFonts w:hAnsi="inherit" w:ascii="inherit"/>
          <w:color w:val="000000"/>
        </w:rPr>
        <w:t>,70 kn bruto, slijedom čega je onda i odlučeno kao u točki I. izreke ovog rješenja</w:t>
      </w:r>
      <w:r w:rsidR="008E5B66">
        <w:rPr>
          <w:rFonts w:hAnsi="inherit" w:ascii="inherit"/>
          <w:color w:val="000000"/>
        </w:rPr>
        <w:t>.</w:t>
      </w:r>
    </w:p>
    <w:p w:rsidRDefault="002B4EDB" w:rsidP="004D71C7" w:rsidR="002B4EDB" w:rsidRPr="003B22E4">
      <w:pPr>
        <w:ind w:firstLine="708"/>
        <w:jc w:val="center"/>
      </w:pPr>
      <w:r w:rsidRPr="003B22E4">
        <w:t xml:space="preserve">U Zadru </w:t>
      </w:r>
      <w:r w:rsidR="00213B33">
        <w:t>2</w:t>
      </w:r>
      <w:r w:rsidR="009E272B">
        <w:t>3. travnja 2018.</w:t>
      </w:r>
    </w:p>
    <w:p w:rsidRDefault="0008263F" w:rsidP="00424BFF" w:rsidR="004D71C7">
      <w:pPr>
        <w:jc w:val="right"/>
      </w:pPr>
      <w:r>
        <w:t xml:space="preserve">                                   </w:t>
      </w:r>
    </w:p>
    <w:p w:rsidRDefault="00224B17" w:rsidP="00387E93" w:rsidR="00213B33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                 </w:t>
      </w:r>
      <w:r w:rsidR="00065270">
        <w:t xml:space="preserve">  </w:t>
      </w:r>
    </w:p>
    <w:p w:rsidRDefault="00387E93" w:rsidP="00387E93" w:rsidR="00387E93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   </w:t>
      </w:r>
      <w:r w:rsidRPr="00AD2980">
        <w:t xml:space="preserve"> Sutkinja</w:t>
      </w:r>
    </w:p>
    <w:p w:rsidRDefault="00387E93" w:rsidP="00387E93" w:rsidR="00387E93">
      <w:r>
        <w:t xml:space="preserve">Vedrana Knežević 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  </w:t>
      </w:r>
      <w:r w:rsidRPr="00AD2980">
        <w:t>Ana Markač, v.r.</w:t>
      </w:r>
    </w:p>
    <w:p w:rsidRDefault="00387E93" w:rsidP="00387E93" w:rsidR="00387E93"/>
    <w:p w:rsidRDefault="00387E93" w:rsidP="00387E93" w:rsidR="00387E93">
      <w:pPr>
        <w:jc w:val="center"/>
      </w:pPr>
    </w:p>
    <w:p w:rsidRDefault="00387E93" w:rsidP="00C779FA" w:rsidR="00387E93"/>
    <w:p w:rsidRDefault="00387E93" w:rsidP="00C779FA" w:rsidR="00387E93"/>
    <w:p w:rsidRDefault="00387E93" w:rsidP="00C779FA" w:rsidR="00387E93"/>
    <w:p w:rsidRDefault="002B4EDB" w:rsidP="00387E93" w:rsidR="00C779FA">
      <w:r w:rsidRPr="003B22E4">
        <w:t>POUKA O PRAVNOM LIJEKU</w:t>
      </w:r>
    </w:p>
    <w:p w:rsidRDefault="00213B33" w:rsidP="00D831DA" w:rsidR="00213B33">
      <w:pPr>
        <w:rPr>
          <w:rFonts w:cstheme="majorBidi" w:hAnsiTheme="majorBidi" w:asciiTheme="majorBidi"/>
        </w:rPr>
      </w:pPr>
    </w:p>
    <w:p w:rsidRDefault="001A4527" w:rsidP="001A4527" w:rsidR="00213B33" w:rsidRPr="001A4527">
      <w:pPr>
        <w:tabs>
          <w:tab w:pos="0" w:val="left"/>
        </w:tabs>
        <w:jc w:val="both"/>
      </w:pPr>
      <w:r w:rsidRPr="00030F9A">
        <w:t xml:space="preserve">Protiv ovog rješenja dopuštena je žalba u roku od 8 (osam) dana od obavljene dostave istog, a dostava se smatra obavljenom istekom osmog dana od dana objave rješenja na mrežnoj stranici e-Oglasna ploča sudova (čl. 12. st. 1. i čl. 19. st. 1. i 2. SZ-a).  Pravo na žalbu imaju stečajni upravitelj i svaki stečajni vjerovnika. Žalba se podnosi ovom sudu u 3 (tri) istovjetna primjerka, a o istoj odlučuje Visoki trgovački sud Republike Hrvatske. </w:t>
      </w:r>
    </w:p>
    <w:p w:rsidRDefault="00213B33" w:rsidP="00D831DA" w:rsidR="00213B33">
      <w:pPr>
        <w:rPr>
          <w:rFonts w:cstheme="majorBidi" w:hAnsiTheme="majorBidi" w:asciiTheme="majorBidi"/>
        </w:rPr>
      </w:pPr>
    </w:p>
    <w:p w:rsidRDefault="008E5B66" w:rsidP="00D831DA" w:rsidR="008E5B66">
      <w:pPr>
        <w:rPr>
          <w:rFonts w:cstheme="majorBidi" w:hAnsiTheme="majorBidi" w:asciiTheme="majorBidi"/>
        </w:rPr>
      </w:pPr>
    </w:p>
    <w:p w:rsidRDefault="00D831DA" w:rsidP="00D831DA" w:rsidR="00D831DA" w:rsidRPr="00B4264F">
      <w:pPr>
        <w:rPr>
          <w:rFonts w:cstheme="majorBidi" w:hAnsiTheme="majorBidi" w:asciiTheme="majorBidi"/>
        </w:rPr>
      </w:pPr>
      <w:r w:rsidRPr="00B4264F">
        <w:rPr>
          <w:rFonts w:cstheme="majorBidi" w:hAnsiTheme="majorBidi" w:asciiTheme="majorBidi"/>
        </w:rPr>
        <w:t xml:space="preserve">Dostaviti : </w:t>
      </w:r>
    </w:p>
    <w:p w:rsidRDefault="00D831DA" w:rsidP="00D831DA" w:rsidR="00D831DA" w:rsidRPr="00B4264F">
      <w:pPr>
        <w:numPr>
          <w:ilvl w:val="0"/>
          <w:numId w:val="7"/>
        </w:numPr>
        <w:rPr>
          <w:rFonts w:cstheme="majorBidi" w:hAnsiTheme="majorBidi" w:asciiTheme="majorBidi"/>
        </w:rPr>
      </w:pPr>
      <w:r w:rsidRPr="00B4264F">
        <w:rPr>
          <w:rFonts w:cstheme="majorBidi" w:hAnsiTheme="majorBidi" w:asciiTheme="majorBidi"/>
        </w:rPr>
        <w:t>s</w:t>
      </w:r>
      <w:r w:rsidR="00213B33">
        <w:rPr>
          <w:rFonts w:cstheme="majorBidi" w:hAnsiTheme="majorBidi" w:asciiTheme="majorBidi"/>
        </w:rPr>
        <w:t>tečajnoj upraviteljici Marici Nekić</w:t>
      </w:r>
      <w:r w:rsidR="008654CC">
        <w:rPr>
          <w:rFonts w:cstheme="majorBidi" w:hAnsiTheme="majorBidi" w:asciiTheme="majorBidi"/>
        </w:rPr>
        <w:t>,</w:t>
      </w:r>
    </w:p>
    <w:p w:rsidRDefault="00D831DA" w:rsidP="00D831DA" w:rsidR="00213B33">
      <w:pPr>
        <w:numPr>
          <w:ilvl w:val="0"/>
          <w:numId w:val="7"/>
        </w:numPr>
        <w:rPr>
          <w:rFonts w:cstheme="majorBidi" w:hAnsiTheme="majorBidi" w:asciiTheme="majorBidi"/>
        </w:rPr>
      </w:pPr>
      <w:r w:rsidRPr="00213B33">
        <w:rPr>
          <w:rFonts w:cstheme="majorBidi" w:hAnsiTheme="majorBidi" w:asciiTheme="majorBidi"/>
        </w:rPr>
        <w:t>dužnik</w:t>
      </w:r>
      <w:r w:rsidR="008654CC" w:rsidRPr="00213B33">
        <w:rPr>
          <w:rFonts w:cstheme="majorBidi" w:hAnsiTheme="majorBidi" w:asciiTheme="majorBidi"/>
        </w:rPr>
        <w:t>u</w:t>
      </w:r>
      <w:r w:rsidR="00213B33">
        <w:rPr>
          <w:rFonts w:cstheme="majorBidi" w:hAnsiTheme="majorBidi" w:asciiTheme="majorBidi"/>
        </w:rPr>
        <w:t>,</w:t>
      </w:r>
    </w:p>
    <w:p w:rsidRDefault="009E272B" w:rsidP="00D831DA" w:rsidR="00213B33">
      <w:pPr>
        <w:numPr>
          <w:ilvl w:val="0"/>
          <w:numId w:val="7"/>
        </w:numPr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e-Oglasna ploča sudova</w:t>
      </w:r>
      <w:r w:rsidR="00213B33">
        <w:rPr>
          <w:rFonts w:cstheme="majorBidi" w:hAnsiTheme="majorBidi" w:asciiTheme="majorBidi"/>
        </w:rPr>
        <w:t>,</w:t>
      </w:r>
    </w:p>
    <w:p w:rsidRDefault="00D831DA" w:rsidP="00D831DA" w:rsidR="00D831DA" w:rsidRPr="00213B33">
      <w:pPr>
        <w:numPr>
          <w:ilvl w:val="0"/>
          <w:numId w:val="7"/>
        </w:numPr>
        <w:rPr>
          <w:rFonts w:cstheme="majorBidi" w:hAnsiTheme="majorBidi" w:asciiTheme="majorBidi"/>
        </w:rPr>
      </w:pPr>
      <w:r w:rsidRPr="00213B33">
        <w:rPr>
          <w:rFonts w:cstheme="majorBidi" w:hAnsiTheme="majorBidi" w:asciiTheme="majorBidi"/>
        </w:rPr>
        <w:t>u spis.</w:t>
      </w:r>
    </w:p>
    <w:p w:rsidRDefault="002B4EDB" w:rsidP="00D831DA" w:rsidR="002B4EDB"/>
    <w:sectPr w:rsidSect="00C779FA" w:rsidR="002B4EDB">
      <w:headerReference w:type="default" r:id="rId10"/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323A" w:rsidP="00E4323A" w:rsidR="00E4323A">
      <w:r>
        <w:separator/>
      </w:r>
    </w:p>
  </w:endnote>
  <w:endnote w:id="0" w:type="continuationSeparator">
    <w:p w:rsidRDefault="00E4323A" w:rsidP="00E4323A" w:rsidR="00E432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323A" w:rsidP="00E4323A" w:rsidR="00E4323A">
      <w:r>
        <w:separator/>
      </w:r>
    </w:p>
  </w:footnote>
  <w:footnote w:id="0" w:type="continuationSeparator">
    <w:p w:rsidRDefault="00E4323A" w:rsidP="00E4323A" w:rsidR="00E432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323A" w:rsidP="00E4323A" w:rsidR="00E4323A">
    <w:pPr>
      <w:pStyle w:val="Zaglavlje"/>
      <w:jc w:val="right"/>
    </w:pPr>
    <w:r>
      <w:t>P</w:t>
    </w:r>
    <w:r w:rsidR="00213B33">
      <w:t>oslovni broj: 2 St-</w:t>
    </w:r>
    <w:r w:rsidR="00387E93">
      <w:t>157/2017-48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C0BAC"/>
    <w:multiLevelType w:val="hybridMultilevel"/>
    <w:tmpl w:val="F956DEDA"/>
    <w:lvl w:tplc="C1BCEBE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7EA6B10"/>
    <w:multiLevelType w:val="hybridMultilevel"/>
    <w:tmpl w:val="BBA2C2EA"/>
    <w:lvl w:tplc="F796C4D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4F9603C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3CBC3BD7"/>
    <w:multiLevelType w:val="hybridMultilevel"/>
    <w:tmpl w:val="71DA38A2"/>
    <w:lvl w:tplc="370044D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47EF6954"/>
    <w:multiLevelType w:val="hybridMultilevel"/>
    <w:tmpl w:val="A20E96DC"/>
    <w:lvl w:tplc="368C251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BFD4A19"/>
    <w:multiLevelType w:val="hybridMultilevel"/>
    <w:tmpl w:val="D08AC1C6"/>
    <w:lvl w:tplc="3BA0DE5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70750F0B"/>
    <w:multiLevelType w:val="multilevel"/>
    <w:tmpl w:val="79C872F8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4680" w:val="num"/>
        </w:tabs>
        <w:ind w:hanging="1800" w:left="4680"/>
      </w:pPr>
      <w:rPr>
        <w:rFonts w:hint="default"/>
      </w:rPr>
    </w:lvl>
  </w:abstractNum>
  <w:abstractNum w:abstractNumId="7">
    <w:nsid w:val="7F1524F9"/>
    <w:multiLevelType w:val="singleLevel"/>
    <w:tmpl w:val="89A04824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6"/>
  </w:num>
  <w:num w:numId="5">
    <w:abstractNumId w:val="7"/>
  </w:num>
  <w:num w:numId="6">
    <w:abstractNumId w:val="2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4EDB"/>
    <w:rsid w:val="000069D9"/>
    <w:rsid w:val="0004484B"/>
    <w:rsid w:val="000612BF"/>
    <w:rsid w:val="00065270"/>
    <w:rsid w:val="0008263F"/>
    <w:rsid w:val="000A68E1"/>
    <w:rsid w:val="00100596"/>
    <w:rsid w:val="00117844"/>
    <w:rsid w:val="00131753"/>
    <w:rsid w:val="001A3334"/>
    <w:rsid w:val="001A4527"/>
    <w:rsid w:val="00213B33"/>
    <w:rsid w:val="00213B86"/>
    <w:rsid w:val="002230D0"/>
    <w:rsid w:val="00224A4C"/>
    <w:rsid w:val="00224B17"/>
    <w:rsid w:val="00234CE1"/>
    <w:rsid w:val="00281C87"/>
    <w:rsid w:val="00284C02"/>
    <w:rsid w:val="002B3197"/>
    <w:rsid w:val="002B4EDB"/>
    <w:rsid w:val="002B60A6"/>
    <w:rsid w:val="002C05B6"/>
    <w:rsid w:val="002D38D5"/>
    <w:rsid w:val="003316BD"/>
    <w:rsid w:val="00353F23"/>
    <w:rsid w:val="00374A6E"/>
    <w:rsid w:val="00387E93"/>
    <w:rsid w:val="003B22E4"/>
    <w:rsid w:val="00424BFF"/>
    <w:rsid w:val="00433748"/>
    <w:rsid w:val="00452414"/>
    <w:rsid w:val="004A39BF"/>
    <w:rsid w:val="004D71C7"/>
    <w:rsid w:val="004E60FE"/>
    <w:rsid w:val="00530A07"/>
    <w:rsid w:val="005B51AB"/>
    <w:rsid w:val="005E0A75"/>
    <w:rsid w:val="0062243B"/>
    <w:rsid w:val="006619DB"/>
    <w:rsid w:val="006958CA"/>
    <w:rsid w:val="006D5987"/>
    <w:rsid w:val="00712BC4"/>
    <w:rsid w:val="00717D5B"/>
    <w:rsid w:val="007231D8"/>
    <w:rsid w:val="00733562"/>
    <w:rsid w:val="0076447F"/>
    <w:rsid w:val="00775321"/>
    <w:rsid w:val="00782AA9"/>
    <w:rsid w:val="0078426A"/>
    <w:rsid w:val="008654CC"/>
    <w:rsid w:val="00873298"/>
    <w:rsid w:val="00884365"/>
    <w:rsid w:val="008E5B66"/>
    <w:rsid w:val="00941044"/>
    <w:rsid w:val="009739D3"/>
    <w:rsid w:val="00993B32"/>
    <w:rsid w:val="009B2956"/>
    <w:rsid w:val="009E272B"/>
    <w:rsid w:val="00A5184A"/>
    <w:rsid w:val="00A84E78"/>
    <w:rsid w:val="00A94666"/>
    <w:rsid w:val="00AE2BC6"/>
    <w:rsid w:val="00B467B1"/>
    <w:rsid w:val="00BE33AF"/>
    <w:rsid w:val="00BE6C59"/>
    <w:rsid w:val="00C12C87"/>
    <w:rsid w:val="00C177E4"/>
    <w:rsid w:val="00C45D4A"/>
    <w:rsid w:val="00C70AEE"/>
    <w:rsid w:val="00C779FA"/>
    <w:rsid w:val="00CC5D28"/>
    <w:rsid w:val="00CD12FE"/>
    <w:rsid w:val="00D831DA"/>
    <w:rsid w:val="00D9459D"/>
    <w:rsid w:val="00DB4D90"/>
    <w:rsid w:val="00E155BC"/>
    <w:rsid w:val="00E4323A"/>
    <w:rsid w:val="00EA613B"/>
    <w:rsid w:val="00EC2EE5"/>
    <w:rsid w:val="00EC6FFC"/>
    <w:rsid w:val="00F60503"/>
    <w:rsid w:val="00FB015C"/>
    <w:rsid w:val="00FB3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B4ED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B3197"/>
    <w:pPr>
      <w:ind w:left="708"/>
    </w:pPr>
  </w:style>
  <w:style w:styleId="Zaglavlje" w:type="paragraph">
    <w:name w:val="header"/>
    <w:basedOn w:val="Normal"/>
    <w:link w:val="ZaglavljeChar"/>
    <w:rsid w:val="00E4323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4323A"/>
    <w:rPr>
      <w:sz w:val="24"/>
      <w:szCs w:val="24"/>
    </w:rPr>
  </w:style>
  <w:style w:styleId="Podnoje" w:type="paragraph">
    <w:name w:val="footer"/>
    <w:basedOn w:val="Normal"/>
    <w:link w:val="PodnojeChar"/>
    <w:rsid w:val="00E4323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4323A"/>
    <w:rPr>
      <w:sz w:val="24"/>
      <w:szCs w:val="24"/>
    </w:rPr>
  </w:style>
  <w:style w:styleId="Tekstbalonia" w:type="paragraph">
    <w:name w:val="Balloon Text"/>
    <w:basedOn w:val="Normal"/>
    <w:link w:val="TekstbaloniaChar"/>
    <w:rsid w:val="009410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4104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58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58C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58CA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58CA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58CA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B4ED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B3197"/>
    <w:pPr>
      <w:ind w:left="708"/>
    </w:pPr>
  </w:style>
  <w:style w:styleId="Zaglavlje" w:type="paragraph">
    <w:name w:val="header"/>
    <w:basedOn w:val="Normal"/>
    <w:link w:val="ZaglavljeChar"/>
    <w:rsid w:val="00E4323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E4323A"/>
    <w:rPr>
      <w:sz w:val="24"/>
      <w:szCs w:val="24"/>
    </w:rPr>
  </w:style>
  <w:style w:styleId="Podnoje" w:type="paragraph">
    <w:name w:val="footer"/>
    <w:basedOn w:val="Normal"/>
    <w:link w:val="PodnojeChar"/>
    <w:rsid w:val="00E432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4323A"/>
    <w:rPr>
      <w:sz w:val="24"/>
      <w:szCs w:val="24"/>
    </w:rPr>
  </w:style>
  <w:style w:styleId="Tekstbalonia" w:type="paragraph">
    <w:name w:val="Balloon Text"/>
    <w:basedOn w:val="Normal"/>
    <w:link w:val="TekstbaloniaChar"/>
    <w:rsid w:val="009410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4104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58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58C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58CA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58CA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58CA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0210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2017.</izvorni_sadrzaj>
    <derivirana_varijabla naziv="DomainObject.Predmet.DatumOsnivanja_1">10.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St-157/2017</izvorni_sadrzaj>
    <derivirana_varijabla naziv="DomainObject.Predmet.OznakaBroj_1">St-157/2017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Prijava tražbina čuva se u ormaru u sobi 42</izvorni_sadrzaj>
    <derivirana_varijabla naziv="DomainObject.Predmet.PrimjedbaSuca_1">Prijava tražbina čuva se u ormaru u sobi 42</derivirana_varijabla>
  </DomainObject.Predmet.PrimjedbaSuca>
  <DomainObject.Predmet.ProtustrankaFormated>
    <izvorni_sadrzaj>  SAVARO d.o.o. za graditeljstvo, trgovinu i usluge</izvorni_sadrzaj>
    <derivirana_varijabla naziv="DomainObject.Predmet.ProtustrankaFormated_1">  SAVARO d.o.o. za graditeljstvo, trgovinu i usluge</derivirana_varijabla>
  </DomainObject.Predmet.ProtustrankaFormated>
  <DomainObject.Predmet.ProtustrankaFormatedOIB>
    <izvorni_sadrzaj>  SAVARO d.o.o. za graditeljstvo, trgovinu i usluge, OIB 29352861260</izvorni_sadrzaj>
    <derivirana_varijabla naziv="DomainObject.Predmet.ProtustrankaFormatedOIB_1">  SAVARO d.o.o. za graditeljstvo, trgovinu i usluge, OIB 29352861260</derivirana_varijabla>
  </DomainObject.Predmet.ProtustrankaFormatedOIB>
  <DomainObject.Predmet.ProtustrankaFormatedWithAdress>
    <izvorni_sadrzaj> SAVARO d.o.o. za graditeljstvo, trgovinu i usluge, Savar/76, 23285 Brbinj</izvorni_sadrzaj>
    <derivirana_varijabla naziv="DomainObject.Predmet.ProtustrankaFormatedWithAdress_1"> SAVARO d.o.o. za graditeljstvo, trgovinu i usluge, Savar/76, 23285 Brbinj</derivirana_varijabla>
  </DomainObject.Predmet.ProtustrankaFormatedWithAdress>
  <DomainObject.Predmet.ProtustrankaFormatedWithAdressOIB>
    <izvorni_sadrzaj> SAVARO d.o.o. za graditeljstvo, trgovinu i usluge, OIB 29352861260, Savar/76, 23285 Brbinj</izvorni_sadrzaj>
    <derivirana_varijabla naziv="DomainObject.Predmet.ProtustrankaFormatedWithAdressOIB_1"> SAVARO d.o.o. za graditeljstvo, trgovinu i usluge, OIB 29352861260, Savar/76, 23285 Brbinj</derivirana_varijabla>
  </DomainObject.Predmet.ProtustrankaFormatedWithAdressOIB>
  <DomainObject.Predmet.ProtustrankaWithAdress>
    <izvorni_sadrzaj>SAVARO d.o.o. za graditeljstvo, trgovinu i usluge Savar/76, 23285 Brbinj</izvorni_sadrzaj>
    <derivirana_varijabla naziv="DomainObject.Predmet.ProtustrankaWithAdress_1">SAVARO d.o.o. za graditeljstvo, trgovinu i usluge Savar/76, 23285 Brbinj</derivirana_varijabla>
  </DomainObject.Predmet.ProtustrankaWithAdress>
  <DomainObject.Predmet.ProtustrankaWithAdressOIB>
    <izvorni_sadrzaj>SAVARO d.o.o. za graditeljstvo, trgovinu i usluge, OIB 29352861260, Savar/76, 23285 Brbinj</izvorni_sadrzaj>
    <derivirana_varijabla naziv="DomainObject.Predmet.ProtustrankaWithAdressOIB_1">SAVARO d.o.o. za graditeljstvo, trgovinu i usluge, OIB 29352861260, Savar/76, 23285 Brbinj</derivirana_varijabla>
  </DomainObject.Predmet.ProtustrankaWithAdressOIB>
  <DomainObject.Predmet.ProtustrankaNazivFormated>
    <izvorni_sadrzaj>SAVARO d.o.o. za graditeljstvo, trgovinu i usluge</izvorni_sadrzaj>
    <derivirana_varijabla naziv="DomainObject.Predmet.ProtustrankaNazivFormated_1">SAVARO d.o.o. za graditeljstvo, trgovinu i usluge</derivirana_varijabla>
  </DomainObject.Predmet.ProtustrankaNazivFormated>
  <DomainObject.Predmet.ProtustrankaNazivFormatedOIB>
    <izvorni_sadrzaj>SAVARO d.o.o. za graditeljstvo, trgovinu i usluge, OIB 29352861260</izvorni_sadrzaj>
    <derivirana_varijabla naziv="DomainObject.Predmet.ProtustrankaNazivFormatedOIB_1">SAVARO d.o.o. za graditeljstvo, trgovinu i usluge, OIB 29352861260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SAVARO d.o.o. za graditeljstvo, trgovinu i usluge</item>
    </izvorni_sadrzaj>
    <derivirana_varijabla naziv="DomainObject.Predmet.ProtuStrankaListFormated_1">
      <item>SAVARO d.o.o. za graditeljstvo, trgovinu i usluge</item>
    </derivirana_varijabla>
  </DomainObject.Predmet.ProtuStrankaListFormated>
  <DomainObject.Predmet.ProtuStrankaListFormatedOIB>
    <izvorni_sadrzaj>
      <item>SAVARO d.o.o. za graditeljstvo, trgovinu i usluge, OIB 29352861260</item>
    </izvorni_sadrzaj>
    <derivirana_varijabla naziv="DomainObject.Predmet.ProtuStrankaListFormatedOIB_1">
      <item>SAVARO d.o.o. za graditeljstvo, trgovinu i usluge, OIB 29352861260</item>
    </derivirana_varijabla>
  </DomainObject.Predmet.ProtuStrankaListFormatedOIB>
  <DomainObject.Predmet.ProtuStrankaListFormatedWithAdress>
    <izvorni_sadrzaj>
      <item>SAVARO d.o.o. za graditeljstvo, trgovinu i usluge, Savar/76, 23285 Brbinj</item>
    </izvorni_sadrzaj>
    <derivirana_varijabla naziv="DomainObject.Predmet.ProtuStrankaListFormatedWithAdress_1">
      <item>SAVARO d.o.o. za graditeljstvo, trgovinu i usluge, Savar/76, 23285 Brbinj</item>
    </derivirana_varijabla>
  </DomainObject.Predmet.ProtuStrankaListFormatedWithAdress>
  <DomainObject.Predmet.ProtuStrankaListFormatedWithAdressOIB>
    <izvorni_sadrzaj>
      <item>SAVARO d.o.o. za graditeljstvo, trgovinu i usluge, OIB 29352861260, Savar/76, 23285 Brbinj</item>
    </izvorni_sadrzaj>
    <derivirana_varijabla naziv="DomainObject.Predmet.ProtuStrankaListFormatedWithAdressOIB_1">
      <item>SAVARO d.o.o. za graditeljstvo, trgovinu i usluge, OIB 29352861260, Savar/76, 23285 Brbinj</item>
    </derivirana_varijabla>
  </DomainObject.Predmet.ProtuStrankaListFormatedWithAdressOIB>
  <DomainObject.Predmet.ProtuStrankaListNazivFormated>
    <izvorni_sadrzaj>
      <item>SAVARO d.o.o. za graditeljstvo, trgovinu i usluge</item>
    </izvorni_sadrzaj>
    <derivirana_varijabla naziv="DomainObject.Predmet.ProtuStrankaListNazivFormated_1">
      <item>SAVARO d.o.o. za graditeljstvo, trgovinu i usluge</item>
    </derivirana_varijabla>
  </DomainObject.Predmet.ProtuStrankaListNazivFormated>
  <DomainObject.Predmet.ProtuStrankaListNazivFormatedOIB>
    <izvorni_sadrzaj>
      <item>SAVARO d.o.o. za graditeljstvo, trgovinu i usluge, OIB 29352861260</item>
    </izvorni_sadrzaj>
    <derivirana_varijabla naziv="DomainObject.Predmet.ProtuStrankaListNazivFormatedOIB_1">
      <item>SAVARO d.o.o. za graditeljstvo, trgovinu i usluge, OIB 29352861260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SAVARO d.o.o. za graditeljstvo, trgovinu i usluge</izvorni_sadrzaj>
    <derivirana_varijabla naziv="DomainObject.Predmet.ProtustrankaIDrugi_1">SAVARO d.o.o. za graditeljstvo,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SAVARO d.o.o. za graditeljstvo, trgovinu i usluge, OIB 29352861260, Savar/76, 23285 Brbinj</izvorni_sadrzaj>
    <derivirana_varijabla naziv="DomainObject.Predmet.ProtustrankaIDrugiAdressOIB_1">SAVARO d.o.o. za graditeljstvo, trgovinu i usluge, OIB 29352861260, Savar/76, 23285 Brbinj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SAVARO d.o.o. za graditeljstvo, trgovinu i usluge</item>
    </izvorni_sadrzaj>
    <derivirana_varijabla naziv="DomainObject.Predmet.SudioniciListNaziv_1">
      <item>FINA</item>
      <item>SAVARO d.o.o. za graditeljstvo, trgovinu i usluge</item>
    </derivirana_varijabla>
  </DomainObject.Predmet.SudioniciListNaziv>
  <DomainObject.Predmet.SudioniciListAdressOIB>
    <izvorni_sadrzaj>
      <item>FINA, OIB 85821130368</item>
      <item>SAVARO d.o.o. za graditeljstvo, trgovinu i usluge, OIB 29352861260, Savar/76,23285 Brbinj</item>
    </izvorni_sadrzaj>
    <derivirana_varijabla naziv="DomainObject.Predmet.SudioniciListAdressOIB_1">
      <item>FINA, OIB 85821130368</item>
      <item>SAVARO d.o.o. za graditeljstvo, trgovinu i usluge, OIB 29352861260, Savar/76,23285 Brbinj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29352861260</item>
    </izvorni_sadrzaj>
    <derivirana_varijabla naziv="DomainObject.Predmet.SudioniciListNazivOIB_1">
      <item>, OIB 85821130368</item>
      <item>, OIB 29352861260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0DB58E-DCB9-4570-821E-D87B984706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704</properties:Words>
  <properties:Characters>3835</properties:Characters>
  <properties:Lines>89</properties:Lines>
  <properties:Paragraphs>26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2018-04-20T12:22:00Z</dcterms:created>
  <dc:creator>Ardena Bajlo</dc:creator>
  <cp:lastModifiedBy>Merlina Klišmanić</cp:lastModifiedBy>
  <cp:lastPrinted>2018-04-23T06:46:00Z</cp:lastPrinted>
  <dcterms:modified xmlns:xsi="http://www.w3.org/2001/XMLSchema-instance" xsi:type="dcterms:W3CDTF">2018-04-23T08:38:00Z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(St-157-17_RJEŠENJE_NAGRADA_STEČAJNOM_UPRAVITELJU_za_stečajni_plan.docx)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