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fa19" w14:paraId="a8bfa19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974A0A">
        <w:rPr>
          <w:rFonts w:hAnsi="Times New Roman" w:ascii="Times New Roman"/>
          <w:szCs w:val="24"/>
        </w:rPr>
        <w:t>2895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A4025">
        <w:rPr>
          <w:rFonts w:hAnsi="Times New Roman" w:ascii="Times New Roman"/>
          <w:szCs w:val="24"/>
        </w:rPr>
        <w:t xml:space="preserve"> </w:t>
      </w:r>
      <w:r w:rsidR="00974A0A">
        <w:rPr>
          <w:rFonts w:hAnsi="Times New Roman" w:ascii="Times New Roman"/>
          <w:szCs w:val="24"/>
        </w:rPr>
        <w:t xml:space="preserve">RADING d.o.o </w:t>
      </w:r>
      <w:r w:rsidR="004E73C0">
        <w:rPr>
          <w:rFonts w:hAnsi="Times New Roman" w:ascii="Times New Roman"/>
          <w:szCs w:val="24"/>
        </w:rPr>
        <w:t>OIB:</w:t>
      </w:r>
      <w:r w:rsidR="004E73C0" w:rsidRPr="004E73C0">
        <w:t xml:space="preserve"> </w:t>
      </w:r>
      <w:r w:rsidR="004E73C0" w:rsidRPr="004E73C0">
        <w:rPr>
          <w:rFonts w:hAnsi="Times New Roman" w:ascii="Times New Roman"/>
          <w:szCs w:val="24"/>
        </w:rPr>
        <w:t>52477766436</w:t>
      </w:r>
      <w:r w:rsidR="004E73C0">
        <w:rPr>
          <w:rFonts w:hAnsi="Times New Roman" w:ascii="Times New Roman"/>
          <w:szCs w:val="24"/>
        </w:rPr>
        <w:t xml:space="preserve"> iz Zagreba, </w:t>
      </w:r>
      <w:r w:rsidR="00974A0A">
        <w:rPr>
          <w:rFonts w:hAnsi="Times New Roman" w:ascii="Times New Roman"/>
          <w:szCs w:val="24"/>
        </w:rPr>
        <w:t xml:space="preserve">II </w:t>
      </w:r>
      <w:proofErr w:type="spellStart"/>
      <w:r w:rsidR="00974A0A">
        <w:rPr>
          <w:rFonts w:hAnsi="Times New Roman" w:ascii="Times New Roman"/>
          <w:szCs w:val="24"/>
        </w:rPr>
        <w:t>Gajnički</w:t>
      </w:r>
      <w:proofErr w:type="spellEnd"/>
      <w:r w:rsidR="00974A0A">
        <w:rPr>
          <w:rFonts w:hAnsi="Times New Roman" w:ascii="Times New Roman"/>
          <w:szCs w:val="24"/>
        </w:rPr>
        <w:t xml:space="preserve"> </w:t>
      </w:r>
      <w:proofErr w:type="spellStart"/>
      <w:r w:rsidR="00974A0A">
        <w:rPr>
          <w:rFonts w:hAnsi="Times New Roman" w:ascii="Times New Roman"/>
          <w:szCs w:val="24"/>
        </w:rPr>
        <w:t>vidikovec</w:t>
      </w:r>
      <w:proofErr w:type="spellEnd"/>
      <w:r w:rsidR="00974A0A">
        <w:rPr>
          <w:rFonts w:hAnsi="Times New Roman" w:ascii="Times New Roman"/>
          <w:szCs w:val="24"/>
        </w:rPr>
        <w:t xml:space="preserve"> 12</w:t>
      </w:r>
      <w:r w:rsidR="004E73C0">
        <w:rPr>
          <w:rFonts w:hAnsi="Times New Roman" w:ascii="Times New Roman"/>
          <w:szCs w:val="24"/>
        </w:rPr>
        <w:t xml:space="preserve">, dana 13.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974A0A" w:rsidRPr="00974A0A">
        <w:rPr>
          <w:rFonts w:hAnsi="Times New Roman" w:ascii="Times New Roman"/>
          <w:szCs w:val="24"/>
          <w:lang w:val="pt-BR"/>
        </w:rPr>
        <w:t>RADING d.o.o OIB: 52477766436 iz Za</w:t>
      </w:r>
      <w:r w:rsidR="00974A0A">
        <w:rPr>
          <w:rFonts w:hAnsi="Times New Roman" w:ascii="Times New Roman"/>
          <w:szCs w:val="24"/>
          <w:lang w:val="pt-BR"/>
        </w:rPr>
        <w:t>greba, II Gajnički vidikovec 12.</w:t>
      </w:r>
      <w:r w:rsidR="001F7B16">
        <w:rPr>
          <w:rFonts w:hAnsi="Times New Roman" w:ascii="Times New Roman"/>
          <w:szCs w:val="24"/>
        </w:rPr>
        <w:t xml:space="preserve"> 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pravnom osobom</w:t>
      </w:r>
      <w:r w:rsidR="004E73C0" w:rsidRPr="004E73C0">
        <w:t xml:space="preserve"> </w:t>
      </w:r>
      <w:r w:rsidR="00974A0A" w:rsidRPr="00974A0A">
        <w:rPr>
          <w:rFonts w:hAnsi="Times New Roman" w:ascii="Times New Roman"/>
        </w:rPr>
        <w:t xml:space="preserve">RADING d.o.o OIB: 52477766436 iz Zagreba, II </w:t>
      </w:r>
      <w:proofErr w:type="spellStart"/>
      <w:r w:rsidR="00974A0A" w:rsidRPr="00974A0A">
        <w:rPr>
          <w:rFonts w:hAnsi="Times New Roman" w:ascii="Times New Roman"/>
        </w:rPr>
        <w:t>Gajnički</w:t>
      </w:r>
      <w:proofErr w:type="spellEnd"/>
      <w:r w:rsidR="00974A0A" w:rsidRPr="00974A0A">
        <w:rPr>
          <w:rFonts w:hAnsi="Times New Roman" w:ascii="Times New Roman"/>
        </w:rPr>
        <w:t xml:space="preserve"> </w:t>
      </w:r>
      <w:proofErr w:type="spellStart"/>
      <w:r w:rsidR="00974A0A" w:rsidRPr="00974A0A">
        <w:rPr>
          <w:rFonts w:hAnsi="Times New Roman" w:ascii="Times New Roman"/>
        </w:rPr>
        <w:t>vidikovec</w:t>
      </w:r>
      <w:proofErr w:type="spellEnd"/>
      <w:r w:rsidR="00974A0A" w:rsidRPr="00974A0A">
        <w:rPr>
          <w:rFonts w:hAnsi="Times New Roman" w:ascii="Times New Roman"/>
        </w:rPr>
        <w:t xml:space="preserve"> 12,</w:t>
      </w:r>
      <w:r w:rsidR="00974A0A">
        <w:rPr>
          <w:rFonts w:hAnsi="Times New Roman" w:ascii="Times New Roman"/>
        </w:rPr>
        <w:t xml:space="preserve"> </w:t>
      </w:r>
      <w:r w:rsidR="00574563" w:rsidRPr="00974A0A">
        <w:rPr>
          <w:rFonts w:hAnsi="Times New Roman" w:ascii="Times New Roman"/>
          <w:szCs w:val="24"/>
        </w:rPr>
        <w:t>došlo je do pravnih posljedica brisanja društva iz registra</w:t>
      </w:r>
      <w:r w:rsidR="00574563">
        <w:rPr>
          <w:rFonts w:hAnsi="Times New Roman" w:ascii="Times New Roman"/>
          <w:szCs w:val="24"/>
        </w:rPr>
        <w:t xml:space="preserve"> Trgovačkog suda u Zagrebu temeljem rješenja broj </w:t>
      </w:r>
      <w:proofErr w:type="spellStart"/>
      <w:r w:rsidR="00574563">
        <w:rPr>
          <w:rFonts w:hAnsi="Times New Roman" w:ascii="Times New Roman"/>
          <w:szCs w:val="24"/>
        </w:rPr>
        <w:t>Tt</w:t>
      </w:r>
      <w:proofErr w:type="spellEnd"/>
      <w:r w:rsidR="00574563">
        <w:rPr>
          <w:rFonts w:hAnsi="Times New Roman" w:ascii="Times New Roman"/>
          <w:szCs w:val="24"/>
        </w:rPr>
        <w:t>-</w:t>
      </w:r>
      <w:r w:rsidR="00974A0A">
        <w:rPr>
          <w:rFonts w:hAnsi="Times New Roman" w:ascii="Times New Roman"/>
          <w:szCs w:val="24"/>
        </w:rPr>
        <w:t>0</w:t>
      </w:r>
      <w:r w:rsidR="004E73C0">
        <w:rPr>
          <w:rFonts w:hAnsi="Times New Roman" w:ascii="Times New Roman"/>
          <w:szCs w:val="24"/>
        </w:rPr>
        <w:t>2</w:t>
      </w:r>
      <w:r w:rsidR="00A26D57">
        <w:rPr>
          <w:rFonts w:hAnsi="Times New Roman" w:ascii="Times New Roman"/>
          <w:szCs w:val="24"/>
        </w:rPr>
        <w:t>/</w:t>
      </w:r>
      <w:r w:rsidR="00974A0A">
        <w:rPr>
          <w:rFonts w:hAnsi="Times New Roman" w:ascii="Times New Roman"/>
          <w:szCs w:val="24"/>
        </w:rPr>
        <w:t>7358-1</w:t>
      </w:r>
      <w:r w:rsidR="00786112">
        <w:rPr>
          <w:rFonts w:hAnsi="Times New Roman" w:ascii="Times New Roman"/>
          <w:szCs w:val="24"/>
        </w:rPr>
        <w:t xml:space="preserve"> </w:t>
      </w:r>
      <w:r w:rsidR="00A26D57">
        <w:rPr>
          <w:rFonts w:hAnsi="Times New Roman" w:ascii="Times New Roman"/>
          <w:szCs w:val="24"/>
        </w:rPr>
        <w:t xml:space="preserve">od </w:t>
      </w:r>
      <w:r w:rsidR="00974A0A">
        <w:rPr>
          <w:rFonts w:hAnsi="Times New Roman" w:ascii="Times New Roman"/>
          <w:szCs w:val="24"/>
        </w:rPr>
        <w:t>15</w:t>
      </w:r>
      <w:r w:rsidR="004E73C0">
        <w:rPr>
          <w:rFonts w:hAnsi="Times New Roman" w:ascii="Times New Roman"/>
          <w:szCs w:val="24"/>
        </w:rPr>
        <w:t>.10</w:t>
      </w:r>
      <w:r w:rsidR="00574563">
        <w:rPr>
          <w:rFonts w:hAnsi="Times New Roman" w:ascii="Times New Roman"/>
          <w:szCs w:val="24"/>
        </w:rPr>
        <w:t>.201</w:t>
      </w:r>
      <w:r w:rsidR="00974A0A">
        <w:rPr>
          <w:rFonts w:hAnsi="Times New Roman" w:ascii="Times New Roman"/>
          <w:szCs w:val="24"/>
        </w:rPr>
        <w:t>0</w:t>
      </w:r>
      <w:r w:rsidR="00574563">
        <w:rPr>
          <w:rFonts w:hAnsi="Times New Roman" w:ascii="Times New Roman"/>
          <w:szCs w:val="24"/>
        </w:rPr>
        <w:t>.</w:t>
      </w:r>
      <w:r w:rsidR="008B7844">
        <w:rPr>
          <w:rFonts w:hAnsi="Times New Roman" w:ascii="Times New Roman"/>
          <w:szCs w:val="24"/>
        </w:rPr>
        <w:t xml:space="preserve"> godine. </w:t>
      </w:r>
    </w:p>
    <w:p w:rsidRDefault="004E73C0" w:rsidP="008B079A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8B7844">
        <w:rPr>
          <w:rFonts w:hAnsi="Times New Roman" w:ascii="Times New Roman"/>
          <w:szCs w:val="24"/>
        </w:rPr>
        <w:t xml:space="preserve">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</w:rPr>
        <w:t xml:space="preserve">brisanja iz sudskog registra </w:t>
      </w:r>
      <w:r w:rsidR="008B7844">
        <w:rPr>
          <w:rFonts w:hAnsi="Times New Roman" w:ascii="Times New Roman"/>
          <w:szCs w:val="24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</w:rPr>
        <w:t>č</w:t>
      </w:r>
      <w:r w:rsidR="00182088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</w:rPr>
        <w:t>.</w:t>
      </w:r>
      <w:r w:rsidR="00F62A6F" w:rsidRPr="000F18BE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 xml:space="preserve">, </w:t>
      </w:r>
      <w:r w:rsidR="004E73C0" w:rsidRPr="004E73C0">
        <w:rPr>
          <w:rFonts w:hAnsi="Times New Roman" w:ascii="Times New Roman"/>
          <w:szCs w:val="24"/>
          <w:lang w:val="pl-PL"/>
        </w:rPr>
        <w:t>dana 13.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974A0A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7E63C5">
        <w:rPr>
          <w:rFonts w:hAnsi="Times New Roman" w:ascii="Times New Roman"/>
          <w:szCs w:val="24"/>
          <w:lang w:val="pl-PL"/>
        </w:rPr>
        <w:t>, v.r.</w:t>
      </w:r>
    </w:p>
    <w:p w:rsidRDefault="00346FBE" w:rsidP="00974A0A" w:rsidR="00EE5750" w:rsidRPr="00974A0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 w:rsidRPr="004E73C0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815152" w:rsidR="00815152">
      <w:pPr>
        <w:jc w:val="both"/>
        <w:rPr>
          <w:rFonts w:hAnsi="Times New Roman" w:ascii="Times New Roman"/>
          <w:szCs w:val="24"/>
          <w:lang w:val="pl-PL"/>
        </w:rPr>
      </w:pPr>
    </w:p>
    <w:p w:rsidRDefault="007E63C5" w:rsidR="007E63C5">
      <w:pPr>
        <w:jc w:val="both"/>
        <w:rPr>
          <w:rFonts w:hAnsi="Times New Roman" w:ascii="Times New Roman"/>
          <w:szCs w:val="24"/>
          <w:lang w:val="pl-PL"/>
        </w:rPr>
      </w:pPr>
    </w:p>
    <w:p w:rsidRDefault="007E63C5" w:rsidP="007E63C5" w:rsidR="007E63C5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ovlašteni službenik:</w:t>
      </w:r>
    </w:p>
    <w:p w:rsidRDefault="007E63C5" w:rsidP="007E63C5" w:rsidR="007E63C5" w:rsidRPr="007E63C5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Tamara Hržić </w:t>
      </w: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7E63C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74A0A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63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3C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3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3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E63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3C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3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3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2895</izvorni_sadrzaj>
    <derivirana_varijabla naziv="DomainObject.Predmet.Broj_1">2895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St-2895/2015</izvorni_sadrzaj>
    <derivirana_varijabla naziv="DomainObject.Predmet.OznakaBroj_1">St-2895/2015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RADING d.o.o.</izvorni_sadrzaj>
    <derivirana_varijabla naziv="DomainObject.Predmet.ProtustrankaFormated_1">  RADING d.o.o.</derivirana_varijabla>
  </DomainObject.Predmet.ProtustrankaFormated>
  <DomainObject.Predmet.ProtustrankaFormatedOIB>
    <izvorni_sadrzaj>  RADING d.o.o., OIB 52501640001</izvorni_sadrzaj>
    <derivirana_varijabla naziv="DomainObject.Predmet.ProtustrankaFormatedOIB_1">  RADING d.o.o., OIB 52501640001</derivirana_varijabla>
  </DomainObject.Predmet.ProtustrankaFormatedOIB>
  <DomainObject.Predmet.ProtustrankaFormatedWithAdress>
    <izvorni_sadrzaj> RADING d.o.o., II Gajnički vidikovac 12, 10000 Zagreb</izvorni_sadrzaj>
    <derivirana_varijabla naziv="DomainObject.Predmet.ProtustrankaFormatedWithAdress_1"> RADING d.o.o., II Gajnički vidikovac 12, 10000 Zagreb</derivirana_varijabla>
  </DomainObject.Predmet.ProtustrankaFormatedWithAdress>
  <DomainObject.Predmet.ProtustrankaFormatedWithAdressOIB>
    <izvorni_sadrzaj> RADING d.o.o., OIB 52501640001, II Gajnički vidikovac 12, 10000 Zagreb</izvorni_sadrzaj>
    <derivirana_varijabla naziv="DomainObject.Predmet.ProtustrankaFormatedWithAdressOIB_1"> RADING d.o.o., OIB 52501640001, II Gajnički vidikovac 12, 10000 Zagreb</derivirana_varijabla>
  </DomainObject.Predmet.ProtustrankaFormatedWithAdressOIB>
  <DomainObject.Predmet.ProtustrankaWithAdress>
    <izvorni_sadrzaj>RADING d.o.o. II Gajnički vidikovac 12, 10000 Zagreb</izvorni_sadrzaj>
    <derivirana_varijabla naziv="DomainObject.Predmet.ProtustrankaWithAdress_1">RADING d.o.o. II Gajnički vidikovac 12, 10000 Zagreb</derivirana_varijabla>
  </DomainObject.Predmet.ProtustrankaWithAdress>
  <DomainObject.Predmet.ProtustrankaWithAdressOIB>
    <izvorni_sadrzaj>RADING d.o.o., OIB 52501640001, II Gajnički vidikovac 12, 10000 Zagreb</izvorni_sadrzaj>
    <derivirana_varijabla naziv="DomainObject.Predmet.ProtustrankaWithAdressOIB_1">RADING d.o.o., OIB 52501640001, II Gajnički vidikovac 12, 10000 Zagreb</derivirana_varijabla>
  </DomainObject.Predmet.ProtustrankaWithAdressOIB>
  <DomainObject.Predmet.ProtustrankaNazivFormated>
    <izvorni_sadrzaj>RADING d.o.o.</izvorni_sadrzaj>
    <derivirana_varijabla naziv="DomainObject.Predmet.ProtustrankaNazivFormated_1">RADING d.o.o.</derivirana_varijabla>
  </DomainObject.Predmet.ProtustrankaNazivFormated>
  <DomainObject.Predmet.ProtustrankaNazivFormatedOIB>
    <izvorni_sadrzaj>RADING d.o.o., OIB 52501640001</izvorni_sadrzaj>
    <derivirana_varijabla naziv="DomainObject.Predmet.ProtustrankaNazivFormatedOIB_1">RADING d.o.o., OIB 52501640001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RADING d.o.o.</item>
    </izvorni_sadrzaj>
    <derivirana_varijabla naziv="DomainObject.Predmet.ProtuStrankaListFormated_1">
      <item>RADING d.o.o.</item>
    </derivirana_varijabla>
  </DomainObject.Predmet.ProtuStrankaListFormated>
  <DomainObject.Predmet.ProtuStrankaListFormatedOIB>
    <izvorni_sadrzaj>
      <item>RADING d.o.o., OIB 52501640001</item>
    </izvorni_sadrzaj>
    <derivirana_varijabla naziv="DomainObject.Predmet.ProtuStrankaListFormatedOIB_1">
      <item>RADING d.o.o., OIB 52501640001</item>
    </derivirana_varijabla>
  </DomainObject.Predmet.ProtuStrankaListFormatedOIB>
  <DomainObject.Predmet.ProtuStrankaListFormatedWithAdress>
    <izvorni_sadrzaj>
      <item>RADING d.o.o., II Gajnički vidikovac 12, 10000 Zagreb</item>
    </izvorni_sadrzaj>
    <derivirana_varijabla naziv="DomainObject.Predmet.ProtuStrankaListFormatedWithAdress_1">
      <item>RADING d.o.o., II Gajnički vidikovac 12, 10000 Zagreb</item>
    </derivirana_varijabla>
  </DomainObject.Predmet.ProtuStrankaListFormatedWithAdress>
  <DomainObject.Predmet.ProtuStrankaListFormatedWithAdressOIB>
    <izvorni_sadrzaj>
      <item>RADING d.o.o., OIB 52501640001, II Gajnički vidikovac 12, 10000 Zagreb</item>
    </izvorni_sadrzaj>
    <derivirana_varijabla naziv="DomainObject.Predmet.ProtuStrankaListFormatedWithAdressOIB_1">
      <item>RADING d.o.o., OIB 52501640001, II Gajnički vidikovac 12, 10000 Zagreb</item>
    </derivirana_varijabla>
  </DomainObject.Predmet.ProtuStrankaListFormatedWithAdressOIB>
  <DomainObject.Predmet.ProtuStrankaListNazivFormated>
    <izvorni_sadrzaj>
      <item>RADING d.o.o.</item>
    </izvorni_sadrzaj>
    <derivirana_varijabla naziv="DomainObject.Predmet.ProtuStrankaListNazivFormated_1">
      <item>RADING d.o.o.</item>
    </derivirana_varijabla>
  </DomainObject.Predmet.ProtuStrankaListNazivFormated>
  <DomainObject.Predmet.ProtuStrankaListNazivFormatedOIB>
    <izvorni_sadrzaj>
      <item>RADING d.o.o., OIB 52501640001</item>
    </izvorni_sadrzaj>
    <derivirana_varijabla naziv="DomainObject.Predmet.ProtuStrankaListNazivFormatedOIB_1">
      <item>RADING d.o.o., OIB 52501640001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RADING d.o.o.</izvorni_sadrzaj>
    <derivirana_varijabla naziv="DomainObject.Predmet.ProtustrankaIDrugi_1">RADING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RADING d.o.o., OIB 52501640001, II Gajnički vidikovac 12, 10000 Zagreb</izvorni_sadrzaj>
    <derivirana_varijabla naziv="DomainObject.Predmet.ProtustrankaIDrugiAdressOIB_1">RADING d.o.o., OIB 52501640001, II Gajnički vidikovac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RADING d.o.o.</item>
      <item>FINA Regionalni centar Zagreb</item>
    </izvorni_sadrzaj>
    <derivirana_varijabla naziv="DomainObject.Predmet.SudioniciListNaziv_1">
      <item>RADING d.o.o.</item>
      <item>FINA Regionalni centar Zagreb</item>
    </derivirana_varijabla>
  </DomainObject.Predmet.SudioniciListNaziv>
  <DomainObject.Predmet.SudioniciListAdressOIB>
    <izvorni_sadrzaj>
      <item>RADING d.o.o., OIB 52501640001, II Gajnički vidikovac 12,10000 Zagreb</item>
      <item>FINA Regionalni centar Zagreb, OIB 85821130368, Trg svibanjskih žrtava 1995. 1,10000 Zagreb</item>
    </izvorni_sadrzaj>
    <derivirana_varijabla naziv="DomainObject.Predmet.SudioniciListAdressOIB_1">
      <item>RADING d.o.o., OIB 52501640001, II Gajnički vidikovac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52501640001</item>
      <item>, OIB 85821130368</item>
    </izvorni_sadrzaj>
    <derivirana_varijabla naziv="DomainObject.Predmet.SudioniciListNazivOIB_1">
      <item>, OIB 52501640001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199</properties:Words>
  <properties:Characters>1092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2015-11-13T13:05:00Z</dcterms:created>
  <dc:creator>Sudsko vijeæe</dc:creator>
  <cp:lastModifiedBy>Zlatka Plivelić</cp:lastModifiedBy>
  <cp:lastPrinted>2015-11-13T13:10:00Z</cp:lastPrinted>
  <dcterms:modified xmlns:xsi="http://www.w3.org/2001/XMLSchema-instance" xsi:type="dcterms:W3CDTF">2015-11-13T13:10:00Z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