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f99f" w14:paraId="32af99f" w:rsidRDefault="000F77AB" w:rsidP="000F77AB" w:rsidR="000F77AB">
      <w:pPr>
        <w15:collapsed w:val="false"/>
        <w:rPr>
          <w:rFonts w:hAnsi="Times New Roman" w:ascii="Times New Roman"/>
          <w:szCs w:val="24"/>
        </w:rPr>
      </w:pPr>
      <w:bookmarkStart w:name="_GoBack" w:id="0"/>
      <w:bookmarkEnd w:id="0"/>
      <w:r w:rsidRPr="00951D08">
        <w:rPr>
          <w:rFonts w:hAnsi="Times New Roman" w:ascii="Times New Roman"/>
          <w:szCs w:val="24"/>
        </w:rPr>
        <w:drawing>
          <wp:anchor allowOverlap="true" layoutInCell="true" locked="false" behindDoc="false" relativeHeight="251659264"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Pr>
          <w:rFonts w:hAnsi="Times New Roman" w:ascii="Times New Roman"/>
          <w:szCs w:val="24"/>
        </w:rPr>
        <w:br w:clear="all" w:type="textWrapping"/>
      </w:r>
      <w:r w:rsidRPr="00951D08">
        <w:rPr>
          <w:rFonts w:hAnsi="Times New Roman" w:ascii="Times New Roman"/>
          <w:szCs w:val="24"/>
        </w:rPr>
        <w:t xml:space="preserve">REPUBLIKA HRVATSKA </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Pr="00951D08">
        <w:rPr>
          <w:rFonts w:hAnsi="Times New Roman" w:ascii="Times New Roman"/>
          <w:szCs w:val="24"/>
        </w:rPr>
        <w:t>4 St-1569/15</w:t>
      </w:r>
    </w:p>
    <w:p w:rsidRDefault="000F77AB" w:rsidP="000F77AB" w:rsidR="000F77AB" w:rsidRPr="00951D08">
      <w:pPr>
        <w:rPr>
          <w:rFonts w:hAnsi="Times New Roman" w:ascii="Times New Roman"/>
          <w:szCs w:val="24"/>
        </w:rPr>
      </w:pPr>
      <w:r w:rsidRPr="00951D08">
        <w:rPr>
          <w:rFonts w:hAnsi="Times New Roman" w:ascii="Times New Roman"/>
          <w:szCs w:val="24"/>
        </w:rPr>
        <w:t xml:space="preserve">TRGOVAČKI SUD U ZAGREBU </w:t>
      </w:r>
    </w:p>
    <w:p w:rsidRDefault="000F77AB" w:rsidP="000F77AB" w:rsidR="000F77AB" w:rsidRPr="00951D08">
      <w:pPr>
        <w:rPr>
          <w:rFonts w:hAnsi="Times New Roman" w:ascii="Times New Roman"/>
          <w:szCs w:val="24"/>
        </w:rPr>
      </w:pPr>
      <w:r w:rsidRPr="00951D08">
        <w:rPr>
          <w:rFonts w:hAnsi="Times New Roman" w:ascii="Times New Roman"/>
          <w:szCs w:val="24"/>
        </w:rPr>
        <w:t xml:space="preserve">STALNA SLUŽBA </w:t>
      </w:r>
    </w:p>
    <w:p w:rsidRDefault="000F77AB" w:rsidP="000F77AB" w:rsidR="000F77AB" w:rsidRPr="00951D08">
      <w:pPr>
        <w:rPr>
          <w:rFonts w:hAnsi="Times New Roman" w:ascii="Times New Roman"/>
          <w:szCs w:val="24"/>
        </w:rPr>
      </w:pPr>
      <w:r w:rsidRPr="00951D08">
        <w:rPr>
          <w:rFonts w:hAnsi="Times New Roman" w:ascii="Times New Roman"/>
          <w:szCs w:val="24"/>
        </w:rPr>
        <w:t>Karlovac, Ljudevita Šestića 4</w:t>
      </w:r>
    </w:p>
    <w:p w:rsidRDefault="00737A4B" w:rsidP="00323345" w:rsidR="008E58BA" w:rsidRPr="001D45AF">
      <w:pPr>
        <w:pStyle w:val="Tijeloteksta"/>
        <w:rPr>
          <w:rFonts w:hAnsi="Times New Roman" w:ascii="Times New Roman"/>
          <w:szCs w:val="24"/>
        </w:rPr>
      </w:pPr>
      <w:r w:rsidRPr="001D45AF">
        <w:rPr>
          <w:rFonts w:hAnsi="Times New Roman" w:ascii="Times New Roman"/>
          <w:szCs w:val="24"/>
        </w:rPr>
        <w:tab/>
      </w:r>
      <w:r w:rsidRPr="001D45AF">
        <w:rPr>
          <w:rFonts w:hAnsi="Times New Roman" w:ascii="Times New Roman"/>
          <w:szCs w:val="24"/>
        </w:rPr>
        <w:tab/>
      </w:r>
      <w:r w:rsidRPr="001D45AF">
        <w:rPr>
          <w:rFonts w:hAnsi="Times New Roman" w:ascii="Times New Roman"/>
          <w:szCs w:val="24"/>
        </w:rPr>
        <w:tab/>
      </w:r>
      <w:r w:rsidRPr="001D45AF">
        <w:rPr>
          <w:rFonts w:hAnsi="Times New Roman" w:ascii="Times New Roman"/>
          <w:szCs w:val="24"/>
        </w:rPr>
        <w:tab/>
      </w:r>
      <w:r w:rsidRPr="001D45AF">
        <w:rPr>
          <w:rFonts w:hAnsi="Times New Roman" w:ascii="Times New Roman"/>
          <w:szCs w:val="24"/>
        </w:rPr>
        <w:tab/>
      </w:r>
      <w:r w:rsidRPr="001D45AF">
        <w:rPr>
          <w:rFonts w:hAnsi="Times New Roman" w:ascii="Times New Roman"/>
          <w:szCs w:val="24"/>
        </w:rPr>
        <w:tab/>
      </w:r>
    </w:p>
    <w:p w:rsidRDefault="003551DA" w:rsidP="00B314E8" w:rsidR="00737A4B" w:rsidRPr="001D45AF">
      <w:pPr>
        <w:pStyle w:val="Tijeloteksta"/>
        <w:rPr>
          <w:rFonts w:hAnsi="Times New Roman" w:ascii="Times New Roman"/>
          <w:szCs w:val="24"/>
        </w:rPr>
      </w:pPr>
      <w:r w:rsidRPr="001D45AF">
        <w:rPr>
          <w:rFonts w:hAnsi="Times New Roman" w:ascii="Times New Roman"/>
          <w:szCs w:val="24"/>
        </w:rPr>
        <w:tab/>
      </w:r>
    </w:p>
    <w:p w:rsidRDefault="003551DA" w:rsidP="00900EB6" w:rsidR="00737A4B">
      <w:pPr>
        <w:pStyle w:val="Tijeloteksta"/>
        <w:jc w:val="center"/>
        <w:rPr>
          <w:rFonts w:hAnsi="Times New Roman" w:ascii="Times New Roman"/>
          <w:b/>
          <w:szCs w:val="24"/>
        </w:rPr>
      </w:pPr>
      <w:r w:rsidRPr="001D45AF">
        <w:rPr>
          <w:rFonts w:hAnsi="Times New Roman" w:ascii="Times New Roman"/>
          <w:b/>
          <w:szCs w:val="24"/>
        </w:rPr>
        <w:t>O G  L  A  S</w:t>
      </w:r>
    </w:p>
    <w:p w:rsidRDefault="00323345" w:rsidP="00900EB6" w:rsidR="00323345" w:rsidRPr="001D45AF">
      <w:pPr>
        <w:pStyle w:val="Tijeloteksta"/>
        <w:jc w:val="center"/>
        <w:rPr>
          <w:rFonts w:hAnsi="Times New Roman" w:ascii="Times New Roman"/>
          <w:b/>
          <w:szCs w:val="24"/>
        </w:rPr>
      </w:pPr>
    </w:p>
    <w:p w:rsidRDefault="0097223A" w:rsidP="0097223A" w:rsidR="0097223A" w:rsidRPr="001D45AF">
      <w:pPr>
        <w:rPr>
          <w:rFonts w:hAnsi="Times New Roman" w:ascii="Times New Roman"/>
          <w:noProof w:val="false"/>
          <w:szCs w:val="24"/>
        </w:rPr>
      </w:pPr>
    </w:p>
    <w:p w:rsidRDefault="0097223A" w:rsidP="004648BF" w:rsidR="004648BF" w:rsidRPr="001D45AF">
      <w:pPr>
        <w:pStyle w:val="Tijeloteksta"/>
        <w:rPr>
          <w:rFonts w:hAnsi="Times New Roman" w:ascii="Times New Roman"/>
          <w:szCs w:val="24"/>
        </w:rPr>
      </w:pPr>
      <w:r w:rsidRPr="001D45AF">
        <w:rPr>
          <w:rFonts w:hAnsi="Times New Roman" w:ascii="Times New Roman"/>
          <w:szCs w:val="24"/>
        </w:rPr>
        <w:tab/>
      </w:r>
      <w:r w:rsidR="00A07A2E" w:rsidRPr="00951D08">
        <w:rPr>
          <w:rFonts w:hAnsi="Times New Roman" w:ascii="Times New Roman"/>
          <w:szCs w:val="24"/>
        </w:rPr>
        <w:t>Trgovački sud u Zagrebu, Stalna služba, po sucu Goranki Boljkovac, kao stečajnom sucu, u stečajnom postupku nad stečajnim dužnikom LIKA PROJEKT d.o.o.</w:t>
      </w:r>
      <w:r w:rsidR="00233339">
        <w:rPr>
          <w:rFonts w:hAnsi="Times New Roman" w:ascii="Times New Roman"/>
          <w:szCs w:val="24"/>
        </w:rPr>
        <w:t xml:space="preserve"> u stečaju</w:t>
      </w:r>
      <w:r w:rsidR="00A07A2E" w:rsidRPr="00951D08">
        <w:rPr>
          <w:rFonts w:hAnsi="Times New Roman" w:ascii="Times New Roman"/>
          <w:szCs w:val="24"/>
        </w:rPr>
        <w:t>, Karlovac, Mokrice 23, OIB 30679140362, dana 29. kolovoza 2016. godine</w:t>
      </w:r>
      <w:r w:rsidR="00A07A2E">
        <w:rPr>
          <w:rFonts w:hAnsi="Times New Roman" w:ascii="Times New Roman"/>
          <w:szCs w:val="24"/>
        </w:rPr>
        <w:t xml:space="preserve"> </w:t>
      </w:r>
      <w:r w:rsidR="004648BF" w:rsidRPr="001D45AF">
        <w:rPr>
          <w:rFonts w:hAnsi="Times New Roman" w:ascii="Times New Roman"/>
          <w:szCs w:val="24"/>
        </w:rPr>
        <w:t>donio je rješenje poslovni broj 4 St-</w:t>
      </w:r>
      <w:r w:rsidR="00A07A2E">
        <w:rPr>
          <w:rFonts w:hAnsi="Times New Roman" w:ascii="Times New Roman"/>
          <w:szCs w:val="24"/>
        </w:rPr>
        <w:t>1569/</w:t>
      </w:r>
      <w:r w:rsidR="001D45AF" w:rsidRPr="001D45AF">
        <w:rPr>
          <w:rFonts w:hAnsi="Times New Roman" w:ascii="Times New Roman"/>
          <w:szCs w:val="24"/>
        </w:rPr>
        <w:t>15</w:t>
      </w:r>
      <w:r w:rsidR="004648BF" w:rsidRPr="001D45AF">
        <w:rPr>
          <w:rFonts w:hAnsi="Times New Roman" w:ascii="Times New Roman"/>
          <w:szCs w:val="24"/>
        </w:rPr>
        <w:t>:</w:t>
      </w:r>
    </w:p>
    <w:p w:rsidRDefault="004648BF" w:rsidP="001D45AF" w:rsidR="00BA348B" w:rsidRPr="001D45AF">
      <w:pPr>
        <w:pStyle w:val="Tijeloteksta"/>
        <w:jc w:val="center"/>
        <w:rPr>
          <w:rFonts w:hAnsi="Times New Roman" w:ascii="Times New Roman"/>
          <w:szCs w:val="24"/>
        </w:rPr>
      </w:pPr>
      <w:r w:rsidRPr="001D45AF">
        <w:rPr>
          <w:rFonts w:hAnsi="Times New Roman" w:ascii="Times New Roman"/>
          <w:b/>
          <w:szCs w:val="24"/>
        </w:rPr>
        <w:t xml:space="preserve"> </w:t>
      </w:r>
    </w:p>
    <w:p w:rsidRDefault="00A07A2E" w:rsidP="00A07A2E" w:rsidR="00A07A2E" w:rsidRPr="00951D08">
      <w:pPr>
        <w:pStyle w:val="Tijeloteksta"/>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Otvara se stečajni postupak nad stečajnim dužnikom LIKA PROJEKT d.o.o., Karlovac, Mokrice 23, OIB 30679140362, MBS  080714059.</w:t>
      </w:r>
    </w:p>
    <w:p w:rsidRDefault="00A07A2E" w:rsidP="00A07A2E" w:rsidR="00A07A2E" w:rsidRPr="00951D08">
      <w:pPr>
        <w:pStyle w:val="Tijeloteksta"/>
        <w:ind w:left="851"/>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Za stečajnog upravitelja imenuje se Jasna Brajdić, dipl. oec., iz Duge Rese, Donje Mrzlo Polje 96, rođena dana 30. studenog 1953. godine, OIB 02189566674, OI br. 104490915 izdane od PU Karlovačka, PP Duga Resa.</w:t>
      </w:r>
    </w:p>
    <w:p w:rsidRDefault="00A07A2E" w:rsidP="00A07A2E" w:rsidR="00A07A2E" w:rsidRPr="00951D08">
      <w:pPr>
        <w:pStyle w:val="Tijeloteksta"/>
        <w:ind w:left="851"/>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 xml:space="preserve">Stečajni postupak otvoren je dana </w:t>
      </w:r>
      <w:r>
        <w:rPr>
          <w:rFonts w:hAnsi="Times New Roman" w:ascii="Times New Roman"/>
          <w:szCs w:val="24"/>
        </w:rPr>
        <w:t>29</w:t>
      </w:r>
      <w:r w:rsidRPr="00951D08">
        <w:rPr>
          <w:rFonts w:hAnsi="Times New Roman" w:ascii="Times New Roman"/>
          <w:szCs w:val="24"/>
        </w:rPr>
        <w:t>. kolovoza 2016. godine u 1</w:t>
      </w:r>
      <w:r>
        <w:rPr>
          <w:rFonts w:hAnsi="Times New Roman" w:ascii="Times New Roman"/>
          <w:szCs w:val="24"/>
        </w:rPr>
        <w:t>0</w:t>
      </w:r>
      <w:r w:rsidRPr="00951D08">
        <w:rPr>
          <w:rFonts w:hAnsi="Times New Roman" w:ascii="Times New Roman"/>
          <w:szCs w:val="24"/>
        </w:rPr>
        <w:t xml:space="preserve">,00 sati, kojeg dana će ovo rješenje i oglas o otvaranju stečajnog postupka biti istaknuti na </w:t>
      </w:r>
      <w:r>
        <w:rPr>
          <w:rFonts w:hAnsi="Times New Roman" w:ascii="Times New Roman"/>
          <w:szCs w:val="24"/>
        </w:rPr>
        <w:t>mrežnoj stranici e-O</w:t>
      </w:r>
      <w:r w:rsidRPr="00951D08">
        <w:rPr>
          <w:rFonts w:hAnsi="Times New Roman" w:ascii="Times New Roman"/>
          <w:szCs w:val="24"/>
        </w:rPr>
        <w:t>glasn</w:t>
      </w:r>
      <w:r>
        <w:rPr>
          <w:rFonts w:hAnsi="Times New Roman" w:ascii="Times New Roman"/>
          <w:szCs w:val="24"/>
        </w:rPr>
        <w:t>a</w:t>
      </w:r>
      <w:r w:rsidRPr="00951D08">
        <w:rPr>
          <w:rFonts w:hAnsi="Times New Roman" w:ascii="Times New Roman"/>
          <w:szCs w:val="24"/>
        </w:rPr>
        <w:t xml:space="preserve"> plo</w:t>
      </w:r>
      <w:r>
        <w:rPr>
          <w:rFonts w:hAnsi="Times New Roman" w:ascii="Times New Roman"/>
          <w:szCs w:val="24"/>
        </w:rPr>
        <w:t>ča</w:t>
      </w:r>
      <w:r w:rsidRPr="00951D08">
        <w:rPr>
          <w:rFonts w:hAnsi="Times New Roman" w:ascii="Times New Roman"/>
          <w:szCs w:val="24"/>
        </w:rPr>
        <w:t xml:space="preserve"> suda.</w:t>
      </w:r>
    </w:p>
    <w:p w:rsidRDefault="00A07A2E" w:rsidP="00A07A2E" w:rsidR="00A07A2E" w:rsidRPr="00951D08">
      <w:pPr>
        <w:pStyle w:val="Tijeloteksta"/>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Pozivaju se vjerovnici viših isplatnih redova da u roku od 20 dana od dana isteka 8 dana od dana objave oglasa o otvaranju stečajnog postupka na mrežnoj stranici e-Oglasna ploča suda prijave svoje tražbine stečajnom upravitelju Jasni Brajdić, dipl. oec., iz Duge Rese, Donje Mrzlo Polje 96, u skladu s pravilima Stečajnog zakona o prijavi tražbina (čl. 54. i 173. SZ-a) u dva primjerka, s navedenom osnovom i visinom tražbina u kunama, te brojem žiro računa ili drugog vjerovnikovog računa ako ga ima, kao i da prilože potvrdu o uplaćenoj sudskoj pristojbi u iznosu od 2% od vrijednosti prijavljene tražbine, ali ne više od 500,00 kn. Prijavi se u prijepisu prilažu isprave na kojima se zasniva tražbina. Ako se prijavljuju tražbine o kojima se vodi parnica u prijavi treba navesti sud pred kojim se vodi parnica s naznakom broja predmeta spisa toga suda.</w:t>
      </w:r>
    </w:p>
    <w:p w:rsidRDefault="00A07A2E" w:rsidP="00A07A2E" w:rsidR="00A07A2E" w:rsidRPr="00951D08">
      <w:pPr>
        <w:pStyle w:val="Tijeloteksta"/>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 xml:space="preserve">Pozivaju se vjerovnici koji imaju tražbine osigurane razlučnim pravom, obavijestiti stečajnog upravitelja Jasnu Brajdić, dipl. oec., iz Duge Rese, Donje Mrzlo Polje 96, u roku od 20 dana od dana isteka 8 dana od dana objave oglasa o otvaranju stečajnog postupka na mrežnoj stranici e-Oglasna ploča suda, u pisanom obliku, o postojanju svojih razlučnih prava, pravnoj </w:t>
      </w:r>
      <w:r w:rsidRPr="00951D08">
        <w:rPr>
          <w:rFonts w:hAnsi="Times New Roman" w:ascii="Times New Roman"/>
          <w:szCs w:val="24"/>
        </w:rPr>
        <w:lastRenderedPageBreak/>
        <w:t xml:space="preserve">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predvidivo neće biti pokrivena tim razlučnim pravom (čl. </w:t>
      </w:r>
      <w:smartTag w:element="metricconverter" w:uri="urn:schemas-microsoft-com:office:smarttags">
        <w:smartTagPr>
          <w:attr w:val="173. st" w:name="ProductID"/>
        </w:smartTagPr>
        <w:r w:rsidRPr="00951D08">
          <w:rPr>
            <w:rFonts w:hAnsi="Times New Roman" w:ascii="Times New Roman"/>
            <w:szCs w:val="24"/>
          </w:rPr>
          <w:t>173. st</w:t>
        </w:r>
      </w:smartTag>
      <w:r w:rsidRPr="00951D08">
        <w:rPr>
          <w:rFonts w:hAnsi="Times New Roman" w:ascii="Times New Roman"/>
          <w:szCs w:val="24"/>
        </w:rPr>
        <w:t>. 5. Stečajnog zakona).</w:t>
      </w:r>
    </w:p>
    <w:p w:rsidRDefault="00A07A2E" w:rsidP="00A07A2E" w:rsidR="00A07A2E" w:rsidRPr="00951D08">
      <w:pPr>
        <w:pStyle w:val="Tijeloteksta"/>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Pozivaju se izlučni vjerovnici u roku od 20 dana od isteka 8 dana od dana objave oglasa o otvaranju stečajnog postupka na mrežnoj stranici e-Oglasna ploča suda, obavijestiti stečajnog upravitelja Jasnu Brajdić, dipl. oec., iz Duge Rese, Donje Mrzlo Polje 96, o svom izlučnom pravu, pravnoj osnovi izlučnog prava te označiti predmet na koji se njihovo izlučno pravo odnosi, odnosno u obavijesti označiti pravo iz čl. 80. Stečajnog zakona.</w:t>
      </w:r>
    </w:p>
    <w:p w:rsidRDefault="00A07A2E" w:rsidP="00A07A2E" w:rsidR="00A07A2E" w:rsidRPr="00951D08">
      <w:pPr>
        <w:pStyle w:val="Tijeloteksta"/>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Pozivaju se dužnici stečajnog dužnika da svoje obveze bez odgode ispunjavaju stečajnom upravitelju za stečajnoga dužnika.</w:t>
      </w:r>
    </w:p>
    <w:p w:rsidRDefault="00A07A2E" w:rsidP="00A07A2E" w:rsidR="00A07A2E" w:rsidRPr="00951D08">
      <w:pPr>
        <w:pStyle w:val="Tijeloteksta"/>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Otvaranje stečajnog postupka ima se upisati u sudski registar Trgovačkog suda u Zagrebu, Stalna služba, te u zemljišne knjige koje vodi Općinski sud u Gospiću, Zemljišnoknjižni odjel Otočac, i to za zk. ul. 2952 k.o. Škare.</w:t>
      </w:r>
    </w:p>
    <w:p w:rsidRDefault="00A07A2E" w:rsidP="00A07A2E" w:rsidR="00A07A2E" w:rsidRPr="00951D08">
      <w:pPr>
        <w:pStyle w:val="Tijeloteksta"/>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Ročište vjerovnika na kojem će se ispitati prijavljene tražbine (ispitno ročište) zakazuje se za dan 28. listopada 2016. godine u 9,30 sati u zgradi ovog suda, Karlovac, Ljudevita Šestića 4, soba 3.</w:t>
      </w:r>
    </w:p>
    <w:p w:rsidRDefault="00A07A2E" w:rsidP="00A07A2E" w:rsidR="00A07A2E" w:rsidRPr="00951D08">
      <w:pPr>
        <w:pStyle w:val="Tijeloteksta"/>
        <w:rPr>
          <w:rFonts w:hAnsi="Times New Roman" w:ascii="Times New Roman"/>
          <w:szCs w:val="24"/>
        </w:rPr>
      </w:pPr>
    </w:p>
    <w:p w:rsidRDefault="00A07A2E" w:rsidP="00A07A2E" w:rsidR="00A07A2E" w:rsidRPr="00951D08">
      <w:pPr>
        <w:pStyle w:val="Tijeloteksta"/>
        <w:numPr>
          <w:ilvl w:val="0"/>
          <w:numId w:val="3"/>
        </w:numPr>
        <w:tabs>
          <w:tab w:pos="1440" w:val="clear"/>
          <w:tab w:pos="1571" w:val="num"/>
        </w:tabs>
        <w:ind w:left="1571"/>
        <w:rPr>
          <w:rFonts w:hAnsi="Times New Roman" w:ascii="Times New Roman"/>
          <w:szCs w:val="24"/>
        </w:rPr>
      </w:pPr>
      <w:r w:rsidRPr="00951D08">
        <w:rPr>
          <w:rFonts w:hAnsi="Times New Roman" w:ascii="Times New Roman"/>
          <w:szCs w:val="24"/>
        </w:rPr>
        <w:t>Ročište vjerovnika na kojem će se temeljem izvješća stečajnog upravitelja odlučivati o daljnjem tijeku stečajnog postupka (izvještajno ročište) zakazuje se za isti dan na istom mjestu u 10,00 sati.</w:t>
      </w:r>
    </w:p>
    <w:p w:rsidRDefault="00323345" w:rsidP="00323345" w:rsidR="00323345" w:rsidRPr="00323345"/>
    <w:p w:rsidRDefault="00323345" w:rsidP="00323345" w:rsidR="00323345" w:rsidRPr="00323345"/>
    <w:p w:rsidRDefault="00323345" w:rsidP="00352EC8" w:rsidR="00352EC8" w:rsidRPr="00951D08">
      <w:pPr>
        <w:pStyle w:val="Tijeloteksta"/>
        <w:rPr>
          <w:rFonts w:hAnsi="Times New Roman" w:ascii="Times New Roman"/>
          <w:szCs w:val="24"/>
        </w:rPr>
      </w:pPr>
      <w:r w:rsidRPr="00087DCB">
        <w:rPr>
          <w:rFonts w:hAnsi="Times New Roman" w:ascii="Times New Roman"/>
          <w:szCs w:val="24"/>
        </w:rPr>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352EC8">
        <w:rPr>
          <w:rFonts w:hAnsi="Times New Roman" w:ascii="Times New Roman"/>
          <w:szCs w:val="24"/>
        </w:rPr>
        <w:t xml:space="preserve">  </w:t>
      </w:r>
      <w:r w:rsidR="00352EC8" w:rsidRPr="00951D08">
        <w:rPr>
          <w:rFonts w:hAnsi="Times New Roman" w:ascii="Times New Roman"/>
          <w:szCs w:val="24"/>
        </w:rPr>
        <w:t>Sudac:</w:t>
      </w:r>
    </w:p>
    <w:p w:rsidRDefault="00352EC8" w:rsidP="00352EC8" w:rsidR="00352EC8" w:rsidRPr="00951D08">
      <w:pPr>
        <w:pStyle w:val="Tijeloteksta"/>
        <w:rPr>
          <w:rFonts w:hAnsi="Times New Roman" w:ascii="Times New Roman"/>
          <w:szCs w:val="24"/>
        </w:rPr>
      </w:pP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r>
      <w:r w:rsidRPr="00951D08">
        <w:rPr>
          <w:rFonts w:hAnsi="Times New Roman" w:ascii="Times New Roman"/>
          <w:szCs w:val="24"/>
        </w:rPr>
        <w:tab/>
        <w:t xml:space="preserve">       </w:t>
      </w:r>
      <w:r>
        <w:rPr>
          <w:rFonts w:hAnsi="Times New Roman" w:ascii="Times New Roman"/>
          <w:szCs w:val="24"/>
        </w:rPr>
        <w:t xml:space="preserve">         </w:t>
      </w:r>
      <w:r w:rsidRPr="00951D08">
        <w:rPr>
          <w:rFonts w:hAnsi="Times New Roman" w:ascii="Times New Roman"/>
          <w:szCs w:val="24"/>
        </w:rPr>
        <w:t>Goranka Boljkovac, v.r.</w:t>
      </w:r>
    </w:p>
    <w:p w:rsidRDefault="00352EC8" w:rsidP="00352EC8" w:rsidR="00352EC8" w:rsidRPr="00951D08">
      <w:pPr>
        <w:tabs>
          <w:tab w:pos="6900" w:val="left"/>
        </w:tabs>
        <w:jc w:val="both"/>
        <w:rPr>
          <w:rFonts w:hAnsi="Times New Roman" w:ascii="Times New Roman"/>
          <w:szCs w:val="24"/>
        </w:rPr>
      </w:pPr>
      <w:r w:rsidRPr="00951D08">
        <w:rPr>
          <w:rFonts w:hAnsi="Times New Roman" w:ascii="Times New Roman"/>
          <w:szCs w:val="24"/>
        </w:rPr>
        <w:t xml:space="preserve">                                                                                   </w:t>
      </w:r>
      <w:r w:rsidRPr="00951D08">
        <w:rPr>
          <w:rFonts w:hAnsi="Times New Roman" w:ascii="Times New Roman"/>
          <w:szCs w:val="24"/>
        </w:rPr>
        <w:tab/>
      </w:r>
    </w:p>
    <w:p w:rsidRDefault="00352EC8" w:rsidP="00352EC8" w:rsidR="00352EC8" w:rsidRPr="00951D08">
      <w:pPr>
        <w:tabs>
          <w:tab w:pos="6900" w:val="left"/>
        </w:tabs>
        <w:jc w:val="both"/>
        <w:rPr>
          <w:rFonts w:hAnsi="Times New Roman" w:ascii="Times New Roman"/>
          <w:szCs w:val="24"/>
        </w:rPr>
      </w:pPr>
      <w:r w:rsidRPr="00951D08">
        <w:rPr>
          <w:rFonts w:hAnsi="Times New Roman" w:ascii="Times New Roman"/>
          <w:szCs w:val="24"/>
        </w:rPr>
        <w:tab/>
        <w:t>Za točnost otpravka-</w:t>
      </w:r>
    </w:p>
    <w:p w:rsidRDefault="00352EC8" w:rsidP="00352EC8" w:rsidR="00352EC8" w:rsidRPr="00951D08">
      <w:pPr>
        <w:tabs>
          <w:tab w:pos="6900" w:val="left"/>
        </w:tabs>
        <w:jc w:val="both"/>
        <w:rPr>
          <w:rFonts w:hAnsi="Times New Roman" w:ascii="Times New Roman"/>
          <w:szCs w:val="24"/>
        </w:rPr>
      </w:pPr>
      <w:r w:rsidRPr="00951D08">
        <w:rPr>
          <w:rFonts w:hAnsi="Times New Roman" w:ascii="Times New Roman"/>
          <w:szCs w:val="24"/>
        </w:rPr>
        <w:tab/>
        <w:t>ovlašteni službenik:</w:t>
      </w:r>
    </w:p>
    <w:p w:rsidRDefault="00352EC8" w:rsidP="00352EC8" w:rsidR="00352EC8" w:rsidRPr="00951D08">
      <w:pPr>
        <w:pStyle w:val="Tijeloteksta"/>
        <w:tabs>
          <w:tab w:pos="6900" w:val="left"/>
        </w:tabs>
        <w:rPr>
          <w:rFonts w:hAnsi="Times New Roman" w:ascii="Times New Roman"/>
          <w:szCs w:val="24"/>
        </w:rPr>
      </w:pPr>
      <w:r w:rsidRPr="00951D08">
        <w:rPr>
          <w:rFonts w:hAnsi="Times New Roman" w:ascii="Times New Roman"/>
          <w:szCs w:val="24"/>
        </w:rPr>
        <w:tab/>
        <w:t>Renata Klokočki</w:t>
      </w:r>
    </w:p>
    <w:p w:rsidRDefault="00CF0DB7" w:rsidP="00352EC8" w:rsidR="00CF0DB7" w:rsidRPr="00323345">
      <w:pPr>
        <w:pStyle w:val="Tijeloteksta"/>
      </w:pPr>
    </w:p>
    <w:sectPr w:rsidSect="002403FE" w:rsidR="00CF0DB7" w:rsidRPr="00323345">
      <w:headerReference w:type="even" r:id="rId11"/>
      <w:headerReference w:type="default" r:id="rId12"/>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4B8" w:rsidR="00BF14B8">
      <w:r>
        <w:separator/>
      </w:r>
    </w:p>
  </w:endnote>
  <w:endnote w:id="0" w:type="continuationSeparator">
    <w:p w:rsidRDefault="00BF14B8" w:rsidR="00BF1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4B8" w:rsidR="00BF14B8">
      <w:r>
        <w:separator/>
      </w:r>
    </w:p>
  </w:footnote>
  <w:footnote w:id="0" w:type="continuationSeparator">
    <w:p w:rsidRDefault="00BF14B8" w:rsidR="00BF1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48BF" w:rsidP="00B314E8" w:rsidR="004648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48BF" w:rsidR="004648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48BF" w:rsidP="00B314E8" w:rsidR="004648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07CB">
      <w:rPr>
        <w:rStyle w:val="Brojstranice"/>
      </w:rPr>
      <w:t>2</w:t>
    </w:r>
    <w:r>
      <w:rPr>
        <w:rStyle w:val="Brojstranice"/>
      </w:rPr>
      <w:fldChar w:fldCharType="end"/>
    </w:r>
  </w:p>
  <w:p w:rsidRDefault="004648BF" w:rsidR="004648BF" w:rsidRPr="001D45AF">
    <w:pPr>
      <w:pStyle w:val="Zaglavlje"/>
      <w:rPr>
        <w:rFonts w:hAnsi="Times New Roman" w:ascii="Times New Roman"/>
      </w:rPr>
    </w:pPr>
    <w:r>
      <w:t xml:space="preserve">                                                                                        </w:t>
    </w:r>
    <w:r w:rsidRPr="001D45AF">
      <w:rPr>
        <w:rFonts w:hAnsi="Times New Roman" w:ascii="Times New Roman"/>
      </w:rPr>
      <w:t>4 St-</w:t>
    </w:r>
    <w:r w:rsidR="008A489F">
      <w:rPr>
        <w:rFonts w:hAnsi="Times New Roman" w:ascii="Times New Roman"/>
      </w:rPr>
      <w:t>107</w:t>
    </w:r>
    <w:r w:rsidR="001D45AF" w:rsidRPr="001D45AF">
      <w:rPr>
        <w:rFonts w:hAnsi="Times New Roman" w:ascii="Times New Roman"/>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E5FC9046"/>
    <w:lvl w:tplc="3B520106" w:ilvl="0">
      <w:start w:val="1"/>
      <w:numFmt w:val="upperRoman"/>
      <w:lvlText w:val="%1."/>
      <w:lvlJc w:val="left"/>
      <w:pPr>
        <w:tabs>
          <w:tab w:pos="1440" w:val="num"/>
        </w:tabs>
        <w:ind w:hanging="720" w:left="1440"/>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FFE4F3A"/>
    <w:multiLevelType w:val="hybridMultilevel"/>
    <w:tmpl w:val="0002C8DC"/>
    <w:lvl w:tplc="20DA9322" w:ilvl="0">
      <w:start w:val="1"/>
      <w:numFmt w:val="upperRoman"/>
      <w:lvlText w:val="%1."/>
      <w:lvlJc w:val="left"/>
      <w:pPr>
        <w:tabs>
          <w:tab w:pos="1725" w:val="num"/>
        </w:tabs>
        <w:ind w:hanging="1005" w:left="1725"/>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5821"/>
    <w:rsid w:val="00063EF1"/>
    <w:rsid w:val="000F77AB"/>
    <w:rsid w:val="00132044"/>
    <w:rsid w:val="00135BFB"/>
    <w:rsid w:val="00144402"/>
    <w:rsid w:val="00150563"/>
    <w:rsid w:val="001D45AF"/>
    <w:rsid w:val="00233339"/>
    <w:rsid w:val="002403FE"/>
    <w:rsid w:val="00256FF2"/>
    <w:rsid w:val="0027321B"/>
    <w:rsid w:val="003027C9"/>
    <w:rsid w:val="00323345"/>
    <w:rsid w:val="00352EC8"/>
    <w:rsid w:val="003551DA"/>
    <w:rsid w:val="003E44AE"/>
    <w:rsid w:val="0045760A"/>
    <w:rsid w:val="004648BF"/>
    <w:rsid w:val="004B0952"/>
    <w:rsid w:val="005114EE"/>
    <w:rsid w:val="005411A9"/>
    <w:rsid w:val="00576D7E"/>
    <w:rsid w:val="005835A3"/>
    <w:rsid w:val="005E43FB"/>
    <w:rsid w:val="006305C7"/>
    <w:rsid w:val="00633AF5"/>
    <w:rsid w:val="00667F0E"/>
    <w:rsid w:val="006E72D8"/>
    <w:rsid w:val="00706DD7"/>
    <w:rsid w:val="00737A4B"/>
    <w:rsid w:val="00752425"/>
    <w:rsid w:val="0079163C"/>
    <w:rsid w:val="007C72DF"/>
    <w:rsid w:val="007F1B4A"/>
    <w:rsid w:val="008666AE"/>
    <w:rsid w:val="008A489F"/>
    <w:rsid w:val="008E58BA"/>
    <w:rsid w:val="00900B1C"/>
    <w:rsid w:val="00900EB6"/>
    <w:rsid w:val="00911650"/>
    <w:rsid w:val="00912098"/>
    <w:rsid w:val="009432E4"/>
    <w:rsid w:val="0097223A"/>
    <w:rsid w:val="00A07A2E"/>
    <w:rsid w:val="00A102C4"/>
    <w:rsid w:val="00A84412"/>
    <w:rsid w:val="00A91B70"/>
    <w:rsid w:val="00AF0175"/>
    <w:rsid w:val="00B314E8"/>
    <w:rsid w:val="00B678F4"/>
    <w:rsid w:val="00B725A0"/>
    <w:rsid w:val="00BA348B"/>
    <w:rsid w:val="00BB488D"/>
    <w:rsid w:val="00BE3A07"/>
    <w:rsid w:val="00BF14B8"/>
    <w:rsid w:val="00C62060"/>
    <w:rsid w:val="00CA3C92"/>
    <w:rsid w:val="00CD07B4"/>
    <w:rsid w:val="00CE69D3"/>
    <w:rsid w:val="00CF0DB7"/>
    <w:rsid w:val="00D007CB"/>
    <w:rsid w:val="00D6206A"/>
    <w:rsid w:val="00E013B7"/>
    <w:rsid w:val="00E10472"/>
    <w:rsid w:val="00E829B2"/>
    <w:rsid w:val="00ED62E5"/>
    <w:rsid w:val="00F06A0B"/>
    <w:rsid w:val="00F13A0A"/>
    <w:rsid w:val="00F56FB4"/>
    <w:rsid w:val="00F83B9C"/>
    <w:rsid w:val="00FC03F9"/>
    <w:rsid w:val="00FD1D71"/>
    <w:rsid w:val="00FE3B8D"/>
    <w:rsid w:val="00FE5D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BA348B"/>
    <w:pPr>
      <w:tabs>
        <w:tab w:pos="4536" w:val="center"/>
        <w:tab w:pos="9072" w:val="right"/>
      </w:tabs>
    </w:pPr>
  </w:style>
  <w:style w:customStyle="true" w:styleId="TijelotekstaChar" w:type="character">
    <w:name w:val="Tijelo teksta Char"/>
    <w:link w:val="Tijeloteksta"/>
    <w:rsid w:val="001D45AF"/>
    <w:rPr>
      <w:rFonts w:hAnsi="Verdana" w:ascii="Verdana"/>
      <w:sz w:val="24"/>
    </w:rPr>
  </w:style>
  <w:style w:customStyle="true" w:styleId="Samoispravak" w:type="paragraph">
    <w:name w:val="Samoispravak"/>
    <w:rsid w:val="00E829B2"/>
    <w:pPr>
      <w:spacing w:lineRule="auto" w:line="276" w:after="200"/>
    </w:pPr>
    <w:rPr>
      <w:rFonts w:cstheme="minorBidi" w:eastAsiaTheme="minorEastAsia" w:hAnsiTheme="minorHAnsi" w:asciiTheme="minorHAnsi"/>
      <w:sz w:val="22"/>
      <w:szCs w:val="22"/>
    </w:rPr>
  </w:style>
  <w:style w:styleId="Odlomakpopisa" w:type="paragraph">
    <w:name w:val="List Paragraph"/>
    <w:basedOn w:val="Normal"/>
    <w:uiPriority w:val="34"/>
    <w:qFormat/>
    <w:rsid w:val="00A84412"/>
    <w:pPr>
      <w:ind w:left="720"/>
      <w:contextualSpacing/>
    </w:pPr>
  </w:style>
  <w:style w:styleId="Tekstrezerviranogmjesta" w:type="character">
    <w:name w:val="Placeholder Text"/>
    <w:basedOn w:val="Zadanifontodlomka"/>
    <w:uiPriority w:val="99"/>
    <w:semiHidden/>
    <w:rsid w:val="00D007CB"/>
    <w:rPr>
      <w:color w:val="808080"/>
      <w:bdr w:space="0" w:sz="0" w:color="auto" w:val="none"/>
      <w:shd w:fill="auto" w:color="auto" w:val="clear"/>
    </w:rPr>
  </w:style>
  <w:style w:customStyle="true" w:styleId="eSPISCCParagraphDefaultFont" w:type="character">
    <w:name w:val="eSPIS_CC_Paragraph Default Font"/>
    <w:basedOn w:val="Zadanifontodlomka"/>
    <w:rsid w:val="00D007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07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007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07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BA348B"/>
    <w:pPr>
      <w:tabs>
        <w:tab w:pos="4536" w:val="center"/>
        <w:tab w:pos="9072" w:val="right"/>
      </w:tabs>
    </w:pPr>
  </w:style>
  <w:style w:customStyle="1" w:styleId="TijelotekstaChar" w:type="character">
    <w:name w:val="Tijelo teksta Char"/>
    <w:link w:val="Tijeloteksta"/>
    <w:rsid w:val="001D45AF"/>
    <w:rPr>
      <w:rFonts w:ascii="Verdana" w:hAnsi="Verdana"/>
      <w:sz w:val="24"/>
    </w:rPr>
  </w:style>
  <w:style w:customStyle="1" w:styleId="Samoispravak" w:type="paragraph">
    <w:name w:val="Samoispravak"/>
    <w:rsid w:val="00E829B2"/>
    <w:pPr>
      <w:spacing w:after="200" w:line="276" w:lineRule="auto"/>
    </w:pPr>
    <w:rPr>
      <w:rFonts w:asciiTheme="minorHAnsi" w:cstheme="minorBidi" w:eastAsiaTheme="minorEastAsia" w:hAnsiTheme="minorHAnsi"/>
      <w:sz w:val="22"/>
      <w:szCs w:val="22"/>
    </w:rPr>
  </w:style>
  <w:style w:styleId="Odlomakpopisa" w:type="paragraph">
    <w:name w:val="List Paragraph"/>
    <w:basedOn w:val="Normal"/>
    <w:uiPriority w:val="34"/>
    <w:qFormat/>
    <w:rsid w:val="00A84412"/>
    <w:pPr>
      <w:ind w:left="720"/>
      <w:contextualSpacing/>
    </w:pPr>
  </w:style>
  <w:style w:styleId="Tekstrezerviranogmjesta" w:type="character">
    <w:name w:val="Placeholder Text"/>
    <w:basedOn w:val="Zadanifontodlomka"/>
    <w:uiPriority w:val="99"/>
    <w:semiHidden/>
    <w:rsid w:val="00D007CB"/>
    <w:rPr>
      <w:color w:val="808080"/>
      <w:bdr w:color="auto" w:space="0" w:sz="0" w:val="none"/>
      <w:shd w:color="auto" w:fill="auto" w:val="clear"/>
    </w:rPr>
  </w:style>
  <w:style w:customStyle="1" w:styleId="eSPISCCParagraphDefaultFont" w:type="character">
    <w:name w:val="eSPIS_CC_Paragraph Default Font"/>
    <w:basedOn w:val="Zadanifontodlomka"/>
    <w:rsid w:val="00D007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07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007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07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1569</izvorni_sadrzaj>
    <derivirana_varijabla naziv="DomainObject.Predmet.Broj_1">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St-1569/2015</izvorni_sadrzaj>
    <derivirana_varijabla naziv="DomainObject.Predmet.OznakaBroj_1">St-1569/2015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Lika projekt  d.o.o.</izvorni_sadrzaj>
    <derivirana_varijabla naziv="DomainObject.Predmet.ProtustrankaFormated_1">  Lika projekt  d.o.o.</derivirana_varijabla>
  </DomainObject.Predmet.ProtustrankaFormated>
  <DomainObject.Predmet.ProtustrankaFormatedOIB>
    <izvorni_sadrzaj>  Lika projekt  d.o.o., OIB 30679140362</izvorni_sadrzaj>
    <derivirana_varijabla naziv="DomainObject.Predmet.ProtustrankaFormatedOIB_1">  Lika projekt  d.o.o., OIB 30679140362</derivirana_varijabla>
  </DomainObject.Predmet.ProtustrankaFormatedOIB>
  <DomainObject.Predmet.ProtustrankaFormatedWithAdress>
    <izvorni_sadrzaj> Lika projekt  d.o.o., Mokrice 23, 47000 Karlovac</izvorni_sadrzaj>
    <derivirana_varijabla naziv="DomainObject.Predmet.ProtustrankaFormatedWithAdress_1"> Lika projekt  d.o.o., Mokrice 23, 47000 Karlovac</derivirana_varijabla>
  </DomainObject.Predmet.ProtustrankaFormatedWithAdress>
  <DomainObject.Predmet.ProtustrankaFormatedWithAdressOIB>
    <izvorni_sadrzaj> Lika projekt  d.o.o., OIB 30679140362, Mokrice 23, 47000 Karlovac</izvorni_sadrzaj>
    <derivirana_varijabla naziv="DomainObject.Predmet.ProtustrankaFormatedWithAdressOIB_1"> Lika projekt  d.o.o., OIB 30679140362, Mokrice 23, 47000 Karlovac</derivirana_varijabla>
  </DomainObject.Predmet.ProtustrankaFormatedWithAdressOIB>
  <DomainObject.Predmet.ProtustrankaWithAdress>
    <izvorni_sadrzaj>Lika projekt  d.o.o. Mokrice 23, 47000 Karlovac</izvorni_sadrzaj>
    <derivirana_varijabla naziv="DomainObject.Predmet.ProtustrankaWithAdress_1">Lika projekt  d.o.o. Mokrice 23, 47000 Karlovac</derivirana_varijabla>
  </DomainObject.Predmet.ProtustrankaWithAdress>
  <DomainObject.Predmet.ProtustrankaWithAdressOIB>
    <izvorni_sadrzaj>Lika projekt  d.o.o., OIB 30679140362, Mokrice 23, 47000 Karlovac</izvorni_sadrzaj>
    <derivirana_varijabla naziv="DomainObject.Predmet.ProtustrankaWithAdressOIB_1">Lika projekt  d.o.o., OIB 30679140362, Mokrice 23, 47000 Karlovac</derivirana_varijabla>
  </DomainObject.Predmet.ProtustrankaWithAdressOIB>
  <DomainObject.Predmet.ProtustrankaNazivFormated>
    <izvorni_sadrzaj>Lika projekt  d.o.o.</izvorni_sadrzaj>
    <derivirana_varijabla naziv="DomainObject.Predmet.ProtustrankaNazivFormated_1">Lika projekt  d.o.o.</derivirana_varijabla>
  </DomainObject.Predmet.ProtustrankaNazivFormated>
  <DomainObject.Predmet.ProtustrankaNazivFormatedOIB>
    <izvorni_sadrzaj>Lika projekt  d.o.o., OIB 30679140362</izvorni_sadrzaj>
    <derivirana_varijabla naziv="DomainObject.Predmet.ProtustrankaNazivFormatedOIB_1">Lika projekt  d.o.o., OIB 30679140362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Lika projekt  d.o.o.</izvorni_sadrzaj>
    <derivirana_varijabla naziv="DomainObject.Predmet.StrankaFormated_1">  Lika projekt  d.o.o.</derivirana_varijabla>
  </DomainObject.Predmet.StrankaFormated>
  <DomainObject.Predmet.StrankaFormatedOIB>
    <izvorni_sadrzaj>  Lika projekt  d.o.o., OIB 30679140362</izvorni_sadrzaj>
    <derivirana_varijabla naziv="DomainObject.Predmet.StrankaFormatedOIB_1">  Lika projekt  d.o.o., OIB 30679140362</derivirana_varijabla>
  </DomainObject.Predmet.StrankaFormatedOIB>
  <DomainObject.Predmet.StrankaFormatedWithAdress>
    <izvorni_sadrzaj> Lika projekt  d.o.o., Mokrice 23, 47000 Karlovac</izvorni_sadrzaj>
    <derivirana_varijabla naziv="DomainObject.Predmet.StrankaFormatedWithAdress_1"> Lika projekt  d.o.o., Mokrice 23, 47000 Karlovac</derivirana_varijabla>
  </DomainObject.Predmet.StrankaFormatedWithAdress>
  <DomainObject.Predmet.StrankaFormatedWithAdressOIB>
    <izvorni_sadrzaj> Lika projekt  d.o.o., OIB 30679140362, Mokrice 23, 47000 Karlovac</izvorni_sadrzaj>
    <derivirana_varijabla naziv="DomainObject.Predmet.StrankaFormatedWithAdressOIB_1"> Lika projekt  d.o.o., OIB 30679140362, Mokrice 23, 47000 Karlovac</derivirana_varijabla>
  </DomainObject.Predmet.StrankaFormatedWithAdressOIB>
  <DomainObject.Predmet.StrankaWithAdress>
    <izvorni_sadrzaj>Lika projekt  d.o.o. Mokrice 23,47000 Karlovac</izvorni_sadrzaj>
    <derivirana_varijabla naziv="DomainObject.Predmet.StrankaWithAdress_1">Lika projekt  d.o.o. Mokrice 23,47000 Karlovac</derivirana_varijabla>
  </DomainObject.Predmet.StrankaWithAdress>
  <DomainObject.Predmet.StrankaWithAdressOIB>
    <izvorni_sadrzaj>Lika projekt  d.o.o., OIB 30679140362, Mokrice 23,47000 Karlovac</izvorni_sadrzaj>
    <derivirana_varijabla naziv="DomainObject.Predmet.StrankaWithAdressOIB_1">Lika projekt  d.o.o., OIB 30679140362, Mokrice 23,47000 Karlovac</derivirana_varijabla>
  </DomainObject.Predmet.StrankaWithAdressOIB>
  <DomainObject.Predmet.StrankaNazivFormated>
    <izvorni_sadrzaj>Lika projekt  d.o.o.</izvorni_sadrzaj>
    <derivirana_varijabla naziv="DomainObject.Predmet.StrankaNazivFormated_1">Lika projekt  d.o.o.</derivirana_varijabla>
  </DomainObject.Predmet.StrankaNazivFormated>
  <DomainObject.Predmet.StrankaNazivFormatedOIB>
    <izvorni_sadrzaj>Lika projekt  d.o.o., OIB 30679140362</izvorni_sadrzaj>
    <derivirana_varijabla naziv="DomainObject.Predmet.StrankaNazivFormatedOIB_1">Lika projekt  d.o.o., OIB 30679140362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Lika projekt  d.o.o.</item>
    </izvorni_sadrzaj>
    <derivirana_varijabla naziv="DomainObject.Predmet.StrankaListFormated_1">
      <item>Lika projekt  d.o.o.</item>
    </derivirana_varijabla>
  </DomainObject.Predmet.StrankaListFormated>
  <DomainObject.Predmet.StrankaListFormatedOIB>
    <izvorni_sadrzaj>
      <item>Lika projekt  d.o.o., OIB 30679140362</item>
    </izvorni_sadrzaj>
    <derivirana_varijabla naziv="DomainObject.Predmet.StrankaListFormatedOIB_1">
      <item>Lika projekt  d.o.o., OIB 30679140362</item>
    </derivirana_varijabla>
  </DomainObject.Predmet.StrankaListFormatedOIB>
  <DomainObject.Predmet.StrankaListFormatedWithAdress>
    <izvorni_sadrzaj>
      <item>Lika projekt  d.o.o., Mokrice 23, 47000 Karlovac</item>
    </izvorni_sadrzaj>
    <derivirana_varijabla naziv="DomainObject.Predmet.StrankaListFormatedWithAdress_1">
      <item>Lika projekt  d.o.o., Mokrice 23, 47000 Karlovac</item>
    </derivirana_varijabla>
  </DomainObject.Predmet.StrankaListFormatedWithAdress>
  <DomainObject.Predmet.StrankaListFormatedWithAdressOIB>
    <izvorni_sadrzaj>
      <item>Lika projekt  d.o.o., OIB 30679140362, Mokrice 23, 47000 Karlovac</item>
    </izvorni_sadrzaj>
    <derivirana_varijabla naziv="DomainObject.Predmet.StrankaListFormatedWithAdressOIB_1">
      <item>Lika projekt  d.o.o., OIB 30679140362, Mokrice 23, 47000 Karlovac</item>
    </derivirana_varijabla>
  </DomainObject.Predmet.StrankaListFormatedWithAdressOIB>
  <DomainObject.Predmet.StrankaListNazivFormated>
    <izvorni_sadrzaj>
      <item>Lika projekt  d.o.o.</item>
    </izvorni_sadrzaj>
    <derivirana_varijabla naziv="DomainObject.Predmet.StrankaListNazivFormated_1">
      <item>Lika projekt  d.o.o.</item>
    </derivirana_varijabla>
  </DomainObject.Predmet.StrankaListNazivFormated>
  <DomainObject.Predmet.StrankaListNazivFormatedOIB>
    <izvorni_sadrzaj>
      <item>Lika projekt  d.o.o., OIB 30679140362</item>
    </izvorni_sadrzaj>
    <derivirana_varijabla naziv="DomainObject.Predmet.StrankaListNazivFormatedOIB_1">
      <item>Lika projekt  d.o.o., OIB 30679140362</item>
    </derivirana_varijabla>
  </DomainObject.Predmet.StrankaListNazivFormatedOIB>
  <DomainObject.Predmet.ProtuStrankaListFormated>
    <izvorni_sadrzaj>
      <item>Lika projekt  d.o.o.</item>
    </izvorni_sadrzaj>
    <derivirana_varijabla naziv="DomainObject.Predmet.ProtuStrankaListFormated_1">
      <item>Lika projekt  d.o.o.</item>
    </derivirana_varijabla>
  </DomainObject.Predmet.ProtuStrankaListFormated>
  <DomainObject.Predmet.ProtuStrankaListFormatedOIB>
    <izvorni_sadrzaj>
      <item>Lika projekt  d.o.o., OIB 30679140362</item>
    </izvorni_sadrzaj>
    <derivirana_varijabla naziv="DomainObject.Predmet.ProtuStrankaListFormatedOIB_1">
      <item>Lika projekt  d.o.o., OIB 30679140362</item>
    </derivirana_varijabla>
  </DomainObject.Predmet.ProtuStrankaListFormatedOIB>
  <DomainObject.Predmet.ProtuStrankaListFormatedWithAdress>
    <izvorni_sadrzaj>
      <item>Lika projekt  d.o.o., Mokrice 23, 47000 Karlovac</item>
    </izvorni_sadrzaj>
    <derivirana_varijabla naziv="DomainObject.Predmet.ProtuStrankaListFormatedWithAdress_1">
      <item>Lika projekt  d.o.o., Mokrice 23, 47000 Karlovac</item>
    </derivirana_varijabla>
  </DomainObject.Predmet.ProtuStrankaListFormatedWithAdress>
  <DomainObject.Predmet.ProtuStrankaListFormatedWithAdressOIB>
    <izvorni_sadrzaj>
      <item>Lika projekt  d.o.o., OIB 30679140362, Mokrice 23, 47000 Karlovac</item>
    </izvorni_sadrzaj>
    <derivirana_varijabla naziv="DomainObject.Predmet.ProtuStrankaListFormatedWithAdressOIB_1">
      <item>Lika projekt  d.o.o., OIB 30679140362, Mokrice 23, 47000 Karlovac</item>
    </derivirana_varijabla>
  </DomainObject.Predmet.ProtuStrankaListFormatedWithAdressOIB>
  <DomainObject.Predmet.ProtuStrankaListNazivFormated>
    <izvorni_sadrzaj>
      <item>Lika projekt  d.o.o.</item>
    </izvorni_sadrzaj>
    <derivirana_varijabla naziv="DomainObject.Predmet.ProtuStrankaListNazivFormated_1">
      <item>Lika projekt  d.o.o.</item>
    </derivirana_varijabla>
  </DomainObject.Predmet.ProtuStrankaListNazivFormated>
  <DomainObject.Predmet.ProtuStrankaListNazivFormatedOIB>
    <izvorni_sadrzaj>
      <item>Lika projekt  d.o.o., OIB 30679140362</item>
    </izvorni_sadrzaj>
    <derivirana_varijabla naziv="DomainObject.Predmet.ProtuStrankaListNazivFormatedOIB_1">
      <item>Lika projekt  d.o.o., OIB 30679140362</item>
    </derivirana_varijabla>
  </DomainObject.Predmet.ProtuStrankaListNazivFormatedOIB>
  <DomainObject.Predmet.OstaliListFormated>
    <izvorni_sadrzaj>
      <item>SVETOZAR POPOVIĆ</item>
    </izvorni_sadrzaj>
    <derivirana_varijabla naziv="DomainObject.Predmet.OstaliListFormated_1">
      <item>SVETOZAR POPOVIĆ</item>
    </derivirana_varijabla>
  </DomainObject.Predmet.OstaliListFormated>
  <DomainObject.Predmet.OstaliListFormatedOIB>
    <izvorni_sadrzaj>
      <item>SVETOZAR POPOVIĆ, OIB 46807400069</item>
    </izvorni_sadrzaj>
    <derivirana_varijabla naziv="DomainObject.Predmet.OstaliListFormatedOIB_1">
      <item>SVETOZAR POPOVIĆ, OIB 46807400069</item>
    </derivirana_varijabla>
  </DomainObject.Predmet.OstaliListFormatedOIB>
  <DomainObject.Predmet.OstaliListFormatedWithAdress>
    <izvorni_sadrzaj>
      <item>SVETOZAR POPOVIĆ, Mokrice 23, 47000 Karlovac</item>
    </izvorni_sadrzaj>
    <derivirana_varijabla naziv="DomainObject.Predmet.OstaliListFormatedWithAdress_1">
      <item>SVETOZAR POPOVIĆ, Mokrice 23, 47000 Karlovac</item>
    </derivirana_varijabla>
  </DomainObject.Predmet.OstaliListFormatedWithAdress>
  <DomainObject.Predmet.OstaliListFormatedWithAdressOIB>
    <izvorni_sadrzaj>
      <item>SVETOZAR POPOVIĆ, OIB 46807400069, Mokrice 23, 47000 Karlovac</item>
    </izvorni_sadrzaj>
    <derivirana_varijabla naziv="DomainObject.Predmet.OstaliListFormatedWithAdressOIB_1">
      <item>SVETOZAR POPOVIĆ, OIB 46807400069, Mokrice 23, 47000 Karlovac</item>
    </derivirana_varijabla>
  </DomainObject.Predmet.OstaliListFormatedWithAdressOIB>
  <DomainObject.Predmet.OstaliListNazivFormated>
    <izvorni_sadrzaj>
      <item>SVETOZAR POPOVIĆ</item>
    </izvorni_sadrzaj>
    <derivirana_varijabla naziv="DomainObject.Predmet.OstaliListNazivFormated_1">
      <item>SVETOZAR POPOVIĆ</item>
    </derivirana_varijabla>
  </DomainObject.Predmet.OstaliListNazivFormated>
  <DomainObject.Predmet.OstaliListNazivFormatedOIB>
    <izvorni_sadrzaj>
      <item>SVETOZAR POPOVIĆ, OIB 46807400069</item>
    </izvorni_sadrzaj>
    <derivirana_varijabla naziv="DomainObject.Predmet.OstaliListNazivFormatedOIB_1">
      <item>SVETOZAR POPOVIĆ, OIB 46807400069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Lika projekt  d.o.o.</izvorni_sadrzaj>
    <derivirana_varijabla naziv="DomainObject.Predmet.StrankaIDrugi_1">Lika projekt  d.o.o.</derivirana_varijabla>
  </DomainObject.Predmet.StrankaIDrugi>
  <DomainObject.Predmet.ProtustrankaIDrugi>
    <izvorni_sadrzaj>Lika projekt  d.o.o.</izvorni_sadrzaj>
    <derivirana_varijabla naziv="DomainObject.Predmet.ProtustrankaIDrugi_1">Lika projekt  d.o.o.</derivirana_varijabla>
  </DomainObject.Predmet.ProtustrankaIDrugi>
  <DomainObject.Predmet.StrankaIDrugiAdressOIB>
    <izvorni_sadrzaj>Lika projekt  d.o.o., OIB 30679140362, Mokrice 23, 47000 Karlovac</izvorni_sadrzaj>
    <derivirana_varijabla naziv="DomainObject.Predmet.StrankaIDrugiAdressOIB_1">Lika projekt  d.o.o., OIB 30679140362, Mokrice 23, 47000 Karlovac</derivirana_varijabla>
  </DomainObject.Predmet.StrankaIDrugiAdressOIB>
  <DomainObject.Predmet.ProtustrankaIDrugiAdressOIB>
    <izvorni_sadrzaj>Lika projekt  d.o.o., OIB 30679140362, Mokrice 23, 47000 Karlovac</izvorni_sadrzaj>
    <derivirana_varijabla naziv="DomainObject.Predmet.ProtustrankaIDrugiAdressOIB_1">Lika projekt  d.o.o., OIB 30679140362, Mokrice 23,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Lika projekt  d.o.o.</item>
      <item>Lika projekt  d.o.o.</item>
      <item>SVETOZAR POPOVIĆ</item>
    </izvorni_sadrzaj>
    <derivirana_varijabla naziv="DomainObject.Predmet.SudioniciListNaziv_1">
      <item>Lika projekt  d.o.o.</item>
      <item>Lika projekt  d.o.o.</item>
      <item>SVETOZAR POPOVIĆ</item>
    </derivirana_varijabla>
  </DomainObject.Predmet.SudioniciListNaziv>
  <DomainObject.Predmet.SudioniciListAdressOIB>
    <izvorni_sadrzaj>
      <item>Lika projekt  d.o.o., OIB 30679140362, Mokrice 23,47000 Karlovac</item>
      <item>Lika projekt  d.o.o., OIB 30679140362, Mokrice 23,47000 Karlovac</item>
      <item>SVETOZAR POPOVIĆ, OIB 46807400069, Mokrice 23,47000 Karlovac</item>
    </izvorni_sadrzaj>
    <derivirana_varijabla naziv="DomainObject.Predmet.SudioniciListAdressOIB_1">
      <item>Lika projekt  d.o.o., OIB 30679140362, Mokrice 23,47000 Karlovac</item>
      <item>Lika projekt  d.o.o., OIB 30679140362, Mokrice 23,47000 Karlovac</item>
      <item>SVETOZAR POPOVIĆ, OIB 46807400069, Mokrice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30679140362</item>
      <item>, OIB 30679140362</item>
      <item>, OIB 46807400069</item>
    </izvorni_sadrzaj>
    <derivirana_varijabla naziv="DomainObject.Predmet.SudioniciListNazivOIB_1">
      <item>, OIB 30679140362</item>
      <item>, OIB 30679140362</item>
      <item>, OIB 46807400069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6E5BCB-9DEA-4241-8577-97EF8C1003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603</properties:Words>
  <properties:Characters>3246</properties:Characters>
  <properties:Lines>81</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2016-08-29T08:19:00Z</dcterms:created>
  <dc:creator>x</dc:creator>
  <cp:lastModifiedBy>Goranka Boljkovac</cp:lastModifiedBy>
  <cp:lastPrinted>2016-08-29T08:21:00Z</cp:lastPrinted>
  <dcterms:modified xmlns:xsi="http://www.w3.org/2001/XMLSchema-instance" xsi:type="dcterms:W3CDTF">2016-08-29T08:21:00Z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