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9221" w14:paraId="a4a9221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 xml:space="preserve">Zagreb, </w:t>
      </w:r>
      <w:proofErr w:type="spellStart"/>
      <w:r w:rsidRPr="0094569E">
        <w:t>Amruševa</w:t>
      </w:r>
      <w:proofErr w:type="spellEnd"/>
      <w:r w:rsidRPr="0094569E">
        <w:t xml:space="preserve">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CD048D">
        <w:t>3294/16-</w:t>
      </w:r>
      <w:proofErr w:type="spellStart"/>
      <w:r w:rsidR="00CD048D">
        <w:t>16</w:t>
      </w:r>
      <w:proofErr w:type="spellEnd"/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EC6F6E" w:rsidRPr="0094569E">
      <w:r w:rsidRPr="0094569E">
        <w:tab/>
        <w:t xml:space="preserve">TRGOVAČKI SUD U ZAGREBU po sucu Nadi Kraljić u postupku radi sklapanja </w:t>
      </w:r>
      <w:proofErr w:type="spellStart"/>
      <w:r w:rsidRPr="0094569E">
        <w:t>predstečajne</w:t>
      </w:r>
      <w:proofErr w:type="spellEnd"/>
      <w:r w:rsidRPr="0094569E">
        <w:t xml:space="preserve"> nagodbe, povodom prijedloga predlagatelja</w:t>
      </w:r>
      <w:r w:rsidR="002B7C74" w:rsidRPr="002B7C74">
        <w:t xml:space="preserve"> </w:t>
      </w:r>
      <w:r w:rsidR="007D429A" w:rsidRPr="00867F49">
        <w:t>MIARO d.o.o. Zagreb, Ilica 93, OIB: 71094763297</w:t>
      </w:r>
      <w:r w:rsidR="007D429A">
        <w:t xml:space="preserve"> </w:t>
      </w:r>
      <w:r w:rsidRPr="0094569E">
        <w:t xml:space="preserve">održanog ročišta radi odluke o prijedlogu za sklapanje </w:t>
      </w:r>
      <w:proofErr w:type="spellStart"/>
      <w:r w:rsidRPr="0094569E">
        <w:t>predstečajne</w:t>
      </w:r>
      <w:proofErr w:type="spellEnd"/>
      <w:r w:rsidRPr="0094569E">
        <w:t xml:space="preserve"> nagodbe dana </w:t>
      </w:r>
      <w:r w:rsidR="00B73772">
        <w:t>14</w:t>
      </w:r>
      <w:r w:rsidR="002B7C74">
        <w:t>. lipnja</w:t>
      </w:r>
      <w:r w:rsidR="00FF5FA7">
        <w:t xml:space="preserve"> </w:t>
      </w:r>
      <w:r w:rsidR="008F5D2C">
        <w:t xml:space="preserve"> </w:t>
      </w:r>
      <w:r w:rsidR="00196E33">
        <w:t xml:space="preserve">2016. </w:t>
      </w:r>
      <w:r w:rsidR="00EC6F6E">
        <w:t xml:space="preserve"> </w:t>
      </w:r>
      <w:r w:rsidR="007E5D3C">
        <w:t xml:space="preserve"> godine </w:t>
      </w:r>
    </w:p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 w:rsidRPr="00A203B4">
      <w:r w:rsidRPr="0094569E">
        <w:tab/>
        <w:t xml:space="preserve">1. Odobrava se  sklopljena </w:t>
      </w:r>
      <w:proofErr w:type="spellStart"/>
      <w:r w:rsidRPr="0094569E">
        <w:t>predstečajna</w:t>
      </w:r>
      <w:proofErr w:type="spellEnd"/>
      <w:r w:rsidRPr="0094569E">
        <w:t xml:space="preserve"> nagodba kojom se dužnik</w:t>
      </w:r>
      <w:r w:rsidR="00DA3A3C" w:rsidRPr="00DA3A3C">
        <w:t xml:space="preserve"> </w:t>
      </w:r>
      <w:r w:rsidR="007D429A" w:rsidRPr="00867F49">
        <w:t>MIARO d.o.o. Zagreb, Ilica 93, OIB: 71094763297</w:t>
      </w:r>
      <w:r w:rsidR="007D429A">
        <w:t xml:space="preserve"> </w:t>
      </w:r>
      <w:r w:rsidR="00AA0EB6" w:rsidRPr="0094569E">
        <w:t xml:space="preserve">vjerovnicima </w:t>
      </w:r>
      <w:proofErr w:type="spellStart"/>
      <w:r w:rsidR="00AA0EB6" w:rsidRPr="0094569E">
        <w:t>predstečajne</w:t>
      </w:r>
      <w:proofErr w:type="spellEnd"/>
      <w:r w:rsidR="00AA0EB6" w:rsidRPr="0094569E">
        <w:t xml:space="preserve"> nagodbe </w:t>
      </w:r>
      <w:r w:rsidR="00071BB8" w:rsidRPr="0094569E">
        <w:t xml:space="preserve">isplatiti </w:t>
      </w:r>
      <w:r w:rsidR="00AA0EB6" w:rsidRPr="0094569E">
        <w:t xml:space="preserve">iznose tražbina utvrđene u prihvaćenom planu financijskog restrukturiranja prema utvrđenim rokovima plaćanja po grupama vjerovnika počevši od dana potpisa </w:t>
      </w:r>
      <w:proofErr w:type="spellStart"/>
      <w:r w:rsidR="00AA0EB6" w:rsidRPr="0094569E">
        <w:t>predsteč</w:t>
      </w:r>
      <w:r w:rsidR="00733FE4" w:rsidRPr="0094569E">
        <w:t>ajne</w:t>
      </w:r>
      <w:proofErr w:type="spellEnd"/>
      <w:r w:rsidR="00733FE4" w:rsidRPr="0094569E">
        <w:t xml:space="preserve"> nagodbe pa nadalje:</w:t>
      </w:r>
      <w:r w:rsidR="00D12E8D">
        <w:rPr>
          <w:noProof/>
        </w:rPr>
        <w:tab/>
      </w:r>
    </w:p>
    <w:p w:rsidRDefault="00B73772" w:rsidP="007D429A" w:rsidR="007D429A" w:rsidRPr="00867F49">
      <w:pPr>
        <w:jc w:val="center"/>
      </w:pPr>
      <w:r>
        <w:tab/>
      </w:r>
      <w:r w:rsidR="007D429A" w:rsidRPr="00867F49">
        <w:tab/>
        <w:t xml:space="preserve"> </w:t>
      </w:r>
    </w:p>
    <w:p w:rsidRDefault="007D429A" w:rsidP="007D429A" w:rsidR="007D429A" w:rsidRPr="00867F49">
      <w:pPr>
        <w:pStyle w:val="Odlomakpopisa"/>
        <w:numPr>
          <w:ilvl w:val="0"/>
          <w:numId w:val="6"/>
        </w:numPr>
        <w:suppressAutoHyphens w:val="false"/>
        <w:spacing w:lineRule="auto" w:line="276" w:after="200"/>
        <w:contextualSpacing/>
      </w:pPr>
      <w:r w:rsidRPr="00867F49">
        <w:t>GRUPA: TIJELA JAVNE UPRAVE I TRGOVAČKA DRUŠTVA U VEĆINSKOM DRŽAVNOM VLASNIŠTVU</w:t>
      </w:r>
    </w:p>
    <w:tbl>
      <w:tblPr>
        <w:tblStyle w:val="Reetkatablice"/>
        <w:tblW w:type="dxa" w:w="10665"/>
        <w:tblInd w:type="dxa" w:w="-712"/>
        <w:tblLayout w:type="fixed"/>
        <w:tblLook w:val="04A0" w:noVBand="1" w:noHBand="0" w:lastColumn="0" w:firstColumn="1" w:lastRow="0" w:firstRow="1"/>
      </w:tblPr>
      <w:tblGrid>
        <w:gridCol w:w="829"/>
        <w:gridCol w:w="2453"/>
        <w:gridCol w:w="1658"/>
        <w:gridCol w:w="1659"/>
        <w:gridCol w:w="1493"/>
        <w:gridCol w:w="1389"/>
        <w:gridCol w:w="1184"/>
      </w:tblGrid>
      <w:tr w:rsidTr="00AB0B9A" w:rsidR="007D429A" w:rsidRPr="00867F49">
        <w:trPr>
          <w:trHeight w:val="913"/>
        </w:trPr>
        <w:tc>
          <w:tcPr>
            <w:tcW w:type="dxa" w:w="8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45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 xml:space="preserve">Vjerovnici </w:t>
            </w:r>
          </w:p>
        </w:tc>
        <w:tc>
          <w:tcPr>
            <w:tcW w:type="dxa" w:w="16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OIB:</w:t>
            </w:r>
          </w:p>
        </w:tc>
        <w:tc>
          <w:tcPr>
            <w:tcW w:type="dxa" w:w="16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Utvrđeni iznos tražbine (kn)</w:t>
            </w:r>
          </w:p>
        </w:tc>
        <w:tc>
          <w:tcPr>
            <w:tcW w:type="dxa" w:w="149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Preostalo za otplatu (kn)</w:t>
            </w:r>
          </w:p>
        </w:tc>
        <w:tc>
          <w:tcPr>
            <w:tcW w:type="dxa" w:w="138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Iznos pojedinog obroka(kn)</w:t>
            </w:r>
          </w:p>
        </w:tc>
        <w:tc>
          <w:tcPr>
            <w:tcW w:type="dxa" w:w="118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 xml:space="preserve">Kamata </w:t>
            </w:r>
          </w:p>
        </w:tc>
      </w:tr>
      <w:tr w:rsidTr="00AB0B9A" w:rsidR="007D429A" w:rsidRPr="00867F49">
        <w:trPr>
          <w:trHeight w:val="913"/>
        </w:trPr>
        <w:tc>
          <w:tcPr>
            <w:tcW w:type="dxa" w:w="8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1.</w:t>
            </w:r>
          </w:p>
        </w:tc>
        <w:tc>
          <w:tcPr>
            <w:tcW w:type="dxa" w:w="245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spacing w:lineRule="auto" w:line="276" w:after="200"/>
              <w:rPr>
                <w:rFonts w:hAnsi="Times New Roman" w:ascii="Times New Roman"/>
                <w:shd w:fill="F8F8F8" w:color="auto" w:val="clear"/>
                <w:lang w:eastAsia="en-US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HRVATSKE ŠUME d.o.o.</w:t>
            </w:r>
          </w:p>
        </w:tc>
        <w:tc>
          <w:tcPr>
            <w:tcW w:type="dxa" w:w="16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spacing w:lineRule="auto" w:line="276" w:after="200"/>
              <w:rPr>
                <w:rFonts w:hAnsi="Times New Roman" w:ascii="Times New Roman"/>
                <w:shd w:fill="F8F8F8" w:color="auto" w:val="clear"/>
                <w:lang w:eastAsia="en-US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69693144506</w:t>
            </w:r>
          </w:p>
        </w:tc>
        <w:tc>
          <w:tcPr>
            <w:tcW w:type="dxa" w:w="16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spacing w:lineRule="auto" w:line="276" w:after="200"/>
              <w:jc w:val="right"/>
              <w:rPr>
                <w:rFonts w:hAnsi="Times New Roman" w:ascii="Times New Roman"/>
                <w:shd w:fill="F8F8F8" w:color="auto" w:val="clear"/>
                <w:lang w:eastAsia="en-US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20.795,40</w:t>
            </w:r>
          </w:p>
        </w:tc>
        <w:tc>
          <w:tcPr>
            <w:tcW w:type="dxa" w:w="149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6.238,62</w:t>
            </w:r>
          </w:p>
        </w:tc>
        <w:tc>
          <w:tcPr>
            <w:tcW w:type="dxa" w:w="138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173,30</w:t>
            </w:r>
          </w:p>
        </w:tc>
        <w:tc>
          <w:tcPr>
            <w:tcW w:type="dxa" w:w="118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4,50% godišnje</w:t>
            </w:r>
          </w:p>
        </w:tc>
      </w:tr>
      <w:tr w:rsidTr="00AB0B9A" w:rsidR="007D429A" w:rsidRPr="00867F49">
        <w:trPr>
          <w:trHeight w:val="2214"/>
        </w:trPr>
        <w:tc>
          <w:tcPr>
            <w:tcW w:type="dxa" w:w="82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2.</w:t>
            </w:r>
          </w:p>
        </w:tc>
        <w:tc>
          <w:tcPr>
            <w:tcW w:type="dxa" w:w="245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spacing w:lineRule="auto" w:line="276" w:after="200"/>
              <w:rPr>
                <w:rFonts w:hAnsi="Times New Roman" w:ascii="Times New Roman"/>
                <w:shd w:fill="F8F8F8" w:color="auto" w:val="clear"/>
                <w:lang w:eastAsia="en-US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REPUBLIKA HRVATSKA MINISTARSTVO FINANCIJA, POREZNA UPRAVA</w:t>
            </w:r>
          </w:p>
        </w:tc>
        <w:tc>
          <w:tcPr>
            <w:tcW w:type="dxa" w:w="1658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spacing w:lineRule="auto" w:line="276" w:after="200"/>
              <w:rPr>
                <w:rFonts w:hAnsi="Times New Roman" w:ascii="Times New Roman"/>
                <w:shd w:fill="F8F8F8" w:color="auto" w:val="clear"/>
                <w:lang w:eastAsia="en-US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18683136487</w:t>
            </w:r>
          </w:p>
        </w:tc>
        <w:tc>
          <w:tcPr>
            <w:tcW w:type="dxa" w:w="165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spacing w:lineRule="auto" w:line="276" w:after="200"/>
              <w:jc w:val="right"/>
              <w:rPr>
                <w:rFonts w:hAnsi="Times New Roman" w:ascii="Times New Roman"/>
                <w:shd w:fill="F8F8F8" w:color="auto" w:val="clear"/>
                <w:lang w:eastAsia="en-US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118.212,91</w:t>
            </w:r>
          </w:p>
        </w:tc>
        <w:tc>
          <w:tcPr>
            <w:tcW w:type="dxa" w:w="1493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35.463,87</w:t>
            </w:r>
          </w:p>
        </w:tc>
        <w:tc>
          <w:tcPr>
            <w:tcW w:type="dxa" w:w="1389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985,11</w:t>
            </w:r>
          </w:p>
        </w:tc>
        <w:tc>
          <w:tcPr>
            <w:tcW w:type="dxa" w:w="1184"/>
            <w:tcBorders>
              <w:top w:space="0" w:sz="4" w:themeColor="text1" w:color="000000" w:val="single"/>
              <w:left w:space="0" w:sz="4" w:themeColor="text1" w:color="000000" w:val="single"/>
              <w:bottom w:space="0" w:sz="4" w:themeColor="text1" w:color="000000" w:val="single"/>
              <w:right w:space="0" w:sz="4" w:themeColor="text1" w:color="000000" w:val="single"/>
            </w:tcBorders>
            <w:hideMark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867F49">
              <w:rPr>
                <w:rFonts w:hAnsi="Times New Roman" w:ascii="Times New Roman"/>
              </w:rPr>
              <w:t>4,50% godišnje</w:t>
            </w:r>
          </w:p>
        </w:tc>
      </w:tr>
    </w:tbl>
    <w:p w:rsidRDefault="007D429A" w:rsidP="007D429A" w:rsidR="007D429A" w:rsidRPr="00867F49"/>
    <w:p w:rsidRDefault="007D429A" w:rsidP="007D429A" w:rsidR="007D429A">
      <w:pPr>
        <w:pStyle w:val="Odlomakpopisa"/>
        <w:numPr>
          <w:ilvl w:val="0"/>
          <w:numId w:val="7"/>
        </w:numPr>
        <w:suppressAutoHyphens w:val="false"/>
        <w:spacing w:lineRule="auto" w:line="276" w:after="200"/>
        <w:contextualSpacing/>
      </w:pPr>
      <w:r w:rsidRPr="00867F49">
        <w:t xml:space="preserve">HRVATSKE ŠUME d.o.o., OIB: 69693144506, utvrđeni iznos tražbine iznosi 20.795,40kn. </w:t>
      </w:r>
      <w:proofErr w:type="spellStart"/>
      <w:r w:rsidRPr="00867F49">
        <w:t>Predstečajni</w:t>
      </w:r>
      <w:proofErr w:type="spellEnd"/>
      <w:r w:rsidRPr="00867F49">
        <w:t xml:space="preserve"> vjerovnik otpušta dužniku dio utvrđene tražbine u iznosu od 70%. Preostali iznos tražbine od 6.238,62kn otplatit će se nakon isteka počeka od 12 mjeseci na 36 jednakih mjesečnih anuiteta u iznosu od 173,30 kn mjesečno, uz kamatnu stopu od 4,5% godišnj</w:t>
      </w:r>
      <w:r>
        <w:t>e.  Razdoblje počeka počinje teć</w:t>
      </w:r>
      <w:r w:rsidRPr="00867F49">
        <w:t xml:space="preserve">i sa danom pravomoćnosti </w:t>
      </w:r>
      <w:r>
        <w:t xml:space="preserve">rješenja o odobrenju </w:t>
      </w:r>
      <w:proofErr w:type="spellStart"/>
      <w:r>
        <w:t>predsteča</w:t>
      </w:r>
      <w:r w:rsidRPr="00867F49">
        <w:t>jne</w:t>
      </w:r>
      <w:proofErr w:type="spellEnd"/>
      <w:r w:rsidRPr="00867F49">
        <w:t xml:space="preserve"> nagodbe te završava istekom jedne </w:t>
      </w:r>
      <w:r w:rsidRPr="00867F49">
        <w:lastRenderedPageBreak/>
        <w:t>godine, dok će se svaki anuitet platiti mjesečno, najkasnije do 15-tog u mjesecu za prethodni mjesec.</w:t>
      </w:r>
    </w:p>
    <w:p w:rsidRDefault="007D429A" w:rsidP="00AC4A73" w:rsidR="007D429A">
      <w:pPr>
        <w:pStyle w:val="Odlomakpopisa"/>
        <w:numPr>
          <w:ilvl w:val="0"/>
          <w:numId w:val="7"/>
        </w:numPr>
        <w:suppressAutoHyphens w:val="false"/>
        <w:spacing w:lineRule="auto" w:line="276" w:after="200"/>
        <w:contextualSpacing/>
      </w:pPr>
      <w:r w:rsidRPr="00867F49">
        <w:t xml:space="preserve">REPUBLIKA HRVATSKA, MINISTARSTVO FINANCIJA, POREZNA UPRAVA, OIB: 18683136487, utvrđeni iznos tražbine iznosi 118.212,91kn. </w:t>
      </w:r>
      <w:proofErr w:type="spellStart"/>
      <w:r w:rsidRPr="00867F49">
        <w:t>Predstečajni</w:t>
      </w:r>
      <w:proofErr w:type="spellEnd"/>
      <w:r w:rsidRPr="00867F49">
        <w:t xml:space="preserve"> vjerovnik otpušta dužniku dio utvrđene tražbine u iznosu od 70%. Preostali iznos tražbine od 35.463,87 kn otplatit će se nakon isteka počeka od 12 mjeseci na 36 jednakih mjesečnih anuiteta u iznosu od 985,11 kn mjesečno, uz kamatnu stopu od 4,5% godišnj</w:t>
      </w:r>
      <w:r>
        <w:t>e.  Razdoblje počeka počinje teć</w:t>
      </w:r>
      <w:r w:rsidRPr="00867F49">
        <w:t>i sa danom pravomoćnosti</w:t>
      </w:r>
      <w:r>
        <w:t xml:space="preserve"> rješenja o odobrenju </w:t>
      </w:r>
      <w:proofErr w:type="spellStart"/>
      <w:r>
        <w:t>predsteča</w:t>
      </w:r>
      <w:r w:rsidRPr="00867F49">
        <w:t>jne</w:t>
      </w:r>
      <w:proofErr w:type="spellEnd"/>
      <w:r w:rsidRPr="00867F49">
        <w:t xml:space="preserve"> nagodbe te završava istekom jedne godine, dok će se svaki anuitet platiti mjesečno, najkasnije do 15-tog u mjesecu za prethodni mjesec.</w:t>
      </w:r>
    </w:p>
    <w:p w:rsidRDefault="007D429A" w:rsidP="00AC4A73" w:rsidR="007D429A" w:rsidRPr="00867F49">
      <w:pPr>
        <w:pStyle w:val="Odlomakpopisa"/>
        <w:suppressAutoHyphens w:val="false"/>
        <w:spacing w:lineRule="auto" w:line="276" w:after="200"/>
        <w:contextualSpacing/>
      </w:pPr>
    </w:p>
    <w:p w:rsidRDefault="007D429A" w:rsidP="007D429A" w:rsidR="007D429A" w:rsidRPr="00867F49">
      <w:pPr>
        <w:pStyle w:val="Odlomakpopisa"/>
        <w:numPr>
          <w:ilvl w:val="0"/>
          <w:numId w:val="6"/>
        </w:numPr>
        <w:suppressAutoHyphens w:val="false"/>
        <w:spacing w:lineRule="auto" w:line="276" w:after="200"/>
        <w:contextualSpacing/>
      </w:pPr>
      <w:r w:rsidRPr="00867F49">
        <w:t>GRUPA: FINANCIJSKE INSTITUCIJE</w:t>
      </w:r>
    </w:p>
    <w:tbl>
      <w:tblPr>
        <w:tblStyle w:val="Reetkatablice"/>
        <w:tblW w:type="dxa" w:w="10664"/>
        <w:tblInd w:type="dxa" w:w="-712"/>
        <w:tblLayout w:type="fixed"/>
        <w:tblLook w:val="04A0" w:noVBand="1" w:noHBand="0" w:lastColumn="0" w:firstColumn="1" w:lastRow="0" w:firstRow="1"/>
      </w:tblPr>
      <w:tblGrid>
        <w:gridCol w:w="828"/>
        <w:gridCol w:w="2453"/>
        <w:gridCol w:w="1658"/>
        <w:gridCol w:w="1659"/>
        <w:gridCol w:w="1493"/>
        <w:gridCol w:w="1389"/>
        <w:gridCol w:w="1184"/>
      </w:tblGrid>
      <w:tr w:rsidTr="00AB0B9A" w:rsidR="007D429A" w:rsidRPr="00867F49">
        <w:trPr>
          <w:trHeight w:val="1111"/>
        </w:trPr>
        <w:tc>
          <w:tcPr>
            <w:tcW w:type="dxa" w:w="828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453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 xml:space="preserve">Vjerovnici </w:t>
            </w:r>
          </w:p>
        </w:tc>
        <w:tc>
          <w:tcPr>
            <w:tcW w:type="dxa" w:w="1658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OIB:</w:t>
            </w:r>
          </w:p>
        </w:tc>
        <w:tc>
          <w:tcPr>
            <w:tcW w:type="dxa" w:w="1659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Utvrđeni iznos tražbine (kn)</w:t>
            </w:r>
          </w:p>
        </w:tc>
        <w:tc>
          <w:tcPr>
            <w:tcW w:type="dxa" w:w="1493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Preostalo za otplatu (kn)</w:t>
            </w:r>
          </w:p>
        </w:tc>
        <w:tc>
          <w:tcPr>
            <w:tcW w:type="dxa" w:w="1389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Iznos pojedinog obroka(kn)</w:t>
            </w:r>
          </w:p>
        </w:tc>
        <w:tc>
          <w:tcPr>
            <w:tcW w:type="dxa" w:w="1184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 xml:space="preserve">Kamata </w:t>
            </w:r>
          </w:p>
        </w:tc>
      </w:tr>
      <w:tr w:rsidTr="00AB0B9A" w:rsidR="007D429A" w:rsidRPr="00867F49">
        <w:trPr>
          <w:trHeight w:val="1087"/>
        </w:trPr>
        <w:tc>
          <w:tcPr>
            <w:tcW w:type="dxa" w:w="828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3.</w:t>
            </w:r>
          </w:p>
        </w:tc>
        <w:tc>
          <w:tcPr>
            <w:tcW w:type="dxa" w:w="2453"/>
          </w:tcPr>
          <w:p w:rsidRDefault="007D429A" w:rsidP="00AB0B9A" w:rsidR="007D429A" w:rsidRPr="00867F49">
            <w:pPr>
              <w:spacing w:lineRule="auto" w:line="276" w:after="200"/>
              <w:rPr>
                <w:rFonts w:hAnsi="Times New Roman" w:ascii="Times New Roman"/>
                <w:shd w:fill="F8F8F8" w:color="auto" w:val="clear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CROATIA osiguranje d.o.o.</w:t>
            </w:r>
          </w:p>
        </w:tc>
        <w:tc>
          <w:tcPr>
            <w:tcW w:type="dxa" w:w="1658"/>
          </w:tcPr>
          <w:p w:rsidRDefault="007D429A" w:rsidP="00AB0B9A" w:rsidR="007D429A" w:rsidRPr="00867F49">
            <w:pPr>
              <w:spacing w:lineRule="auto" w:line="276" w:after="200"/>
              <w:rPr>
                <w:rFonts w:hAnsi="Times New Roman" w:ascii="Times New Roman"/>
                <w:shd w:fill="F8F8F8" w:color="auto" w:val="clear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26187994862</w:t>
            </w:r>
          </w:p>
        </w:tc>
        <w:tc>
          <w:tcPr>
            <w:tcW w:type="dxa" w:w="1659"/>
          </w:tcPr>
          <w:p w:rsidRDefault="007D429A" w:rsidP="00AB0B9A" w:rsidR="007D429A" w:rsidRPr="00867F49">
            <w:pPr>
              <w:spacing w:lineRule="auto" w:line="276" w:after="200"/>
              <w:jc w:val="right"/>
              <w:rPr>
                <w:rFonts w:hAnsi="Times New Roman" w:ascii="Times New Roman"/>
                <w:shd w:fill="F8F8F8" w:color="auto" w:val="clear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5.986,41</w:t>
            </w:r>
          </w:p>
        </w:tc>
        <w:tc>
          <w:tcPr>
            <w:tcW w:type="dxa" w:w="1493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1.795,92</w:t>
            </w:r>
          </w:p>
        </w:tc>
        <w:tc>
          <w:tcPr>
            <w:tcW w:type="dxa" w:w="1389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49,89</w:t>
            </w:r>
          </w:p>
        </w:tc>
        <w:tc>
          <w:tcPr>
            <w:tcW w:type="dxa" w:w="1184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0,00% godišnje</w:t>
            </w:r>
          </w:p>
        </w:tc>
      </w:tr>
    </w:tbl>
    <w:p w:rsidRDefault="007D429A" w:rsidP="007D429A" w:rsidR="007D429A" w:rsidRPr="00867F49"/>
    <w:p w:rsidRDefault="007D429A" w:rsidP="007D429A" w:rsidR="007D429A" w:rsidRPr="00867F49">
      <w:pPr>
        <w:pStyle w:val="Odlomakpopisa"/>
        <w:numPr>
          <w:ilvl w:val="0"/>
          <w:numId w:val="7"/>
        </w:numPr>
        <w:suppressAutoHyphens w:val="false"/>
        <w:spacing w:lineRule="auto" w:line="276" w:after="200"/>
        <w:contextualSpacing/>
      </w:pPr>
      <w:r w:rsidRPr="00867F49">
        <w:t xml:space="preserve">CROATIA osiguranje d.o.o., OIB: 26187994862, utvrđeni iznos tražbine iznosi 5.986,41kn. </w:t>
      </w:r>
      <w:proofErr w:type="spellStart"/>
      <w:r w:rsidRPr="00867F49">
        <w:t>Predstečajni</w:t>
      </w:r>
      <w:proofErr w:type="spellEnd"/>
      <w:r w:rsidRPr="00867F49">
        <w:t xml:space="preserve"> vjerovnik otpušta dužniku dio utvrđene tražbine u iznosu od 70%. Preostali iznos tražbine od 1.795,92kn otplatit će se nakon isteka počeka od 12 mjeseci na 36 jednakih mjesečnih anuiteta u iznosu od 49,89kn mjesečno, uz kamatnu stopu od 0,00% godišnj</w:t>
      </w:r>
      <w:r>
        <w:t>e.  Razdoblje počeka počinje teć</w:t>
      </w:r>
      <w:r w:rsidRPr="00867F49">
        <w:t xml:space="preserve">i sa danom pravomoćnosti </w:t>
      </w:r>
      <w:r>
        <w:t xml:space="preserve">rješenja o odobrenju </w:t>
      </w:r>
      <w:proofErr w:type="spellStart"/>
      <w:r>
        <w:t>predsteča</w:t>
      </w:r>
      <w:r w:rsidRPr="00867F49">
        <w:t>jne</w:t>
      </w:r>
      <w:proofErr w:type="spellEnd"/>
      <w:r w:rsidRPr="00867F49">
        <w:t xml:space="preserve"> nagodbe te završava istekom jedne godine, dok će se svaki anuitet platiti mjesečno, najkasnije do 15-tog u mjesecu za prethodni mjesec.</w:t>
      </w:r>
    </w:p>
    <w:p w:rsidRDefault="007D429A" w:rsidP="007D429A" w:rsidR="007D429A" w:rsidRPr="00867F49"/>
    <w:p w:rsidRDefault="007D429A" w:rsidP="007D429A" w:rsidR="007D429A" w:rsidRPr="00867F49">
      <w:pPr>
        <w:pStyle w:val="Odlomakpopisa"/>
        <w:numPr>
          <w:ilvl w:val="0"/>
          <w:numId w:val="6"/>
        </w:numPr>
        <w:suppressAutoHyphens w:val="false"/>
        <w:spacing w:lineRule="auto" w:line="276" w:after="200"/>
        <w:contextualSpacing/>
      </w:pPr>
      <w:r w:rsidRPr="00867F49">
        <w:t>GRUPA: OSTALI VJEROVNICI</w:t>
      </w:r>
    </w:p>
    <w:tbl>
      <w:tblPr>
        <w:tblStyle w:val="Reetkatablice"/>
        <w:tblW w:type="dxa" w:w="10527"/>
        <w:tblInd w:type="dxa" w:w="-712"/>
        <w:tblLayout w:type="fixed"/>
        <w:tblLook w:val="04A0" w:noVBand="1" w:noHBand="0" w:lastColumn="0" w:firstColumn="1" w:lastRow="0" w:firstRow="1"/>
      </w:tblPr>
      <w:tblGrid>
        <w:gridCol w:w="818"/>
        <w:gridCol w:w="2422"/>
        <w:gridCol w:w="1636"/>
        <w:gridCol w:w="1638"/>
        <w:gridCol w:w="1473"/>
        <w:gridCol w:w="1371"/>
        <w:gridCol w:w="1169"/>
      </w:tblGrid>
      <w:tr w:rsidTr="00AB0B9A" w:rsidR="007D429A" w:rsidRPr="00867F49">
        <w:trPr>
          <w:trHeight w:val="1007"/>
        </w:trPr>
        <w:tc>
          <w:tcPr>
            <w:tcW w:type="dxa" w:w="818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Redni broj</w:t>
            </w:r>
          </w:p>
        </w:tc>
        <w:tc>
          <w:tcPr>
            <w:tcW w:type="dxa" w:w="2422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 xml:space="preserve">Vjerovnici </w:t>
            </w:r>
          </w:p>
        </w:tc>
        <w:tc>
          <w:tcPr>
            <w:tcW w:type="dxa" w:w="1636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OIB:</w:t>
            </w:r>
          </w:p>
        </w:tc>
        <w:tc>
          <w:tcPr>
            <w:tcW w:type="dxa" w:w="1638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Utvrđeni iznos tražbine (kn)</w:t>
            </w:r>
          </w:p>
        </w:tc>
        <w:tc>
          <w:tcPr>
            <w:tcW w:type="dxa" w:w="1473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Preostalo za otplatu (kn)</w:t>
            </w:r>
          </w:p>
        </w:tc>
        <w:tc>
          <w:tcPr>
            <w:tcW w:type="dxa" w:w="1371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Iznos pojedinog obroka(kn)</w:t>
            </w:r>
          </w:p>
        </w:tc>
        <w:tc>
          <w:tcPr>
            <w:tcW w:type="dxa" w:w="1169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 xml:space="preserve">Kamata </w:t>
            </w:r>
          </w:p>
        </w:tc>
      </w:tr>
      <w:tr w:rsidTr="00AB0B9A" w:rsidR="007D429A" w:rsidRPr="00867F49">
        <w:trPr>
          <w:trHeight w:val="637"/>
        </w:trPr>
        <w:tc>
          <w:tcPr>
            <w:tcW w:type="dxa" w:w="818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4.</w:t>
            </w:r>
          </w:p>
        </w:tc>
        <w:tc>
          <w:tcPr>
            <w:tcW w:type="dxa" w:w="2422"/>
          </w:tcPr>
          <w:p w:rsidRDefault="007D429A" w:rsidP="00AB0B9A" w:rsidR="007D429A" w:rsidRPr="00867F49">
            <w:pPr>
              <w:spacing w:lineRule="auto" w:line="276" w:after="200"/>
              <w:rPr>
                <w:rFonts w:hAnsi="Times New Roman" w:ascii="Times New Roman"/>
                <w:shd w:fill="F8F8F8" w:color="auto" w:val="clear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ROBERT KRASIĆ</w:t>
            </w:r>
          </w:p>
        </w:tc>
        <w:tc>
          <w:tcPr>
            <w:tcW w:type="dxa" w:w="1636"/>
          </w:tcPr>
          <w:p w:rsidRDefault="007D429A" w:rsidP="00AB0B9A" w:rsidR="007D429A" w:rsidRPr="00867F49">
            <w:pPr>
              <w:spacing w:lineRule="auto" w:line="276" w:after="200"/>
              <w:rPr>
                <w:rFonts w:hAnsi="Times New Roman" w:ascii="Times New Roman"/>
                <w:shd w:fill="F8F8F8" w:color="auto" w:val="clear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44824938042</w:t>
            </w:r>
          </w:p>
        </w:tc>
        <w:tc>
          <w:tcPr>
            <w:tcW w:type="dxa" w:w="1638"/>
          </w:tcPr>
          <w:p w:rsidRDefault="007D429A" w:rsidP="00AB0B9A" w:rsidR="007D429A" w:rsidRPr="00867F49">
            <w:pPr>
              <w:spacing w:lineRule="auto" w:line="276" w:after="200"/>
              <w:jc w:val="right"/>
              <w:rPr>
                <w:rFonts w:hAnsi="Times New Roman" w:ascii="Times New Roman"/>
                <w:shd w:fill="F8F8F8" w:color="auto" w:val="clear"/>
              </w:rPr>
            </w:pPr>
            <w:r w:rsidRPr="00867F49">
              <w:rPr>
                <w:rFonts w:hAnsi="Times New Roman" w:ascii="Times New Roman"/>
                <w:shd w:fill="F8F8F8" w:color="auto" w:val="clear"/>
              </w:rPr>
              <w:t>1.368.656,98</w:t>
            </w:r>
          </w:p>
        </w:tc>
        <w:tc>
          <w:tcPr>
            <w:tcW w:type="dxa" w:w="1473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410.597,09</w:t>
            </w:r>
          </w:p>
        </w:tc>
        <w:tc>
          <w:tcPr>
            <w:tcW w:type="dxa" w:w="1371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11.405,47</w:t>
            </w:r>
          </w:p>
        </w:tc>
        <w:tc>
          <w:tcPr>
            <w:tcW w:type="dxa" w:w="1169"/>
          </w:tcPr>
          <w:p w:rsidRDefault="007D429A" w:rsidP="00AB0B9A" w:rsidR="007D429A" w:rsidRPr="00867F49">
            <w:pPr>
              <w:jc w:val="center"/>
              <w:rPr>
                <w:rFonts w:hAnsi="Times New Roman" w:ascii="Times New Roman"/>
              </w:rPr>
            </w:pPr>
            <w:r w:rsidRPr="00867F49">
              <w:rPr>
                <w:rFonts w:hAnsi="Times New Roman" w:ascii="Times New Roman"/>
              </w:rPr>
              <w:t>0,00% godišnje</w:t>
            </w:r>
          </w:p>
        </w:tc>
      </w:tr>
    </w:tbl>
    <w:p w:rsidRDefault="007D429A" w:rsidP="007D429A" w:rsidR="007D429A" w:rsidRPr="00867F49"/>
    <w:p w:rsidRDefault="007D429A" w:rsidP="007D429A" w:rsidR="00FF5FA7" w:rsidRPr="0094569E">
      <w:pPr>
        <w:pStyle w:val="Odlomakpopisa"/>
        <w:numPr>
          <w:ilvl w:val="0"/>
          <w:numId w:val="7"/>
        </w:numPr>
        <w:suppressAutoHyphens w:val="false"/>
        <w:spacing w:lineRule="auto" w:line="276" w:after="200"/>
        <w:contextualSpacing/>
      </w:pPr>
      <w:r w:rsidRPr="00867F49">
        <w:t xml:space="preserve">ROBERT KRASIĆ OIB: 44824938042, utvrđeni iznos tražbine iznosi 1.368.656,98 kn. </w:t>
      </w:r>
      <w:proofErr w:type="spellStart"/>
      <w:r w:rsidRPr="00867F49">
        <w:t>Predstečajni</w:t>
      </w:r>
      <w:proofErr w:type="spellEnd"/>
      <w:r w:rsidRPr="00867F49">
        <w:t xml:space="preserve"> vjerovnik otpušta dužniku dio utvrđene tražbine u iznosu od 70%. Preostali iznos tražbine od 410.597,09kn otplatit će se nakon isteka počeka od 12 mjeseci na 36 jednakih mjesečnih anuiteta u iznosu od 11.405,47.kn mjesečno, uz kamatnu stopu od 0,00% godišnj</w:t>
      </w:r>
      <w:r>
        <w:t>e.  Razdoblje počeka počinje teć</w:t>
      </w:r>
      <w:r w:rsidRPr="00867F49">
        <w:t xml:space="preserve">i sa danom pravomoćnosti </w:t>
      </w:r>
      <w:r>
        <w:t xml:space="preserve">rješenja o odobrenju </w:t>
      </w:r>
      <w:proofErr w:type="spellStart"/>
      <w:r>
        <w:t>predsteča</w:t>
      </w:r>
      <w:r w:rsidRPr="00867F49">
        <w:t>jne</w:t>
      </w:r>
      <w:proofErr w:type="spellEnd"/>
      <w:r w:rsidRPr="00867F49">
        <w:t xml:space="preserve"> nagodbe te završava istekom jedne </w:t>
      </w:r>
      <w:r w:rsidRPr="00867F49">
        <w:lastRenderedPageBreak/>
        <w:t>godine, dok će se svaki anuitet platiti mjesečno, najkasnije do 15-tog u mjesecu za prethodni mjesec.</w:t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 xml:space="preserve">Ova </w:t>
      </w:r>
      <w:proofErr w:type="spellStart"/>
      <w:r w:rsidRPr="0094569E">
        <w:t>predstečajna</w:t>
      </w:r>
      <w:proofErr w:type="spellEnd"/>
      <w:r w:rsidRPr="0094569E">
        <w:t xml:space="preserve">  nagodba sukladno čl.66 st.2 Zakona o financijskom poslovanju i </w:t>
      </w:r>
      <w:proofErr w:type="spellStart"/>
      <w:r w:rsidRPr="0094569E">
        <w:t>predstečajnoj</w:t>
      </w:r>
      <w:proofErr w:type="spellEnd"/>
      <w:r w:rsidRPr="0094569E">
        <w:t xml:space="preserve"> nagodbi ima snagu ovršne isprave za sve vjerovnike čije su tražbine utvrđene i </w:t>
      </w:r>
      <w:proofErr w:type="spellStart"/>
      <w:r w:rsidRPr="0094569E">
        <w:t>razlučne</w:t>
      </w:r>
      <w:proofErr w:type="spellEnd"/>
      <w:r w:rsidRPr="0094569E">
        <w:t xml:space="preserve">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</w:t>
      </w:r>
      <w:proofErr w:type="spellStart"/>
      <w:r w:rsidRPr="0094569E">
        <w:t>predstečajnoj</w:t>
      </w:r>
      <w:proofErr w:type="spellEnd"/>
      <w:r w:rsidRPr="0094569E">
        <w:t xml:space="preserve"> nagodbi (NN 108/12, 144/12 u daljnjem tekstu ZFPPN) dužnik je podnio sudu prijedlog za sklapanje </w:t>
      </w:r>
      <w:proofErr w:type="spellStart"/>
      <w:r w:rsidRPr="0094569E">
        <w:t>predstečajne</w:t>
      </w:r>
      <w:proofErr w:type="spellEnd"/>
      <w:r w:rsidRPr="0094569E">
        <w:t xml:space="preserve">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</w:t>
      </w:r>
      <w:proofErr w:type="spellStart"/>
      <w:r w:rsidRPr="0094569E">
        <w:t>predstečajne</w:t>
      </w:r>
      <w:proofErr w:type="spellEnd"/>
      <w:r w:rsidRPr="0094569E">
        <w:t xml:space="preserve">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</w:t>
      </w:r>
      <w:proofErr w:type="spellStart"/>
      <w:r w:rsidRPr="0094569E">
        <w:t>predstečajne</w:t>
      </w:r>
      <w:proofErr w:type="spellEnd"/>
      <w:r w:rsidRPr="0094569E">
        <w:t xml:space="preserve"> nagodbe održanom </w:t>
      </w:r>
      <w:r w:rsidR="00007C5A">
        <w:t>13. lipnja</w:t>
      </w:r>
      <w:r w:rsidR="00196E33">
        <w:t xml:space="preserve"> 2016.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="007D429A">
        <w:t>vjerovnik koji je prihvatio</w:t>
      </w:r>
      <w:r w:rsidRPr="0094569E">
        <w:t xml:space="preserve"> plan financijskog restrukturiranja u postupk</w:t>
      </w:r>
      <w:r w:rsidR="008F5D2C">
        <w:t>u</w:t>
      </w:r>
      <w:r w:rsidR="00BE2FE7">
        <w:t xml:space="preserve"> </w:t>
      </w:r>
      <w:proofErr w:type="spellStart"/>
      <w:r w:rsidR="00BE2FE7">
        <w:t>predstečajne</w:t>
      </w:r>
      <w:proofErr w:type="spellEnd"/>
      <w:r w:rsidR="00BE2FE7">
        <w:t xml:space="preserve"> nagodbe kod FINE. 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sa  </w:t>
      </w:r>
      <w:r w:rsidR="007D429A" w:rsidRPr="00867F49">
        <w:t xml:space="preserve">100,00 %, </w:t>
      </w:r>
      <w:r w:rsidR="00BE2FE7" w:rsidRPr="0094569E">
        <w:t>svih glasova vjerovnika s utvrđeni</w:t>
      </w:r>
      <w:r w:rsidR="00007C5A">
        <w:t>m</w:t>
      </w:r>
      <w:r w:rsidR="007D429A">
        <w:t xml:space="preserve"> tražbinama, a  s obzirom da je </w:t>
      </w:r>
      <w:r w:rsidR="00BE2FE7" w:rsidRPr="0094569E">
        <w:t xml:space="preserve">na ročištu održanom </w:t>
      </w:r>
      <w:r w:rsidR="00007C5A">
        <w:t>13. lipnja</w:t>
      </w:r>
      <w:r w:rsidR="00BE2FE7">
        <w:t xml:space="preserve"> 2016</w:t>
      </w:r>
      <w:r w:rsidR="002B7C74">
        <w:t xml:space="preserve">. </w:t>
      </w:r>
      <w:r w:rsidR="007D429A">
        <w:t>godine  vjerovnik koji je glasovao</w:t>
      </w:r>
      <w:r w:rsidR="00BE2FE7" w:rsidRPr="0094569E">
        <w:t xml:space="preserve"> ZA u postupku</w:t>
      </w:r>
      <w:r w:rsidR="00AB7C7A">
        <w:t xml:space="preserve"> </w:t>
      </w:r>
      <w:proofErr w:type="spellStart"/>
      <w:r w:rsidR="00AB7C7A">
        <w:t>predstečajne</w:t>
      </w:r>
      <w:proofErr w:type="spellEnd"/>
      <w:r w:rsidR="00AB7C7A">
        <w:t xml:space="preserve"> nagodbe</w:t>
      </w:r>
      <w:r w:rsidR="007D429A">
        <w:t xml:space="preserve"> prihvatio</w:t>
      </w:r>
      <w:r w:rsidR="00BE2FE7" w:rsidRPr="0094569E">
        <w:t xml:space="preserve"> plan financijskog restrukturiranja nagodba je sklopljena sa 2/3 glasova vjerovnika potrebnih sukladno članku 63 ZFPPN.</w:t>
      </w:r>
    </w:p>
    <w:p w:rsidRDefault="00AA0EB6" w:rsidP="00BC7D0C" w:rsidR="008F5D2C">
      <w:pPr>
        <w:ind w:firstLine="708"/>
      </w:pPr>
      <w:r w:rsidRPr="0094569E">
        <w:t>Sud je utvrdio da je</w:t>
      </w:r>
      <w:r w:rsidR="00BF2955">
        <w:t xml:space="preserve"> sukladno odredbi čl. 66 Zakona o financijskom poslovanju i </w:t>
      </w:r>
      <w:proofErr w:type="spellStart"/>
      <w:r w:rsidR="00BF2955">
        <w:t>predstečajnoj</w:t>
      </w:r>
      <w:proofErr w:type="spellEnd"/>
      <w:r w:rsidR="00BF2955">
        <w:t xml:space="preserve"> nagodbi</w:t>
      </w:r>
      <w:r w:rsidRPr="0094569E">
        <w:t xml:space="preserve"> sadržaj predložene </w:t>
      </w:r>
      <w:proofErr w:type="spellStart"/>
      <w:r w:rsidRPr="0094569E">
        <w:t>predstečajne</w:t>
      </w:r>
      <w:proofErr w:type="spellEnd"/>
      <w:r w:rsidRPr="0094569E">
        <w:t xml:space="preserve"> nagodbe u cijelosti istovjetan sa sadržajem prethodno kod FINE prihvaćenog plana financijskog restrukturiranja. Vjerovnici s pravom glasa su prihvatili sporazum o nagodbi koji je unijet na zapisnik i svojim potpisom prihvatili dopušteno sklapanje </w:t>
      </w:r>
      <w:proofErr w:type="spellStart"/>
      <w:r w:rsidRPr="0094569E">
        <w:t>predstečajne</w:t>
      </w:r>
      <w:proofErr w:type="spellEnd"/>
      <w:r w:rsidRPr="0094569E">
        <w:t xml:space="preserve"> nagodbe. Sadržaj nagodbe naveden je u cijelosti u izreci. </w:t>
      </w:r>
      <w:proofErr w:type="spellStart"/>
      <w:r w:rsidRPr="0094569E">
        <w:t>Predstečajna</w:t>
      </w:r>
      <w:proofErr w:type="spellEnd"/>
      <w:r w:rsidRPr="0094569E">
        <w:t xml:space="preserve">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007C5A">
        <w:t>14</w:t>
      </w:r>
      <w:r w:rsidR="002B7C74">
        <w:t>. lipnja</w:t>
      </w:r>
      <w:r w:rsidR="00196E33">
        <w:t xml:space="preserve"> 2016.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9B0AD0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9B0AD0" w:rsidR="009B0A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9B0AD0" w:rsidP="009B0AD0" w:rsidR="009B0AD0">
      <w:pPr>
        <w:ind w:firstLine="708" w:left="6372"/>
      </w:pPr>
      <w:r>
        <w:t>Vinka Mihalinčić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4FE" w:rsidR="000D04FE">
      <w:r>
        <w:separator/>
      </w:r>
    </w:p>
  </w:endnote>
  <w:endnote w:id="0" w:type="continuationSeparator">
    <w:p w:rsidRDefault="000D04FE" w:rsidR="000D0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4FE" w:rsidR="000D04FE">
      <w:r>
        <w:separator/>
      </w:r>
    </w:p>
  </w:footnote>
  <w:footnote w:id="0" w:type="continuationSeparator">
    <w:p w:rsidRDefault="000D04FE" w:rsidR="000D04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3E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823EF1">
      <w:t>3294</w:t>
    </w:r>
    <w:r w:rsidR="00D60B06">
      <w:t>/16-</w:t>
    </w:r>
    <w:proofErr w:type="spellStart"/>
    <w:r w:rsidR="00D60B06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1FC44A83"/>
    <w:multiLevelType w:val="hybridMultilevel"/>
    <w:tmpl w:val="8716EC14"/>
    <w:lvl w:tplc="6F1274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0">
    <w:nsid w:val="25B55B7A"/>
    <w:multiLevelType w:val="hybridMultilevel"/>
    <w:tmpl w:val="E7CC1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3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4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5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5"/>
  </w:num>
  <w:num w:numId="2">
    <w:abstractNumId w:val="133"/>
  </w:num>
  <w:num w:numId="3">
    <w:abstractNumId w:val="131"/>
  </w:num>
  <w:num w:numId="4">
    <w:abstractNumId w:val="132"/>
  </w:num>
  <w:num w:numId="5">
    <w:abstractNumId w:val="134"/>
  </w:num>
  <w:num w:numId="6">
    <w:abstractNumId w:val="129"/>
  </w:num>
  <w:num w:numId="7">
    <w:abstractNumId w:val="130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07C5A"/>
    <w:rsid w:val="00064059"/>
    <w:rsid w:val="00071BB8"/>
    <w:rsid w:val="000B1898"/>
    <w:rsid w:val="000D04FE"/>
    <w:rsid w:val="000D3E06"/>
    <w:rsid w:val="000E5AC2"/>
    <w:rsid w:val="000E5C56"/>
    <w:rsid w:val="001747B9"/>
    <w:rsid w:val="00196E33"/>
    <w:rsid w:val="00224B98"/>
    <w:rsid w:val="00250A1E"/>
    <w:rsid w:val="002A7E40"/>
    <w:rsid w:val="002B5F6A"/>
    <w:rsid w:val="002B7C74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411342"/>
    <w:rsid w:val="00471E84"/>
    <w:rsid w:val="004B50A3"/>
    <w:rsid w:val="004E3ACA"/>
    <w:rsid w:val="00581C77"/>
    <w:rsid w:val="005F51C0"/>
    <w:rsid w:val="00612089"/>
    <w:rsid w:val="006A2824"/>
    <w:rsid w:val="00713ACD"/>
    <w:rsid w:val="007211FF"/>
    <w:rsid w:val="00733FE4"/>
    <w:rsid w:val="00762936"/>
    <w:rsid w:val="00775A37"/>
    <w:rsid w:val="007770BF"/>
    <w:rsid w:val="007D429A"/>
    <w:rsid w:val="007E5D3C"/>
    <w:rsid w:val="007F7106"/>
    <w:rsid w:val="00823EF1"/>
    <w:rsid w:val="00856BB8"/>
    <w:rsid w:val="008625B5"/>
    <w:rsid w:val="008957D8"/>
    <w:rsid w:val="008D4645"/>
    <w:rsid w:val="008E5E27"/>
    <w:rsid w:val="008F5D2C"/>
    <w:rsid w:val="00906370"/>
    <w:rsid w:val="0094569E"/>
    <w:rsid w:val="00957C3A"/>
    <w:rsid w:val="00992715"/>
    <w:rsid w:val="009B0AD0"/>
    <w:rsid w:val="009F1C79"/>
    <w:rsid w:val="009F313C"/>
    <w:rsid w:val="00A1295E"/>
    <w:rsid w:val="00AA0EB6"/>
    <w:rsid w:val="00AA448A"/>
    <w:rsid w:val="00AB7C7A"/>
    <w:rsid w:val="00AC087B"/>
    <w:rsid w:val="00AC4A73"/>
    <w:rsid w:val="00AE723B"/>
    <w:rsid w:val="00AF71F4"/>
    <w:rsid w:val="00B25920"/>
    <w:rsid w:val="00B45173"/>
    <w:rsid w:val="00B73772"/>
    <w:rsid w:val="00BA5BF4"/>
    <w:rsid w:val="00BC7D0C"/>
    <w:rsid w:val="00BE2FE7"/>
    <w:rsid w:val="00BE4CFD"/>
    <w:rsid w:val="00BF2955"/>
    <w:rsid w:val="00C40B50"/>
    <w:rsid w:val="00C569DF"/>
    <w:rsid w:val="00C76C87"/>
    <w:rsid w:val="00CD048D"/>
    <w:rsid w:val="00CE3A4E"/>
    <w:rsid w:val="00D12E8D"/>
    <w:rsid w:val="00D45880"/>
    <w:rsid w:val="00D60B06"/>
    <w:rsid w:val="00D64440"/>
    <w:rsid w:val="00D76787"/>
    <w:rsid w:val="00DA3A3C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rsid w:val="00F14FB9"/>
    <w:rPr>
      <w:sz w:val="24"/>
      <w:szCs w:val="24"/>
    </w:rPr>
  </w:style>
  <w:style w:customStyle="true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customStyle="true" w:styleId="LightGrid-Accent31" w:type="paragraph">
    <w:name w:val="Light Grid - Accent 31"/>
    <w:basedOn w:val="Normal"/>
    <w:uiPriority w:val="34"/>
    <w:qFormat/>
    <w:rsid w:val="00B73772"/>
    <w:pPr>
      <w:ind w:left="720"/>
      <w:contextualSpacing/>
    </w:pPr>
    <w:rPr>
      <w:rFonts w:eastAsia="MS Mincho" w:hAnsi="Cambria" w:ascii="Cambria"/>
      <w:lang w:eastAsia="en-US"/>
    </w:rPr>
  </w:style>
  <w:style w:customStyle="true" w:styleId="ColorfulList-Accent11" w:type="paragraph">
    <w:name w:val="Colorful List - Accent 11"/>
    <w:basedOn w:val="Normal"/>
    <w:link w:val="ColorfulList-Accent1Char"/>
    <w:uiPriority w:val="34"/>
    <w:qFormat/>
    <w:rsid w:val="00B73772"/>
    <w:pPr>
      <w:ind w:left="708"/>
    </w:pPr>
    <w:rPr>
      <w:rFonts w:eastAsia="MS Mincho" w:hAnsi="Cambria" w:ascii="Cambria"/>
      <w:lang w:eastAsia="en-US"/>
    </w:rPr>
  </w:style>
  <w:style w:customStyle="true" w:styleId="NoSpacing1" w:type="paragraph">
    <w:name w:val="No Spacing1"/>
    <w:link w:val="NoSpacingChar"/>
    <w:uiPriority w:val="1"/>
    <w:qFormat/>
    <w:rsid w:val="00B73772"/>
    <w:rPr>
      <w:rFonts w:cs="Calibri" w:eastAsia="Calibri" w:hAnsi="Calibri" w:ascii="Calibri"/>
      <w:color w:val="17365D"/>
      <w:lang w:eastAsia="ja-JP" w:val="en-US"/>
    </w:rPr>
  </w:style>
  <w:style w:customStyle="true" w:styleId="NoSpacingChar" w:type="character">
    <w:name w:val="No Spacing Char"/>
    <w:link w:val="NoSpacing1"/>
    <w:uiPriority w:val="1"/>
    <w:rsid w:val="00B73772"/>
    <w:rPr>
      <w:rFonts w:cs="Calibri" w:eastAsia="Calibri" w:hAnsi="Calibri" w:ascii="Calibri"/>
      <w:color w:val="17365D"/>
      <w:lang w:eastAsia="ja-JP" w:val="en-US"/>
    </w:rPr>
  </w:style>
  <w:style w:customStyle="true" w:styleId="ColorfulList-Accent1Char" w:type="character">
    <w:name w:val="Colorful List - Accent 1 Char"/>
    <w:link w:val="ColorfulList-Accent11"/>
    <w:uiPriority w:val="34"/>
    <w:locked/>
    <w:rsid w:val="00B73772"/>
    <w:rPr>
      <w:rFonts w:eastAsia="MS Mincho" w:hAnsi="Cambria" w:ascii="Cambria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A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0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A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uiPriority w:val="59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rsid w:val="00F14FB9"/>
    <w:rPr>
      <w:sz w:val="24"/>
      <w:szCs w:val="24"/>
    </w:rPr>
  </w:style>
  <w:style w:customStyle="1" w:styleId="Naslov1Char" w:type="character">
    <w:name w:val="Naslov 1 Char"/>
    <w:link w:val="Naslov1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LightGrid-Accent31" w:type="paragraph">
    <w:name w:val="Light Grid - Accent 31"/>
    <w:basedOn w:val="Normal"/>
    <w:uiPriority w:val="34"/>
    <w:qFormat/>
    <w:rsid w:val="00B73772"/>
    <w:pPr>
      <w:ind w:left="720"/>
      <w:contextualSpacing/>
    </w:pPr>
    <w:rPr>
      <w:rFonts w:ascii="Cambria" w:eastAsia="MS Mincho" w:hAnsi="Cambria"/>
      <w:lang w:eastAsia="en-US"/>
    </w:rPr>
  </w:style>
  <w:style w:customStyle="1" w:styleId="ColorfulList-Accent11" w:type="paragraph">
    <w:name w:val="Colorful List - Accent 11"/>
    <w:basedOn w:val="Normal"/>
    <w:link w:val="ColorfulList-Accent1Char"/>
    <w:uiPriority w:val="34"/>
    <w:qFormat/>
    <w:rsid w:val="00B73772"/>
    <w:pPr>
      <w:ind w:left="708"/>
    </w:pPr>
    <w:rPr>
      <w:rFonts w:ascii="Cambria" w:eastAsia="MS Mincho" w:hAnsi="Cambria"/>
      <w:lang w:eastAsia="en-US"/>
    </w:rPr>
  </w:style>
  <w:style w:customStyle="1" w:styleId="NoSpacing1" w:type="paragraph">
    <w:name w:val="No Spacing1"/>
    <w:link w:val="NoSpacingChar"/>
    <w:uiPriority w:val="1"/>
    <w:qFormat/>
    <w:rsid w:val="00B73772"/>
    <w:rPr>
      <w:rFonts w:ascii="Calibri" w:cs="Calibri" w:eastAsia="Calibri" w:hAnsi="Calibri"/>
      <w:color w:val="17365D"/>
      <w:lang w:eastAsia="ja-JP" w:val="en-US"/>
    </w:rPr>
  </w:style>
  <w:style w:customStyle="1" w:styleId="NoSpacingChar" w:type="character">
    <w:name w:val="No Spacing Char"/>
    <w:link w:val="NoSpacing1"/>
    <w:uiPriority w:val="1"/>
    <w:rsid w:val="00B73772"/>
    <w:rPr>
      <w:rFonts w:ascii="Calibri" w:cs="Calibri" w:eastAsia="Calibri" w:hAnsi="Calibri"/>
      <w:color w:val="17365D"/>
      <w:lang w:eastAsia="ja-JP" w:val="en-US"/>
    </w:rPr>
  </w:style>
  <w:style w:customStyle="1" w:styleId="ColorfulList-Accent1Char" w:type="character">
    <w:name w:val="Colorful List - Accent 1 Char"/>
    <w:link w:val="ColorfulList-Accent11"/>
    <w:uiPriority w:val="34"/>
    <w:locked/>
    <w:rsid w:val="00B73772"/>
    <w:rPr>
      <w:rFonts w:ascii="Cambria" w:eastAsia="MS Mincho" w:hAnsi="Cambria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0A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0A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A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A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A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St-3294/2016-16</izvorni_sadrzaj>
    <derivirana_varijabla naziv="DomainObject.Oznaka_1">St-3294/2016-16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St-3294/2016</izvorni_sadrzaj>
    <derivirana_varijabla naziv="DomainObject.Predmet.OznakaBroj_1">St-3294/2016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MIARO d.o.o.</izvorni_sadrzaj>
    <derivirana_varijabla naziv="DomainObject.Predmet.ProtustrankaFormated_1">  MIARO d.o.o.</derivirana_varijabla>
  </DomainObject.Predmet.ProtustrankaFormated>
  <DomainObject.Predmet.ProtustrankaFormatedOIB>
    <izvorni_sadrzaj>  MIARO d.o.o., OIB 71094763297</izvorni_sadrzaj>
    <derivirana_varijabla naziv="DomainObject.Predmet.ProtustrankaFormatedOIB_1">  MIARO d.o.o., OIB 71094763297</derivirana_varijabla>
  </DomainObject.Predmet.ProtustrankaFormatedOIB>
  <DomainObject.Predmet.ProtustrankaFormatedWithAdress>
    <izvorni_sadrzaj> MIARO d.o.o., Ilica 93, 10000 Zagreb</izvorni_sadrzaj>
    <derivirana_varijabla naziv="DomainObject.Predmet.ProtustrankaFormatedWithAdress_1"> MIARO d.o.o., Ilica 93, 10000 Zagreb</derivirana_varijabla>
  </DomainObject.Predmet.ProtustrankaFormatedWithAdress>
  <DomainObject.Predmet.ProtustrankaFormatedWithAdressOIB>
    <izvorni_sadrzaj> MIARO d.o.o., OIB 71094763297, Ilica 93, 10000 Zagreb</izvorni_sadrzaj>
    <derivirana_varijabla naziv="DomainObject.Predmet.ProtustrankaFormatedWithAdressOIB_1"> MIARO d.o.o., OIB 71094763297, Ilica 93, 10000 Zagreb</derivirana_varijabla>
  </DomainObject.Predmet.ProtustrankaFormatedWithAdressOIB>
  <DomainObject.Predmet.ProtustrankaWithAdress>
    <izvorni_sadrzaj>MIARO d.o.o. Ilica 93, 10000 Zagreb</izvorni_sadrzaj>
    <derivirana_varijabla naziv="DomainObject.Predmet.ProtustrankaWithAdress_1">MIARO d.o.o. Ilica 93, 10000 Zagreb</derivirana_varijabla>
  </DomainObject.Predmet.ProtustrankaWithAdress>
  <DomainObject.Predmet.ProtustrankaWithAdressOIB>
    <izvorni_sadrzaj>MIARO d.o.o., OIB 71094763297, Ilica 93, 10000 Zagreb</izvorni_sadrzaj>
    <derivirana_varijabla naziv="DomainObject.Predmet.ProtustrankaWithAdressOIB_1">MIARO d.o.o., OIB 71094763297, Ilica 93, 10000 Zagreb</derivirana_varijabla>
  </DomainObject.Predmet.ProtustrankaWithAdressOIB>
  <DomainObject.Predmet.ProtustrankaNazivFormated>
    <izvorni_sadrzaj>MIARO d.o.o.</izvorni_sadrzaj>
    <derivirana_varijabla naziv="DomainObject.Predmet.ProtustrankaNazivFormated_1">MIARO d.o.o.</derivirana_varijabla>
  </DomainObject.Predmet.ProtustrankaNazivFormated>
  <DomainObject.Predmet.ProtustrankaNazivFormatedOIB>
    <izvorni_sadrzaj>MIARO d.o.o., OIB 71094763297</izvorni_sadrzaj>
    <derivirana_varijabla naziv="DomainObject.Predmet.ProtustrankaNazivFormatedOIB_1">MIARO d.o.o., OIB 71094763297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MIARO d.o.o.</izvorni_sadrzaj>
    <derivirana_varijabla naziv="DomainObject.Predmet.StrankaFormated_1">  MIARO d.o.o.</derivirana_varijabla>
  </DomainObject.Predmet.StrankaFormated>
  <DomainObject.Predmet.StrankaFormatedOIB>
    <izvorni_sadrzaj>  MIARO d.o.o., OIB 71094763297</izvorni_sadrzaj>
    <derivirana_varijabla naziv="DomainObject.Predmet.StrankaFormatedOIB_1">  MIARO d.o.o., OIB 71094763297</derivirana_varijabla>
  </DomainObject.Predmet.StrankaFormatedOIB>
  <DomainObject.Predmet.StrankaFormatedWithAdress>
    <izvorni_sadrzaj> MIARO d.o.o., Ilica 93, 10000 Zagreb</izvorni_sadrzaj>
    <derivirana_varijabla naziv="DomainObject.Predmet.StrankaFormatedWithAdress_1"> MIARO d.o.o., Ilica 93, 10000 Zagreb</derivirana_varijabla>
  </DomainObject.Predmet.StrankaFormatedWithAdress>
  <DomainObject.Predmet.StrankaFormatedWithAdressOIB>
    <izvorni_sadrzaj> MIARO d.o.o., OIB 71094763297, Ilica 93, 10000 Zagreb</izvorni_sadrzaj>
    <derivirana_varijabla naziv="DomainObject.Predmet.StrankaFormatedWithAdressOIB_1"> MIARO d.o.o., OIB 71094763297, Ilica 93, 10000 Zagreb</derivirana_varijabla>
  </DomainObject.Predmet.StrankaFormatedWithAdressOIB>
  <DomainObject.Predmet.StrankaWithAdress>
    <izvorni_sadrzaj>MIARO d.o.o. Ilica 93,10000 Zagreb</izvorni_sadrzaj>
    <derivirana_varijabla naziv="DomainObject.Predmet.StrankaWithAdress_1">MIARO d.o.o. Ilica 93,10000 Zagreb</derivirana_varijabla>
  </DomainObject.Predmet.StrankaWithAdress>
  <DomainObject.Predmet.StrankaWithAdressOIB>
    <izvorni_sadrzaj>MIARO d.o.o., OIB 71094763297, Ilica 93,10000 Zagreb</izvorni_sadrzaj>
    <derivirana_varijabla naziv="DomainObject.Predmet.StrankaWithAdressOIB_1">MIARO d.o.o., OIB 71094763297, Ilica 93,10000 Zagreb</derivirana_varijabla>
  </DomainObject.Predmet.StrankaWithAdressOIB>
  <DomainObject.Predmet.StrankaNazivFormated>
    <izvorni_sadrzaj>MIARO d.o.o.</izvorni_sadrzaj>
    <derivirana_varijabla naziv="DomainObject.Predmet.StrankaNazivFormated_1">MIARO d.o.o.</derivirana_varijabla>
  </DomainObject.Predmet.StrankaNazivFormated>
  <DomainObject.Predmet.StrankaNazivFormatedOIB>
    <izvorni_sadrzaj>MIARO d.o.o., OIB 71094763297</izvorni_sadrzaj>
    <derivirana_varijabla naziv="DomainObject.Predmet.StrankaNazivFormatedOIB_1">MIARO d.o.o., OIB 71094763297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MIARO d.o.o.</item>
    </izvorni_sadrzaj>
    <derivirana_varijabla naziv="DomainObject.Predmet.StrankaListFormated_1">
      <item>MIARO d.o.o.</item>
    </derivirana_varijabla>
  </DomainObject.Predmet.StrankaListFormated>
  <DomainObject.Predmet.StrankaListFormatedOIB>
    <izvorni_sadrzaj>
      <item>MIARO d.o.o., OIB 71094763297</item>
    </izvorni_sadrzaj>
    <derivirana_varijabla naziv="DomainObject.Predmet.StrankaListFormatedOIB_1">
      <item>MIARO d.o.o., OIB 71094763297</item>
    </derivirana_varijabla>
  </DomainObject.Predmet.StrankaListFormatedOIB>
  <DomainObject.Predmet.StrankaListFormatedWithAdress>
    <izvorni_sadrzaj>
      <item>MIARO d.o.o., Ilica 93, 10000 Zagreb</item>
    </izvorni_sadrzaj>
    <derivirana_varijabla naziv="DomainObject.Predmet.StrankaListFormatedWithAdress_1">
      <item>MIARO d.o.o., Ilica 93, 10000 Zagreb</item>
    </derivirana_varijabla>
  </DomainObject.Predmet.StrankaListFormatedWithAdress>
  <DomainObject.Predmet.StrankaListFormatedWithAdressOIB>
    <izvorni_sadrzaj>
      <item>MIARO d.o.o., OIB 71094763297, Ilica 93, 10000 Zagreb</item>
    </izvorni_sadrzaj>
    <derivirana_varijabla naziv="DomainObject.Predmet.StrankaListFormatedWithAdressOIB_1">
      <item>MIARO d.o.o., OIB 71094763297, Ilica 93, 10000 Zagreb</item>
    </derivirana_varijabla>
  </DomainObject.Predmet.StrankaListFormatedWithAdressOIB>
  <DomainObject.Predmet.StrankaListNazivFormated>
    <izvorni_sadrzaj>
      <item>MIARO d.o.o.</item>
    </izvorni_sadrzaj>
    <derivirana_varijabla naziv="DomainObject.Predmet.StrankaListNazivFormated_1">
      <item>MIARO d.o.o.</item>
    </derivirana_varijabla>
  </DomainObject.Predmet.StrankaListNazivFormated>
  <DomainObject.Predmet.StrankaListNazivFormatedOIB>
    <izvorni_sadrzaj>
      <item>MIARO d.o.o., OIB 71094763297</item>
    </izvorni_sadrzaj>
    <derivirana_varijabla naziv="DomainObject.Predmet.StrankaListNazivFormatedOIB_1">
      <item>MIARO d.o.o., OIB 71094763297</item>
    </derivirana_varijabla>
  </DomainObject.Predmet.StrankaListNazivFormatedOIB>
  <DomainObject.Predmet.ProtuStrankaListFormated>
    <izvorni_sadrzaj>
      <item>MIARO d.o.o.</item>
    </izvorni_sadrzaj>
    <derivirana_varijabla naziv="DomainObject.Predmet.ProtuStrankaListFormated_1">
      <item>MIARO d.o.o.</item>
    </derivirana_varijabla>
  </DomainObject.Predmet.ProtuStrankaListFormated>
  <DomainObject.Predmet.ProtuStrankaListFormatedOIB>
    <izvorni_sadrzaj>
      <item>MIARO d.o.o., OIB 71094763297</item>
    </izvorni_sadrzaj>
    <derivirana_varijabla naziv="DomainObject.Predmet.ProtuStrankaListFormatedOIB_1">
      <item>MIARO d.o.o., OIB 71094763297</item>
    </derivirana_varijabla>
  </DomainObject.Predmet.ProtuStrankaListFormatedOIB>
  <DomainObject.Predmet.ProtuStrankaListFormatedWithAdress>
    <izvorni_sadrzaj>
      <item>MIARO d.o.o., Ilica 93, 10000 Zagreb</item>
    </izvorni_sadrzaj>
    <derivirana_varijabla naziv="DomainObject.Predmet.ProtuStrankaListFormatedWithAdress_1">
      <item>MIARO d.o.o., Ilica 93, 10000 Zagreb</item>
    </derivirana_varijabla>
  </DomainObject.Predmet.ProtuStrankaListFormatedWithAdress>
  <DomainObject.Predmet.ProtuStrankaListFormatedWithAdressOIB>
    <izvorni_sadrzaj>
      <item>MIARO d.o.o., OIB 71094763297, Ilica 93, 10000 Zagreb</item>
    </izvorni_sadrzaj>
    <derivirana_varijabla naziv="DomainObject.Predmet.ProtuStrankaListFormatedWithAdressOIB_1">
      <item>MIARO d.o.o., OIB 71094763297, Ilica 93, 10000 Zagreb</item>
    </derivirana_varijabla>
  </DomainObject.Predmet.ProtuStrankaListFormatedWithAdressOIB>
  <DomainObject.Predmet.ProtuStrankaListNazivFormated>
    <izvorni_sadrzaj>
      <item>MIARO d.o.o.</item>
    </izvorni_sadrzaj>
    <derivirana_varijabla naziv="DomainObject.Predmet.ProtuStrankaListNazivFormated_1">
      <item>MIARO d.o.o.</item>
    </derivirana_varijabla>
  </DomainObject.Predmet.ProtuStrankaListNazivFormated>
  <DomainObject.Predmet.ProtuStrankaListNazivFormatedOIB>
    <izvorni_sadrzaj>
      <item>MIARO d.o.o., OIB 71094763297</item>
    </izvorni_sadrzaj>
    <derivirana_varijabla naziv="DomainObject.Predmet.ProtuStrankaListNazivFormatedOIB_1">
      <item>MIARO d.o.o., OIB 71094763297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St-3294/2016-16</izvorni_sadrzaj>
    <derivirana_varijabla naziv="DomainObject.PoslovniBrojDokumenta_1">St-3294/2016-16</derivirana_varijabla>
  </DomainObject.PoslovniBrojDokumenta>
  <DomainObject.Predmet.StrankaIDrugi>
    <izvorni_sadrzaj>MIARO d.o.o.</izvorni_sadrzaj>
    <derivirana_varijabla naziv="DomainObject.Predmet.StrankaIDrugi_1">MIARO d.o.o.</derivirana_varijabla>
  </DomainObject.Predmet.StrankaIDrugi>
  <DomainObject.Predmet.ProtustrankaIDrugi>
    <izvorni_sadrzaj>MIARO d.o.o.</izvorni_sadrzaj>
    <derivirana_varijabla naziv="DomainObject.Predmet.ProtustrankaIDrugi_1">MIARO d.o.o.</derivirana_varijabla>
  </DomainObject.Predmet.ProtustrankaIDrugi>
  <DomainObject.Predmet.StrankaIDrugiAdressOIB>
    <izvorni_sadrzaj>MIARO d.o.o., OIB 71094763297, Ilica 93, 10000 Zagreb</izvorni_sadrzaj>
    <derivirana_varijabla naziv="DomainObject.Predmet.StrankaIDrugiAdressOIB_1">MIARO d.o.o., OIB 71094763297, Ilica 93, 10000 Zagreb</derivirana_varijabla>
  </DomainObject.Predmet.StrankaIDrugiAdressOIB>
  <DomainObject.Predmet.ProtustrankaIDrugiAdressOIB>
    <izvorni_sadrzaj>MIARO d.o.o., OIB 71094763297, Ilica 93, 10000 Zagreb</izvorni_sadrzaj>
    <derivirana_varijabla naziv="DomainObject.Predmet.ProtustrankaIDrugiAdressOIB_1">MIARO d.o.o., OIB 71094763297,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MIARO d.o.o.</item>
      <item>MIARO d.o.o.</item>
    </izvorni_sadrzaj>
    <derivirana_varijabla naziv="DomainObject.Predmet.SudioniciListNaziv_1">
      <item>MIARO d.o.o.</item>
      <item>MIARO d.o.o.</item>
    </derivirana_varijabla>
  </DomainObject.Predmet.SudioniciListNaziv>
  <DomainObject.Predmet.SudioniciListAdressOIB>
    <izvorni_sadrzaj>
      <item>MIARO d.o.o., OIB 71094763297, Ilica 93,10000 Zagreb</item>
      <item>MIARO d.o.o., OIB 71094763297, Ilica 93,10000 Zagreb</item>
    </izvorni_sadrzaj>
    <derivirana_varijabla naziv="DomainObject.Predmet.SudioniciListAdressOIB_1">
      <item>MIARO d.o.o., OIB 71094763297, Ilica 93,10000 Zagreb</item>
      <item>MIARO d.o.o., OIB 71094763297, Ilica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71094763297</item>
      <item>, OIB 71094763297</item>
    </izvorni_sadrzaj>
    <derivirana_varijabla naziv="DomainObject.Predmet.SudioniciListNazivOIB_1">
      <item>, OIB 71094763297</item>
      <item>, OIB 71094763297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943</properties:Words>
  <properties:Characters>5512</properties:Characters>
  <properties:Lines>177</properties:Lines>
  <properties:Paragraphs>80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2016-06-14T09:27:00Z</dcterms:created>
  <dc:creator>vmihalincic</dc:creator>
  <cp:lastModifiedBy>Vinka Mihalinčić</cp:lastModifiedBy>
  <cp:lastPrinted>2016-06-14T09:34:00Z</cp:lastPrinted>
  <dcterms:modified xmlns:xsi="http://www.w3.org/2001/XMLSchema-instance" xsi:type="dcterms:W3CDTF">2016-06-14T09:40:00Z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St-3294/2016-16 / Odluka - Rješenje o potvrdi predstečajnog sporazuma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