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71eb" w14:paraId="33871eb" w:rsidRDefault="005C5C6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5C6C" w:rsidP="005C5C6C" w:rsidR="005C5C6C" w:rsidRPr="005C5C6C">
      <w:pPr>
        <w:spacing w:after="0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noProof/>
          <w:lang w:eastAsia="hr-HR"/>
        </w:rPr>
        <w:t xml:space="preserve">                 </w:t>
      </w:r>
      <w:r w:rsidRPr="005C5C6C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2160" cx="579120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5C6C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5C6C">
        <w:rPr>
          <w:rFonts w:cs="Times New Roman" w:eastAsia="Times New Roman"/>
          <w:b/>
          <w:lang w:eastAsia="hr-HR"/>
        </w:rPr>
        <w:t xml:space="preserve"> TRGOVAČKI SUD U SPLITU      </w:t>
      </w:r>
      <w:r w:rsidRPr="005C5C6C">
        <w:rPr>
          <w:rFonts w:cs="Times New Roman" w:eastAsia="Times New Roman"/>
          <w:lang w:eastAsia="hr-HR"/>
        </w:rPr>
        <w:t xml:space="preserve">   </w:t>
      </w:r>
      <w:r w:rsidRPr="005C5C6C">
        <w:rPr>
          <w:rFonts w:cs="Times New Roman" w:eastAsia="Times New Roman"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ab/>
        <w:t xml:space="preserve">                     </w:t>
      </w:r>
      <w:r w:rsidRPr="005C5C6C">
        <w:rPr>
          <w:rFonts w:cs="Times New Roman" w:eastAsia="Times New Roman"/>
          <w:b/>
          <w:lang w:eastAsia="hr-HR"/>
        </w:rPr>
        <w:t>Broj: 14. St-122/2015.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5C6C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5C5C6C">
        <w:rPr>
          <w:rFonts w:cs="Times New Roman" w:eastAsia="Times New Roman"/>
          <w:b/>
          <w:lang w:eastAsia="hr-HR"/>
        </w:rPr>
        <w:t>Sukoišanska</w:t>
      </w:r>
      <w:proofErr w:type="spellEnd"/>
      <w:r w:rsidRPr="005C5C6C">
        <w:rPr>
          <w:rFonts w:cs="Times New Roman" w:eastAsia="Times New Roman"/>
          <w:b/>
          <w:lang w:eastAsia="hr-HR"/>
        </w:rPr>
        <w:t xml:space="preserve"> 6.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5C6C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US"/>
        </w:rPr>
      </w:pP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US"/>
        </w:rPr>
      </w:pP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US"/>
        </w:rPr>
      </w:pP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5C5C6C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 xml:space="preserve">Trgovački sud u Splitu, u stečajnom postupku nad bivšim stečajnim Dužnikom: LAVČEVIĆ GRADITELJSTVO, d.o.o., Split, Bihaćka 2.,      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lang w:eastAsia="hr-HR"/>
        </w:rPr>
        <w:t xml:space="preserve">   </w:t>
      </w: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5C5C6C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5C5C6C">
        <w:rPr>
          <w:rFonts w:cs="Times New Roman" w:eastAsia="Calibri" w:hAnsi="Calibri" w:ascii="Calibri"/>
          <w:b/>
          <w:bCs/>
          <w:lang w:val="en-US"/>
        </w:rPr>
        <w:t xml:space="preserve"> b j a v l j u j e</w:t>
      </w: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5C5C6C">
        <w:rPr>
          <w:rFonts w:cs="Times New Roman" w:eastAsia="Calibri" w:hAnsi="Calibri" w:ascii="Calibri"/>
          <w:lang w:val="en-US"/>
        </w:rPr>
        <w:t>u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izvodu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5C5C6C">
        <w:rPr>
          <w:rFonts w:cs="Times New Roman" w:eastAsia="Calibri" w:hAnsi="Calibri" w:ascii="Calibri"/>
          <w:lang w:val="en-US"/>
        </w:rPr>
        <w:t>rješenje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 od  01.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C5C6C">
        <w:rPr>
          <w:rFonts w:cs="Times New Roman" w:eastAsia="Calibri" w:hAnsi="Calibri" w:ascii="Calibri"/>
          <w:lang w:val="en-US"/>
        </w:rPr>
        <w:t>broj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5C5C6C">
        <w:rPr>
          <w:rFonts w:cs="Times New Roman" w:eastAsia="Calibri" w:hAnsi="Calibri" w:ascii="Calibri"/>
          <w:lang w:val="en-US"/>
        </w:rPr>
        <w:t>St-122/2015.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5C5C6C">
        <w:rPr>
          <w:rFonts w:cs="Times New Roman" w:eastAsia="Calibri" w:hAnsi="Calibri" w:ascii="Calibri"/>
          <w:lang w:val="en-US"/>
        </w:rPr>
        <w:t>ovako</w:t>
      </w:r>
      <w:proofErr w:type="spellEnd"/>
      <w:r w:rsidRPr="005C5C6C">
        <w:rPr>
          <w:rFonts w:cs="Times New Roman" w:eastAsia="Calibri" w:hAnsi="Calibri" w:ascii="Calibri"/>
          <w:lang w:val="en-US"/>
        </w:rPr>
        <w:t>: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lang w:eastAsia="hr-HR"/>
        </w:rPr>
        <w:t>I/</w:t>
      </w:r>
      <w:r w:rsidRPr="005C5C6C">
        <w:rPr>
          <w:rFonts w:cs="Times New Roman" w:eastAsia="Times New Roman"/>
          <w:lang w:eastAsia="hr-HR"/>
        </w:rPr>
        <w:t xml:space="preserve">    Određuje se nastavak postupka radi naknadne diobe novopronađene stečajne mase u stečajnom postupku nad bivšim stečajnim Dužnikom: LAVČEVIĆ GRADITELJSTVO, d.o.o., Split, MBS: 060000726., OIB: 5487267122., koji je stečajni postupak otvoren i istovremeno zaključen rješenjem ovog Suda od 21. siječnja 2015. godine, broj: 14. St-139/2014., objava istog je bila u „Narodne novine“, br.: 9/15., od 26. siječnja 2015. godine, na stranici 5.-Oglasne stranice. Stečajni postupak se nastavlja u odnosu na stečajnu masu.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>I</w:t>
      </w:r>
      <w:r w:rsidRPr="005C5C6C">
        <w:rPr>
          <w:rFonts w:cs="Times New Roman" w:eastAsia="Times New Roman"/>
          <w:b/>
          <w:bCs/>
          <w:lang w:eastAsia="hr-HR" w:val="de-DE"/>
        </w:rPr>
        <w:t>I/</w:t>
      </w:r>
      <w:r w:rsidRPr="005C5C6C">
        <w:rPr>
          <w:rFonts w:cs="Times New Roman" w:eastAsia="Times New Roman"/>
          <w:lang w:eastAsia="hr-HR" w:val="de-DE"/>
        </w:rPr>
        <w:t xml:space="preserve">  </w:t>
      </w:r>
      <w:r w:rsidRPr="005C5C6C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oglasa o otvaranju stečajnog postupka u «Narodne novine», prijaviti svoje tražbine Stečajnom upravitelju: Ivanu Grbić, Split, </w:t>
      </w:r>
      <w:proofErr w:type="spellStart"/>
      <w:r w:rsidRPr="005C5C6C">
        <w:rPr>
          <w:rFonts w:cs="Times New Roman" w:eastAsia="Times New Roman"/>
          <w:lang w:eastAsia="hr-HR"/>
        </w:rPr>
        <w:t>Žnjanska</w:t>
      </w:r>
      <w:proofErr w:type="spellEnd"/>
      <w:r w:rsidRPr="005C5C6C">
        <w:rPr>
          <w:rFonts w:cs="Times New Roman" w:eastAsia="Times New Roman"/>
          <w:lang w:eastAsia="hr-HR"/>
        </w:rPr>
        <w:t xml:space="preserve"> 2., OIB: 88634166495., </w:t>
      </w:r>
      <w:r w:rsidRPr="005C5C6C">
        <w:rPr>
          <w:rFonts w:cs="Times New Roman" w:eastAsia="Times New Roman"/>
          <w:lang w:eastAsia="hr-HR" w:val="fr-FR"/>
        </w:rPr>
        <w:t>podneskom u dva primjerka</w:t>
      </w:r>
      <w:r w:rsidRPr="005C5C6C">
        <w:rPr>
          <w:rFonts w:cs="Times New Roman" w:eastAsia="Times New Roman"/>
          <w:lang w:eastAsia="hr-HR"/>
        </w:rPr>
        <w:t xml:space="preserve">, </w:t>
      </w:r>
      <w:r w:rsidRPr="005C5C6C">
        <w:rPr>
          <w:rFonts w:cs="Times New Roman" w:eastAsia="Times New Roman"/>
          <w:lang w:eastAsia="hr-HR" w:val="fr-FR"/>
        </w:rPr>
        <w:t>s dokazima</w:t>
      </w:r>
      <w:r w:rsidRPr="005C5C6C">
        <w:rPr>
          <w:rFonts w:cs="Times New Roman" w:eastAsia="Times New Roman"/>
          <w:lang w:eastAsia="hr-HR"/>
        </w:rPr>
        <w:t xml:space="preserve">, </w:t>
      </w:r>
      <w:r w:rsidRPr="005C5C6C">
        <w:rPr>
          <w:rFonts w:cs="Times New Roman" w:eastAsia="Times New Roman"/>
          <w:lang w:eastAsia="hr-HR" w:val="fr-FR"/>
        </w:rPr>
        <w:t>sukladno pravilima Ste</w:t>
      </w:r>
      <w:r w:rsidRPr="005C5C6C">
        <w:rPr>
          <w:rFonts w:cs="Times New Roman" w:eastAsia="Times New Roman"/>
          <w:lang w:eastAsia="hr-HR"/>
        </w:rPr>
        <w:t>č</w:t>
      </w:r>
      <w:r w:rsidRPr="005C5C6C">
        <w:rPr>
          <w:rFonts w:cs="Times New Roman" w:eastAsia="Times New Roman"/>
          <w:lang w:eastAsia="hr-HR" w:val="fr-FR"/>
        </w:rPr>
        <w:t>ajnog zakona o prijavi tra</w:t>
      </w:r>
      <w:r w:rsidRPr="005C5C6C">
        <w:rPr>
          <w:rFonts w:cs="Times New Roman" w:eastAsia="Times New Roman"/>
          <w:lang w:eastAsia="hr-HR"/>
        </w:rPr>
        <w:t>ž</w:t>
      </w:r>
      <w:r w:rsidRPr="005C5C6C">
        <w:rPr>
          <w:rFonts w:cs="Times New Roman" w:eastAsia="Times New Roman"/>
          <w:lang w:eastAsia="hr-HR" w:val="fr-FR"/>
        </w:rPr>
        <w:t>bina</w:t>
      </w:r>
      <w:r w:rsidRPr="005C5C6C">
        <w:rPr>
          <w:rFonts w:cs="Times New Roman" w:eastAsia="Times New Roman"/>
          <w:lang w:eastAsia="hr-HR"/>
        </w:rPr>
        <w:t xml:space="preserve">. </w:t>
      </w:r>
      <w:r w:rsidRPr="005C5C6C">
        <w:rPr>
          <w:rFonts w:cs="Times New Roman" w:eastAsia="Times New Roman"/>
          <w:lang w:eastAsia="hr-HR" w:val="fr-FR"/>
        </w:rPr>
        <w:t>Na prijavu tra</w:t>
      </w:r>
      <w:r w:rsidRPr="005C5C6C">
        <w:rPr>
          <w:rFonts w:cs="Times New Roman" w:eastAsia="Times New Roman"/>
          <w:lang w:eastAsia="hr-HR"/>
        </w:rPr>
        <w:t>ž</w:t>
      </w:r>
      <w:r w:rsidRPr="005C5C6C">
        <w:rPr>
          <w:rFonts w:cs="Times New Roman" w:eastAsia="Times New Roman"/>
          <w:lang w:eastAsia="hr-HR" w:val="fr-FR"/>
        </w:rPr>
        <w:t>bine potrebno je platiti sudsku pristojbu u iznosu od</w:t>
      </w:r>
      <w:r w:rsidRPr="005C5C6C">
        <w:rPr>
          <w:rFonts w:cs="Times New Roman" w:eastAsia="Times New Roman"/>
          <w:lang w:eastAsia="hr-HR"/>
        </w:rPr>
        <w:t xml:space="preserve"> 2 % </w:t>
      </w:r>
      <w:r w:rsidRPr="005C5C6C">
        <w:rPr>
          <w:rFonts w:cs="Times New Roman" w:eastAsia="Times New Roman"/>
          <w:lang w:eastAsia="hr-HR" w:val="fr-FR"/>
        </w:rPr>
        <w:t>od prijavljene tra</w:t>
      </w:r>
      <w:r w:rsidRPr="005C5C6C">
        <w:rPr>
          <w:rFonts w:cs="Times New Roman" w:eastAsia="Times New Roman"/>
          <w:lang w:eastAsia="hr-HR"/>
        </w:rPr>
        <w:t>ž</w:t>
      </w:r>
      <w:r w:rsidRPr="005C5C6C">
        <w:rPr>
          <w:rFonts w:cs="Times New Roman" w:eastAsia="Times New Roman"/>
          <w:lang w:eastAsia="hr-HR" w:val="fr-FR"/>
        </w:rPr>
        <w:t>bine ali ne vi</w:t>
      </w:r>
      <w:r w:rsidRPr="005C5C6C">
        <w:rPr>
          <w:rFonts w:cs="Times New Roman" w:eastAsia="Times New Roman"/>
          <w:lang w:eastAsia="hr-HR"/>
        </w:rPr>
        <w:t>š</w:t>
      </w:r>
      <w:r w:rsidRPr="005C5C6C">
        <w:rPr>
          <w:rFonts w:cs="Times New Roman" w:eastAsia="Times New Roman"/>
          <w:lang w:eastAsia="hr-HR" w:val="fr-FR"/>
        </w:rPr>
        <w:t>e od</w:t>
      </w:r>
      <w:r w:rsidRPr="005C5C6C">
        <w:rPr>
          <w:rFonts w:cs="Times New Roman" w:eastAsia="Times New Roman"/>
          <w:lang w:eastAsia="hr-HR"/>
        </w:rPr>
        <w:t xml:space="preserve"> 500,00 </w:t>
      </w:r>
      <w:r w:rsidRPr="005C5C6C">
        <w:rPr>
          <w:rFonts w:cs="Times New Roman" w:eastAsia="Times New Roman"/>
          <w:lang w:eastAsia="hr-HR" w:val="fr-FR"/>
        </w:rPr>
        <w:t>kuna i dokaz o uplati sudske pristojbe dostaviti uz prijavu</w:t>
      </w:r>
      <w:r w:rsidRPr="005C5C6C">
        <w:rPr>
          <w:rFonts w:cs="Times New Roman" w:eastAsia="Times New Roman"/>
          <w:lang w:eastAsia="hr-HR"/>
        </w:rPr>
        <w:t xml:space="preserve">. </w:t>
      </w:r>
      <w:r w:rsidRPr="005C5C6C">
        <w:rPr>
          <w:rFonts w:cs="Times New Roman" w:eastAsia="Times New Roman"/>
          <w:lang w:eastAsia="hr-HR" w:val="fr-FR"/>
        </w:rPr>
        <w:t>Sudska pristojba se upla</w:t>
      </w:r>
      <w:r w:rsidRPr="005C5C6C">
        <w:rPr>
          <w:rFonts w:cs="Times New Roman" w:eastAsia="Times New Roman"/>
          <w:lang w:eastAsia="hr-HR"/>
        </w:rPr>
        <w:t>ć</w:t>
      </w:r>
      <w:r w:rsidRPr="005C5C6C">
        <w:rPr>
          <w:rFonts w:cs="Times New Roman" w:eastAsia="Times New Roman"/>
          <w:lang w:eastAsia="hr-HR" w:val="fr-FR"/>
        </w:rPr>
        <w:t>uje u korist</w:t>
      </w:r>
      <w:r w:rsidRPr="005C5C6C">
        <w:rPr>
          <w:rFonts w:cs="Times New Roman" w:eastAsia="Times New Roman"/>
          <w:lang w:eastAsia="hr-HR"/>
        </w:rPr>
        <w:t xml:space="preserve">: </w:t>
      </w:r>
      <w:r w:rsidRPr="005C5C6C">
        <w:rPr>
          <w:rFonts w:cs="Times New Roman" w:eastAsia="Times New Roman"/>
          <w:lang w:eastAsia="hr-HR" w:val="fr-FR"/>
        </w:rPr>
        <w:t>Dr</w:t>
      </w:r>
      <w:r w:rsidRPr="005C5C6C">
        <w:rPr>
          <w:rFonts w:cs="Times New Roman" w:eastAsia="Times New Roman"/>
          <w:lang w:eastAsia="hr-HR"/>
        </w:rPr>
        <w:t>ž</w:t>
      </w:r>
      <w:r w:rsidRPr="005C5C6C">
        <w:rPr>
          <w:rFonts w:cs="Times New Roman" w:eastAsia="Times New Roman"/>
          <w:lang w:eastAsia="hr-HR" w:val="fr-FR"/>
        </w:rPr>
        <w:t>avni prora</w:t>
      </w:r>
      <w:r w:rsidRPr="005C5C6C">
        <w:rPr>
          <w:rFonts w:cs="Times New Roman" w:eastAsia="Times New Roman"/>
          <w:lang w:eastAsia="hr-HR"/>
        </w:rPr>
        <w:t>č</w:t>
      </w:r>
      <w:r w:rsidRPr="005C5C6C">
        <w:rPr>
          <w:rFonts w:cs="Times New Roman" w:eastAsia="Times New Roman"/>
          <w:lang w:eastAsia="hr-HR" w:val="fr-FR"/>
        </w:rPr>
        <w:t>un RH</w:t>
      </w:r>
      <w:r w:rsidRPr="005C5C6C">
        <w:rPr>
          <w:rFonts w:cs="Times New Roman" w:eastAsia="Times New Roman"/>
          <w:lang w:eastAsia="hr-HR"/>
        </w:rPr>
        <w:t xml:space="preserve">, </w:t>
      </w:r>
      <w:r w:rsidRPr="005C5C6C">
        <w:rPr>
          <w:rFonts w:cs="Times New Roman" w:eastAsia="Times New Roman"/>
          <w:lang w:eastAsia="hr-HR" w:val="fr-FR"/>
        </w:rPr>
        <w:t>na ra</w:t>
      </w:r>
      <w:r w:rsidRPr="005C5C6C">
        <w:rPr>
          <w:rFonts w:cs="Times New Roman" w:eastAsia="Times New Roman"/>
          <w:lang w:eastAsia="hr-HR"/>
        </w:rPr>
        <w:t>č</w:t>
      </w:r>
      <w:r w:rsidRPr="005C5C6C">
        <w:rPr>
          <w:rFonts w:cs="Times New Roman" w:eastAsia="Times New Roman"/>
          <w:lang w:eastAsia="hr-HR" w:val="fr-FR"/>
        </w:rPr>
        <w:t>un broj</w:t>
      </w:r>
      <w:r w:rsidRPr="005C5C6C">
        <w:rPr>
          <w:rFonts w:cs="Times New Roman" w:eastAsia="Times New Roman"/>
          <w:lang w:eastAsia="hr-HR"/>
        </w:rPr>
        <w:t xml:space="preserve">: HR 1210010051863000160, </w:t>
      </w:r>
      <w:r w:rsidRPr="005C5C6C">
        <w:rPr>
          <w:rFonts w:cs="Times New Roman" w:eastAsia="Times New Roman"/>
          <w:lang w:eastAsia="hr-HR" w:val="fr-FR"/>
        </w:rPr>
        <w:t>Model</w:t>
      </w:r>
      <w:r w:rsidRPr="005C5C6C">
        <w:rPr>
          <w:rFonts w:cs="Times New Roman" w:eastAsia="Times New Roman"/>
          <w:lang w:eastAsia="hr-HR"/>
        </w:rPr>
        <w:t xml:space="preserve">: HR 63 poziv na broj: 5045-3566-122-15 </w:t>
      </w:r>
      <w:r w:rsidRPr="005C5C6C">
        <w:rPr>
          <w:rFonts w:cs="Times New Roman" w:eastAsia="Times New Roman"/>
          <w:lang w:eastAsia="hr-HR" w:val="fr-FR"/>
        </w:rPr>
        <w:t>svrha pla</w:t>
      </w:r>
      <w:r w:rsidRPr="005C5C6C">
        <w:rPr>
          <w:rFonts w:cs="Times New Roman" w:eastAsia="Times New Roman"/>
          <w:lang w:eastAsia="hr-HR"/>
        </w:rPr>
        <w:t>ć</w:t>
      </w:r>
      <w:r w:rsidRPr="005C5C6C">
        <w:rPr>
          <w:rFonts w:cs="Times New Roman" w:eastAsia="Times New Roman"/>
          <w:lang w:eastAsia="hr-HR" w:val="fr-FR"/>
        </w:rPr>
        <w:t>anja</w:t>
      </w:r>
      <w:r w:rsidRPr="005C5C6C">
        <w:rPr>
          <w:rFonts w:cs="Times New Roman" w:eastAsia="Times New Roman"/>
          <w:lang w:eastAsia="hr-HR"/>
        </w:rPr>
        <w:t>: «</w:t>
      </w:r>
      <w:r w:rsidRPr="005C5C6C">
        <w:rPr>
          <w:rFonts w:cs="Times New Roman" w:eastAsia="Times New Roman"/>
          <w:lang w:eastAsia="hr-HR" w:val="fr-FR"/>
        </w:rPr>
        <w:t>sudska pristojba za prijavu tra</w:t>
      </w:r>
      <w:r w:rsidRPr="005C5C6C">
        <w:rPr>
          <w:rFonts w:cs="Times New Roman" w:eastAsia="Times New Roman"/>
          <w:lang w:eastAsia="hr-HR"/>
        </w:rPr>
        <w:t>ž</w:t>
      </w:r>
      <w:r w:rsidRPr="005C5C6C">
        <w:rPr>
          <w:rFonts w:cs="Times New Roman" w:eastAsia="Times New Roman"/>
          <w:lang w:eastAsia="hr-HR" w:val="fr-FR"/>
        </w:rPr>
        <w:t>bine u predmetu</w:t>
      </w:r>
      <w:r w:rsidRPr="005C5C6C">
        <w:rPr>
          <w:rFonts w:cs="Times New Roman" w:eastAsia="Times New Roman"/>
          <w:lang w:eastAsia="hr-HR"/>
        </w:rPr>
        <w:t xml:space="preserve">: 14. </w:t>
      </w:r>
      <w:r w:rsidRPr="005C5C6C">
        <w:rPr>
          <w:rFonts w:cs="Times New Roman" w:eastAsia="Times New Roman"/>
          <w:lang w:eastAsia="hr-HR" w:val="fr-FR"/>
        </w:rPr>
        <w:t>St</w:t>
      </w:r>
      <w:r w:rsidRPr="005C5C6C">
        <w:rPr>
          <w:rFonts w:cs="Times New Roman" w:eastAsia="Times New Roman"/>
          <w:lang w:eastAsia="hr-HR"/>
        </w:rPr>
        <w:t>-122/15.».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>III/</w:t>
      </w:r>
      <w:r w:rsidRPr="005C5C6C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5C5C6C">
        <w:rPr>
          <w:rFonts w:cs="Times New Roman" w:eastAsia="Times New Roman"/>
          <w:lang w:eastAsia="hr-HR"/>
        </w:rPr>
        <w:t>razlučni</w:t>
      </w:r>
      <w:proofErr w:type="spellEnd"/>
      <w:r w:rsidRPr="005C5C6C">
        <w:rPr>
          <w:rFonts w:cs="Times New Roman" w:eastAsia="Times New Roman"/>
          <w:lang w:eastAsia="hr-HR"/>
        </w:rPr>
        <w:t xml:space="preserve"> vjerovnici, u roku od 30. dana nakon proteka osmog dana od objave oglasa o otvaranju stečajnog postupka u «Narodne novine», obavijestiti Stečajnog upravitelja o svojim pravima na imovini Dužnika, sukladno odredbi članka 173., stavak 4. - 6., Stečajnog zakona. 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>IV/</w:t>
      </w:r>
      <w:r w:rsidRPr="005C5C6C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5C6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5C5C6C">
        <w:rPr>
          <w:rFonts w:cs="Times New Roman" w:eastAsia="Times New Roman"/>
          <w:b/>
          <w:lang w:eastAsia="hr-HR"/>
        </w:rPr>
        <w:t>- 2 -</w:t>
      </w:r>
      <w:r w:rsidRPr="005C5C6C">
        <w:rPr>
          <w:rFonts w:cs="Times New Roman" w:eastAsia="Times New Roman"/>
          <w:lang w:eastAsia="hr-HR"/>
        </w:rPr>
        <w:t xml:space="preserve">                           </w:t>
      </w:r>
      <w:r w:rsidRPr="005C5C6C">
        <w:rPr>
          <w:rFonts w:cs="Times New Roman" w:eastAsia="Times New Roman"/>
          <w:b/>
          <w:lang w:eastAsia="hr-HR"/>
        </w:rPr>
        <w:t>Broj: 14. St-122/2015.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>V/</w:t>
      </w:r>
      <w:r w:rsidRPr="005C5C6C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UTORAK – 06. listopada 2015. godine, u 09,00 sati, u sobi broj: 121/I, sudnica broj: 5., </w:t>
      </w:r>
      <w:r w:rsidRPr="005C5C6C">
        <w:rPr>
          <w:rFonts w:cs="Times New Roman" w:eastAsia="Times New Roman"/>
          <w:lang w:eastAsia="hr-HR" w:val="fr-FR"/>
        </w:rPr>
        <w:t>Trgova</w:t>
      </w:r>
      <w:r w:rsidRPr="005C5C6C">
        <w:rPr>
          <w:rFonts w:cs="Times New Roman" w:eastAsia="Times New Roman"/>
          <w:lang w:eastAsia="hr-HR"/>
        </w:rPr>
        <w:t>č</w:t>
      </w:r>
      <w:r w:rsidRPr="005C5C6C">
        <w:rPr>
          <w:rFonts w:cs="Times New Roman" w:eastAsia="Times New Roman"/>
          <w:lang w:eastAsia="hr-HR" w:val="fr-FR"/>
        </w:rPr>
        <w:t>kog suda u Splitu</w:t>
      </w:r>
      <w:r w:rsidRPr="005C5C6C">
        <w:rPr>
          <w:rFonts w:cs="Times New Roman" w:eastAsia="Times New Roman"/>
          <w:lang w:eastAsia="hr-HR"/>
        </w:rPr>
        <w:t xml:space="preserve">, </w:t>
      </w:r>
      <w:r w:rsidRPr="005C5C6C">
        <w:rPr>
          <w:rFonts w:cs="Times New Roman" w:eastAsia="Times New Roman"/>
          <w:lang w:eastAsia="hr-HR" w:val="fr-FR"/>
        </w:rPr>
        <w:t>Sukoi</w:t>
      </w:r>
      <w:r w:rsidRPr="005C5C6C">
        <w:rPr>
          <w:rFonts w:cs="Times New Roman" w:eastAsia="Times New Roman"/>
          <w:lang w:eastAsia="hr-HR"/>
        </w:rPr>
        <w:t>š</w:t>
      </w:r>
      <w:r w:rsidRPr="005C5C6C">
        <w:rPr>
          <w:rFonts w:cs="Times New Roman" w:eastAsia="Times New Roman"/>
          <w:lang w:eastAsia="hr-HR" w:val="fr-FR"/>
        </w:rPr>
        <w:t>anska</w:t>
      </w:r>
      <w:r w:rsidRPr="005C5C6C">
        <w:rPr>
          <w:rFonts w:cs="Times New Roman" w:eastAsia="Times New Roman"/>
          <w:lang w:eastAsia="hr-HR"/>
        </w:rPr>
        <w:t xml:space="preserve"> 6., </w:t>
      </w:r>
      <w:r w:rsidRPr="005C5C6C">
        <w:rPr>
          <w:rFonts w:cs="Times New Roman" w:eastAsia="Times New Roman"/>
          <w:lang w:eastAsia="hr-HR" w:val="fr-FR"/>
        </w:rPr>
        <w:t>Split</w:t>
      </w:r>
      <w:r w:rsidRPr="005C5C6C">
        <w:rPr>
          <w:rFonts w:cs="Times New Roman" w:eastAsia="Times New Roman"/>
          <w:lang w:eastAsia="hr-HR"/>
        </w:rPr>
        <w:t xml:space="preserve">. 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/>
          <w:bCs/>
          <w:lang w:eastAsia="hr-HR"/>
        </w:rPr>
        <w:t>VI/</w:t>
      </w:r>
      <w:r w:rsidRPr="005C5C6C">
        <w:rPr>
          <w:rFonts w:cs="Times New Roman" w:eastAsia="Times New Roman"/>
          <w:lang w:eastAsia="hr-HR"/>
        </w:rPr>
        <w:t xml:space="preserve">   Ovo će se rješenje u obliku oglasa objaviti u «Narodne novine», a potpuni tekst </w:t>
      </w:r>
      <w:proofErr w:type="spellStart"/>
      <w:r w:rsidRPr="005C5C6C">
        <w:rPr>
          <w:rFonts w:cs="Times New Roman" w:eastAsia="Times New Roman"/>
          <w:lang w:eastAsia="hr-HR"/>
        </w:rPr>
        <w:t>riješenja</w:t>
      </w:r>
      <w:proofErr w:type="spellEnd"/>
      <w:r w:rsidRPr="005C5C6C">
        <w:rPr>
          <w:rFonts w:cs="Times New Roman" w:eastAsia="Times New Roman"/>
          <w:lang w:eastAsia="hr-HR"/>
        </w:rPr>
        <w:t xml:space="preserve"> i na e-oglasnoj ploči Suda te u sudskoj stečajnoj pisarnici.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bCs/>
          <w:lang w:eastAsia="hr-HR"/>
        </w:rPr>
        <w:t xml:space="preserve">   </w:t>
      </w:r>
      <w:r w:rsidRPr="005C5C6C">
        <w:rPr>
          <w:rFonts w:cs="Times New Roman" w:eastAsia="Times New Roman"/>
          <w:bCs/>
          <w:lang w:eastAsia="hr-HR" w:val="fr-FR"/>
        </w:rPr>
        <w:t>Gornje se rje</w:t>
      </w:r>
      <w:r w:rsidRPr="005C5C6C">
        <w:rPr>
          <w:rFonts w:cs="Times New Roman" w:eastAsia="Times New Roman"/>
          <w:bCs/>
          <w:lang w:eastAsia="hr-HR"/>
        </w:rPr>
        <w:t>š</w:t>
      </w:r>
      <w:r w:rsidRPr="005C5C6C">
        <w:rPr>
          <w:rFonts w:cs="Times New Roman" w:eastAsia="Times New Roman"/>
          <w:bCs/>
          <w:lang w:eastAsia="hr-HR" w:val="fr-FR"/>
        </w:rPr>
        <w:t>enje temelji na odredbi</w:t>
      </w:r>
      <w:r w:rsidRPr="005C5C6C">
        <w:rPr>
          <w:rFonts w:cs="Times New Roman" w:eastAsia="Times New Roman"/>
          <w:bCs/>
          <w:lang w:eastAsia="hr-HR"/>
        </w:rPr>
        <w:t xml:space="preserve"> č</w:t>
      </w:r>
      <w:r w:rsidRPr="005C5C6C">
        <w:rPr>
          <w:rFonts w:cs="Times New Roman" w:eastAsia="Times New Roman"/>
          <w:bCs/>
          <w:lang w:eastAsia="hr-HR" w:val="fr-FR"/>
        </w:rPr>
        <w:t>lanka</w:t>
      </w:r>
      <w:r w:rsidRPr="005C5C6C">
        <w:rPr>
          <w:rFonts w:cs="Times New Roman" w:eastAsia="Times New Roman"/>
          <w:bCs/>
          <w:lang w:eastAsia="hr-HR"/>
        </w:rPr>
        <w:t xml:space="preserve"> 63</w:t>
      </w:r>
      <w:r w:rsidRPr="005C5C6C">
        <w:rPr>
          <w:rFonts w:cs="Times New Roman" w:eastAsia="Times New Roman"/>
          <w:lang w:eastAsia="hr-HR"/>
        </w:rPr>
        <w:t xml:space="preserve">. i 199., Stečajnog zakona. 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AU"/>
        </w:rPr>
      </w:pPr>
      <w:r w:rsidRPr="005C5C6C">
        <w:rPr>
          <w:rFonts w:cs="Times New Roman" w:eastAsia="Calibri" w:hAnsi="Calibri" w:ascii="Calibri"/>
          <w:u w:val="single"/>
          <w:lang w:val="fr-FR"/>
        </w:rPr>
        <w:t>PRAVNA POUKA</w:t>
      </w:r>
      <w:r w:rsidRPr="005C5C6C">
        <w:rPr>
          <w:rFonts w:cs="Times New Roman" w:eastAsia="Calibri" w:hAnsi="Calibri" w:ascii="Calibri"/>
          <w:u w:val="single"/>
          <w:lang w:val="en-US"/>
        </w:rPr>
        <w:t>:</w:t>
      </w:r>
      <w:r w:rsidRPr="005C5C6C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5C5C6C">
        <w:rPr>
          <w:rFonts w:cs="Times New Roman" w:eastAsia="Calibri" w:hAnsi="Calibri" w:ascii="Calibri"/>
          <w:lang w:val="en-US"/>
        </w:rPr>
        <w:t>Protiv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ovog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rješenja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može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izjaviti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žalbu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osoba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koja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ima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pravni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interes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5C5C6C">
        <w:rPr>
          <w:rFonts w:cs="Times New Roman" w:eastAsia="Calibri" w:hAnsi="Calibri" w:ascii="Calibri"/>
          <w:lang w:val="en-US"/>
        </w:rPr>
        <w:t>Žalba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C5C6C">
        <w:rPr>
          <w:rFonts w:cs="Times New Roman" w:eastAsia="Calibri" w:hAnsi="Calibri" w:ascii="Calibri"/>
          <w:lang w:val="en-US"/>
        </w:rPr>
        <w:t>izjavljuje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C5C6C">
        <w:rPr>
          <w:rFonts w:cs="Times New Roman" w:eastAsia="Calibri" w:hAnsi="Calibri" w:ascii="Calibri"/>
          <w:lang w:val="en-US"/>
        </w:rPr>
        <w:t>roku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5C5C6C">
        <w:rPr>
          <w:rFonts w:cs="Times New Roman" w:eastAsia="Calibri" w:hAnsi="Calibri" w:ascii="Calibri"/>
          <w:lang w:val="en-US"/>
        </w:rPr>
        <w:t>od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osam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5C5C6C">
        <w:rPr>
          <w:rFonts w:cs="Times New Roman" w:eastAsia="Calibri" w:hAnsi="Calibri" w:ascii="Calibri"/>
          <w:lang w:val="en-US"/>
        </w:rPr>
        <w:t>dana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nakon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proteka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osmog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dana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5C5C6C">
        <w:rPr>
          <w:rFonts w:cs="Times New Roman" w:eastAsia="Calibri" w:hAnsi="Calibri" w:ascii="Calibri"/>
          <w:lang w:val="en-US"/>
        </w:rPr>
        <w:t>objave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5C5C6C">
        <w:rPr>
          <w:rFonts w:cs="Times New Roman" w:eastAsia="Calibri" w:hAnsi="Calibri" w:ascii="Calibri"/>
          <w:lang w:val="en-US"/>
        </w:rPr>
        <w:t>Narodne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novine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5C5C6C">
        <w:rPr>
          <w:rFonts w:cs="Times New Roman" w:eastAsia="Calibri" w:hAnsi="Calibri" w:ascii="Calibri"/>
          <w:lang w:val="en-US"/>
        </w:rPr>
        <w:t>podnosi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C5C6C">
        <w:rPr>
          <w:rFonts w:cs="Times New Roman" w:eastAsia="Calibri" w:hAnsi="Calibri" w:ascii="Calibri"/>
          <w:lang w:val="en-US"/>
        </w:rPr>
        <w:t>Trgovačkom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sudu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C5C6C">
        <w:rPr>
          <w:rFonts w:cs="Times New Roman" w:eastAsia="Calibri" w:hAnsi="Calibri" w:ascii="Calibri"/>
          <w:lang w:val="en-US"/>
        </w:rPr>
        <w:t>Splitu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5C5C6C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5C5C6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C5C6C">
        <w:rPr>
          <w:rFonts w:cs="Times New Roman" w:eastAsia="Calibri" w:hAnsi="Calibri" w:ascii="Calibri"/>
          <w:lang w:val="en-US"/>
        </w:rPr>
        <w:t>Sukoišanska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5C5C6C">
        <w:rPr>
          <w:rFonts w:cs="Times New Roman" w:eastAsia="Calibri" w:hAnsi="Calibri" w:ascii="Calibri"/>
          <w:lang w:val="en-US"/>
        </w:rPr>
        <w:t>primjerka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5C5C6C">
        <w:rPr>
          <w:rFonts w:cs="Times New Roman" w:eastAsia="Calibri" w:hAnsi="Calibri" w:ascii="Calibri"/>
          <w:lang w:val="en-US"/>
        </w:rPr>
        <w:t>žalbi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C5C6C">
        <w:rPr>
          <w:rFonts w:cs="Times New Roman" w:eastAsia="Calibri" w:hAnsi="Calibri" w:ascii="Calibri"/>
          <w:lang w:val="en-US"/>
        </w:rPr>
        <w:t>drugom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stupnju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odlučuje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Visoki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trgovački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sud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Republike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Hrvatske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C5C6C">
        <w:rPr>
          <w:rFonts w:cs="Times New Roman" w:eastAsia="Calibri" w:hAnsi="Calibri" w:ascii="Calibri"/>
          <w:lang w:val="en-US"/>
        </w:rPr>
        <w:t>Zagrebu</w:t>
      </w:r>
      <w:proofErr w:type="spellEnd"/>
      <w:r w:rsidRPr="005C5C6C">
        <w:rPr>
          <w:rFonts w:cs="Times New Roman" w:eastAsia="Calibri" w:hAnsi="Calibri" w:ascii="Calibri"/>
          <w:lang w:val="en-US"/>
        </w:rPr>
        <w:t>.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5C5C6C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5C5C6C">
        <w:rPr>
          <w:rFonts w:cs="Times New Roman" w:eastAsia="Calibri" w:hAnsi="Calibri" w:ascii="Calibri"/>
          <w:lang w:val="en-US"/>
        </w:rPr>
        <w:t>Broj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: 14. St-122/2015., </w:t>
      </w:r>
      <w:proofErr w:type="gramStart"/>
      <w:r w:rsidRPr="005C5C6C">
        <w:rPr>
          <w:rFonts w:cs="Times New Roman" w:eastAsia="Calibri" w:hAnsi="Calibri" w:ascii="Calibri"/>
          <w:lang w:val="en-US"/>
        </w:rPr>
        <w:t>od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01.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>).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C5C6C">
        <w:rPr>
          <w:rFonts w:cs="Times New Roman" w:eastAsia="Calibri" w:hAnsi="Calibri" w:ascii="Calibri"/>
          <w:lang w:val="en-US"/>
        </w:rPr>
        <w:t>DNA: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C5C6C">
        <w:rPr>
          <w:rFonts w:cs="Times New Roman" w:eastAsia="Calibri" w:hAnsi="Calibri" w:ascii="Calibri"/>
          <w:lang w:val="en-US"/>
        </w:rPr>
        <w:t>1.  „</w:t>
      </w:r>
      <w:proofErr w:type="spellStart"/>
      <w:r w:rsidRPr="005C5C6C">
        <w:rPr>
          <w:rFonts w:cs="Times New Roman" w:eastAsia="Calibri" w:hAnsi="Calibri" w:ascii="Calibri"/>
          <w:lang w:val="en-US"/>
        </w:rPr>
        <w:t>Narodne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novine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5C5C6C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5C5C6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C5C6C">
        <w:rPr>
          <w:rFonts w:cs="Times New Roman" w:eastAsia="Calibri" w:hAnsi="Calibri" w:ascii="Calibri"/>
          <w:lang w:val="en-US"/>
        </w:rPr>
        <w:t>uz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dopis</w:t>
      </w:r>
      <w:proofErr w:type="spellEnd"/>
      <w:r w:rsidRPr="005C5C6C">
        <w:rPr>
          <w:rFonts w:cs="Times New Roman" w:eastAsia="Calibri" w:hAnsi="Calibri" w:ascii="Calibri"/>
          <w:lang w:val="en-US"/>
        </w:rPr>
        <w:t>,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AU"/>
        </w:rPr>
      </w:pPr>
      <w:r w:rsidRPr="005C5C6C">
        <w:rPr>
          <w:rFonts w:cs="Times New Roman" w:eastAsia="Calibri" w:hAnsi="Calibri" w:ascii="Calibri"/>
          <w:lang w:val="en-US"/>
        </w:rPr>
        <w:t>2.  e-</w:t>
      </w:r>
      <w:proofErr w:type="spellStart"/>
      <w:r w:rsidRPr="005C5C6C">
        <w:rPr>
          <w:rFonts w:cs="Times New Roman" w:eastAsia="Calibri" w:hAnsi="Calibri" w:ascii="Calibri"/>
          <w:lang w:val="en-US"/>
        </w:rPr>
        <w:t>Oglasna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ploča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C5C6C">
        <w:rPr>
          <w:rFonts w:cs="Times New Roman" w:eastAsia="Calibri" w:hAnsi="Calibri" w:ascii="Calibri"/>
          <w:lang w:val="en-US"/>
        </w:rPr>
        <w:t>Suda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5C5C6C">
        <w:rPr>
          <w:rFonts w:cs="Times New Roman" w:eastAsia="Calibri" w:hAnsi="Calibri" w:ascii="Calibri"/>
          <w:lang w:val="en-US"/>
        </w:rPr>
        <w:t>rok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: do </w:t>
      </w:r>
      <w:proofErr w:type="spellStart"/>
      <w:r w:rsidRPr="005C5C6C">
        <w:rPr>
          <w:rFonts w:cs="Times New Roman" w:eastAsia="Calibri" w:hAnsi="Calibri" w:ascii="Calibri"/>
          <w:lang w:val="en-US"/>
        </w:rPr>
        <w:t>ročišta</w:t>
      </w:r>
      <w:proofErr w:type="spell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5C5C6C">
        <w:rPr>
          <w:rFonts w:cs="Times New Roman" w:eastAsia="Calibri" w:hAnsi="Calibri" w:ascii="Calibri"/>
          <w:lang w:val="en-US"/>
        </w:rPr>
        <w:t>od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06.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>,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</w:rPr>
      </w:pPr>
      <w:r w:rsidRPr="005C5C6C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5C5C6C">
        <w:rPr>
          <w:rFonts w:cs="Times New Roman" w:eastAsia="Calibri" w:hAnsi="Calibri" w:ascii="Calibri"/>
          <w:lang w:val="en-US"/>
        </w:rPr>
        <w:t>Spis</w:t>
      </w:r>
      <w:proofErr w:type="spellEnd"/>
      <w:r w:rsidRPr="005C5C6C">
        <w:rPr>
          <w:rFonts w:cs="Times New Roman" w:eastAsia="Calibri" w:hAnsi="Calibri" w:ascii="Calibri"/>
          <w:lang w:val="en-US"/>
        </w:rPr>
        <w:t>.</w:t>
      </w: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5C5C6C">
        <w:rPr>
          <w:rFonts w:cs="Times New Roman" w:eastAsia="Calibri" w:hAnsi="Calibri" w:ascii="Calibri"/>
          <w:lang w:val="en-US"/>
        </w:rPr>
        <w:t>Split, 01.</w:t>
      </w:r>
      <w:proofErr w:type="gramEnd"/>
      <w:r w:rsidRPr="005C5C6C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C5C6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C5C6C">
        <w:rPr>
          <w:rFonts w:cs="Times New Roman" w:eastAsia="Calibri" w:hAnsi="Calibri" w:ascii="Calibri"/>
          <w:lang w:val="en-US"/>
        </w:rPr>
        <w:t>.</w:t>
      </w: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5C6C" w:rsidP="005C5C6C" w:rsidR="005C5C6C" w:rsidRPr="005C5C6C">
      <w:pPr>
        <w:spacing w:after="0"/>
        <w:jc w:val="both"/>
        <w:rPr>
          <w:rFonts w:cs="Times New Roman" w:eastAsia="Times New Roman"/>
          <w:lang w:eastAsia="hr-HR"/>
        </w:rPr>
      </w:pPr>
      <w:r w:rsidRPr="005C5C6C">
        <w:rPr>
          <w:rFonts w:cs="Times New Roman" w:eastAsia="Times New Roman"/>
          <w:lang w:eastAsia="hr-HR"/>
        </w:rPr>
        <w:t xml:space="preserve">                                                                     STEČAJNI SUDAC:</w:t>
      </w:r>
    </w:p>
    <w:p w:rsidRDefault="005C5C6C" w:rsidP="005C5C6C" w:rsidR="00DA0242">
      <w:pPr>
        <w:spacing w:after="0"/>
        <w:jc w:val="both"/>
      </w:pPr>
      <w:r w:rsidRPr="005C5C6C">
        <w:rPr>
          <w:rFonts w:cs="Times New Roman" w:eastAsia="Times New Roman"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ab/>
        <w:t xml:space="preserve">                                          Jozo Ćaleta,</w:t>
      </w:r>
      <w:r w:rsidRPr="005C5C6C">
        <w:rPr>
          <w:rFonts w:cs="Times New Roman" w:eastAsia="Times New Roman"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ab/>
      </w:r>
      <w:r w:rsidRPr="005C5C6C">
        <w:rPr>
          <w:rFonts w:cs="Times New Roman" w:eastAsia="Times New Roman"/>
          <w:lang w:eastAsia="hr-HR"/>
        </w:rP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C6C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7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St-122/2015-4</izvorni_sadrzaj>
    <derivirana_varijabla naziv="DomainObject.Oznaka_1">St-122/2015-4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LAVČEVIĆ - GRADITELJSTVO društvo s ograničenom odgovornošću za graditeljstvo i trgovinu</izvorni_sadrzaj>
    <derivirana_varijabla naziv="DomainObject.Predmet.ProtustrankaFormated_1">  LAVČEVIĆ - GRADITELJSTVO društvo s ograničenom odgovornošću za graditeljstvo i trgovinu</derivirana_varijabla>
  </DomainObject.Predmet.ProtustrankaFormated>
  <DomainObject.Predmet.ProtustrankaFormatedOIB>
    <izvorni_sadrzaj>  LAVČEVIĆ - GRADITELJSTVO društvo s ograničenom odgovornošću za graditeljstvo i trgovinu, OIB 54872671722</izvorni_sadrzaj>
    <derivirana_varijabla naziv="DomainObject.Predmet.ProtustrankaFormatedOIB_1">  LAVČEVIĆ - GRADITELJSTVO društvo s ograničenom odgovornošću za graditeljstvo i trgovinu, OIB 54872671722</derivirana_varijabla>
  </DomainObject.Predmet.ProtustrankaFormatedOIB>
  <DomainObject.Predmet.ProtustrankaFormatedWithAdress>
    <izvorni_sadrzaj> LAVČEVIĆ - GRADITELJSTVO društvo s ograničenom odgovornošću za graditeljstvo i trgovinu, Bihaćka 2, 21000 Split</izvorni_sadrzaj>
    <derivirana_varijabla naziv="DomainObject.Predmet.ProtustrankaFormatedWithAdress_1"> LAVČEVIĆ - GRADITELJSTVO društvo s ograničenom odgovornošću za graditeljstvo i trgovinu, Bihaćka 2, 21000 Split</derivirana_varijabla>
  </DomainObject.Predmet.ProtustrankaFormatedWithAdress>
  <DomainObject.Predmet.ProtustrankaFormatedWithAdressOIB>
    <izvorni_sadrzaj> LAVČEVIĆ - GRADITELJSTVO društvo s ograničenom odgovornošću za graditeljstvo i trgovinu, OIB 54872671722, Bihaćka 2, 21000 Split</izvorni_sadrzaj>
    <derivirana_varijabla naziv="DomainObject.Predmet.ProtustrankaFormatedWithAdressOIB_1"> LAVČEVIĆ - GRADITELJSTVO društvo s ograničenom odgovornošću za graditeljstvo i trgovinu, OIB 54872671722, Bihaćka 2, 21000 Split</derivirana_varijabla>
  </DomainObject.Predmet.ProtustrankaFormatedWithAdressOIB>
  <DomainObject.Predmet.ProtustrankaWithAdress>
    <izvorni_sadrzaj>LAVČEVIĆ - GRADITELJSTVO društvo s ograničenom odgovornošću za graditeljstvo i trgovinu Bihaćka 2, 21000 Split</izvorni_sadrzaj>
    <derivirana_varijabla naziv="DomainObject.Predmet.ProtustrankaWithAdress_1">LAVČEVIĆ - GRADITELJSTVO društvo s ograničenom odgovornošću za graditeljstvo i trgovinu Bihaćka 2, 21000 Split</derivirana_varijabla>
  </DomainObject.Predmet.ProtustrankaWithAdress>
  <DomainObject.Predmet.ProtustrankaWithAdressOIB>
    <izvorni_sadrzaj>LAVČEVIĆ - GRADITELJSTVO društvo s ograničenom odgovornošću za graditeljstvo i trgovinu, OIB 54872671722, Bihaćka 2, 21000 Split</izvorni_sadrzaj>
    <derivirana_varijabla naziv="DomainObject.Predmet.ProtustrankaWithAdressOIB_1">LAVČEVIĆ - GRADITELJSTVO društvo s ograničenom odgovornošću za graditeljstvo i trgovinu, OIB 54872671722, Bihaćka 2, 21000 Split</derivirana_varijabla>
  </DomainObject.Predmet.ProtustrankaWithAdressOIB>
  <DomainObject.Predmet.ProtustrankaNazivFormated>
    <izvorni_sadrzaj>LAVČEVIĆ - GRADITELJSTVO društvo s ograničenom odgovornošću za graditeljstvo i trgovinu</izvorni_sadrzaj>
    <derivirana_varijabla naziv="DomainObject.Predmet.ProtustrankaNazivFormated_1">LAVČEVIĆ - GRADITELJSTVO društvo s ograničenom odgovornošću za graditeljstvo i trgovinu</derivirana_varijabla>
  </DomainObject.Predmet.ProtustrankaNazivFormated>
  <DomainObject.Predmet.ProtustrankaNazivFormatedOIB>
    <izvorni_sadrzaj>LAVČEVIĆ - GRADITELJSTVO društvo s ograničenom odgovornošću za graditeljstvo i trgovinu, OIB 54872671722</izvorni_sadrzaj>
    <derivirana_varijabla naziv="DomainObject.Predmet.ProtustrankaNazivFormatedOIB_1">LAVČEVIĆ - GRADITELJSTVO društvo s ograničenom odgovornošću za graditeljstvo i trgovinu, OIB 54872671722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LAVČEVIĆ - GRADITELJSTVO društvo s ograničenom odgovornošću za graditeljstvo i trgovinu</item>
    </izvorni_sadrzaj>
    <derivirana_varijabla naziv="DomainObject.Predmet.ProtuStrankaListFormated_1">
      <item>LAVČEVIĆ - GRADITELJSTVO društvo s ograničenom odgovornošću za graditeljstvo i trgovinu</item>
    </derivirana_varijabla>
  </DomainObject.Predmet.ProtuStrankaListFormated>
  <DomainObject.Predmet.ProtuStrankaListFormatedOIB>
    <izvorni_sadrzaj>
      <item>LAVČEVIĆ - GRADITELJSTVO društvo s ograničenom odgovornošću za graditeljstvo i trgovinu, OIB 54872671722</item>
    </izvorni_sadrzaj>
    <derivirana_varijabla naziv="DomainObject.Predmet.ProtuStrankaListFormatedOIB_1">
      <item>LAVČEVIĆ - GRADITELJSTVO društvo s ograničenom odgovornošću za graditeljstvo i trgovinu, OIB 54872671722</item>
    </derivirana_varijabla>
  </DomainObject.Predmet.ProtuStrankaListFormatedOIB>
  <DomainObject.Predmet.ProtuStrankaListFormatedWithAdress>
    <izvorni_sadrzaj>
      <item>LAVČEVIĆ - GRADITELJSTVO društvo s ograničenom odgovornošću za graditeljstvo i trgovinu, Bihaćka 2, 21000 Split</item>
    </izvorni_sadrzaj>
    <derivirana_varijabla naziv="DomainObject.Predmet.ProtuStrankaListFormatedWithAdress_1">
      <item>LAVČEVIĆ - GRADITELJSTVO društvo s ograničenom odgovornošću za graditeljstvo i trgovinu, Bihaćka 2, 21000 Split</item>
    </derivirana_varijabla>
  </DomainObject.Predmet.ProtuStrankaListFormatedWithAdress>
  <DomainObject.Predmet.ProtuStrankaListFormatedWithAdressOIB>
    <izvorni_sadrzaj>
      <item>LAVČEVIĆ - GRADITELJSTVO društvo s ograničenom odgovornošću za graditeljstvo i trgovinu, OIB 54872671722, Bihaćka 2, 21000 Split</item>
    </izvorni_sadrzaj>
    <derivirana_varijabla naziv="DomainObject.Predmet.ProtuStrankaListFormatedWithAdressOIB_1">
      <item>LAVČEVIĆ - GRADITELJSTVO društvo s ograničenom odgovornošću za graditeljstvo i trgovinu, OIB 54872671722, Bihaćka 2, 21000 Split</item>
    </derivirana_varijabla>
  </DomainObject.Predmet.ProtuStrankaListFormatedWithAdressOIB>
  <DomainObject.Predmet.ProtuStrankaListNazivFormated>
    <izvorni_sadrzaj>
      <item>LAVČEVIĆ - GRADITELJSTVO društvo s ograničenom odgovornošću za graditeljstvo i trgovinu</item>
    </izvorni_sadrzaj>
    <derivirana_varijabla naziv="DomainObject.Predmet.ProtuStrankaListNazivFormated_1">
      <item>LAVČEVIĆ - GRADITELJSTVO društvo s ograničenom odgovornošću za graditeljstvo i trgovinu</item>
    </derivirana_varijabla>
  </DomainObject.Predmet.ProtuStrankaListNazivFormated>
  <DomainObject.Predmet.ProtuStrankaListNazivFormatedOIB>
    <izvorni_sadrzaj>
      <item>LAVČEVIĆ - GRADITELJSTVO društvo s ograničenom odgovornošću za graditeljstvo i trgovinu, OIB 54872671722</item>
    </izvorni_sadrzaj>
    <derivirana_varijabla naziv="DomainObject.Predmet.ProtuStrankaListNazivFormatedOIB_1">
      <item>LAVČEVIĆ - GRADITELJSTVO društvo s ograničenom odgovornošću za graditeljstvo i trgovinu, OIB 54872671722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St-122/2015-4</izvorni_sadrzaj>
    <derivirana_varijabla naziv="DomainObject.PoslovniBrojDokumenta_1">St-122/2015-4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LAVČEVIĆ - GRADITELJSTVO društvo s ograničenom odgovornošću za graditeljstvo i trgovinu</izvorni_sadrzaj>
    <derivirana_varijabla naziv="DomainObject.Predmet.ProtustrankaIDrugi_1">LAVČEVIĆ - GRADITELJSTVO društvo s ograničenom odgovornošću za graditeljstvo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LAVČEVIĆ - GRADITELJSTVO društvo s ograničenom odgovornošću za graditeljstvo i trgovinu, OIB 54872671722, Bihaćka 2, 21000 Split</izvorni_sadrzaj>
    <derivirana_varijabla naziv="DomainObject.Predmet.ProtustrankaIDrugiAdressOIB_1">LAVČEVIĆ - GRADITELJSTVO društvo s ograničenom odgovornošću za graditeljstvo i trgovinu, OIB 54872671722,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GRADITELJSTVO društvo s ograničenom odgovornošću za graditeljstvo i trgovinu</item>
      <item>FINA ZAGREB</item>
      <item>Ivan Grbić</item>
    </izvorni_sadrzaj>
    <derivirana_varijabla naziv="DomainObject.Predmet.SudioniciListNaziv_1">
      <item>LAVČEVIĆ - GRADITELJSTVO društvo s ograničenom odgovornošću za graditeljstvo i trgovinu</item>
      <item>FINA ZAGREB</item>
      <item>Ivan Grbić</item>
    </derivirana_varijabla>
  </DomainObject.Predmet.SudioniciListNaziv>
  <DomainObject.Predmet.SudioniciListAdressOIB>
    <izvorni_sadrzaj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izvorni_sadrzaj>
    <derivirana_varijabla naziv="DomainObject.Predmet.SudioniciListAdressOIB_1"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8E105-8DA7-497A-97B5-AB85CB60D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2679</properties:Characters>
  <properties:Lines>83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2015-09-01T11:10:00Z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St-122/2015-4 / Odluka - Oglas - sazivanje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