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baf3" w14:paraId="a2ebaf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401B6">
        <w:rPr>
          <w:rFonts w:cs="Times New Roman" w:hAnsi="Times New Roman" w:ascii="Times New Roman"/>
          <w:b w:val="false"/>
          <w:sz w:val="24"/>
          <w:szCs w:val="24"/>
        </w:rPr>
        <w:t>1488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5401B6">
        <w:t xml:space="preserve">HETTA ASET RESOLUTION AG (ranije Hypo Alpe-Adria-bank International AG), OIB: 90730821413, Klagenfurt am Wörthersee, Alpen-Adria-Platz 1, Republika Austrija, kojeg zastupaju punomoćnici, odvjetnici u Odvjetničkom društvu Mamić Perić Reberski Rimac, Zagreb, Ivana Lučića 2a,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5401B6">
        <w:t>ROVINJ GRAĐENJE d.o.o., Zagreb, Voćarska cesta 14, OIB: 74104225098, kojeg zastupaju punomoćnici, odvjetnici u Odvjetničkom društvu Hanžeković &amp; Partneri, Zagreb, Radnička cesta 22, 11</w:t>
      </w:r>
      <w:r w:rsidR="00690D0A">
        <w:t>. kolovoza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401B6">
        <w:t>ROVINJ GRAĐENJE d.o.o., Zagreb, Voćarska cesta 14, OIB: 74104225098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5401B6">
        <w:t>ROVINJ GRAĐENJE d.o.o., Zagreb, Voćarska cesta 14, OIB: 74104225098</w:t>
      </w:r>
      <w:r>
        <w:t xml:space="preserve">  za </w:t>
      </w:r>
      <w:r w:rsidR="006F46CE">
        <w:t xml:space="preserve">dan </w:t>
      </w:r>
      <w:r w:rsidR="005401B6">
        <w:t>7. studeni</w:t>
      </w:r>
      <w:r w:rsidR="00DE2F08">
        <w:t xml:space="preserve"> 2017</w:t>
      </w:r>
      <w:r w:rsidR="006F46CE">
        <w:t>.</w:t>
      </w:r>
      <w:r>
        <w:t xml:space="preserve"> u </w:t>
      </w:r>
      <w:r w:rsidR="005401B6">
        <w:t>10</w:t>
      </w:r>
      <w:r w:rsidR="00690D0A">
        <w:t>,3</w:t>
      </w:r>
      <w:r w:rsidR="004130E6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90D0A">
        <w:t xml:space="preserve">po </w:t>
      </w:r>
      <w:r w:rsidR="002618BB">
        <w:t>punomoćniku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</w:t>
      </w:r>
      <w:r w:rsidR="002618BB">
        <w:t xml:space="preserve"> po punomoćniku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lastRenderedPageBreak/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2618BB">
        <w:t>Trgovačkog suda u Osijeku</w:t>
      </w:r>
      <w:r w:rsidR="00DE2F08">
        <w:t xml:space="preserve"> </w:t>
      </w:r>
      <w:r>
        <w:t>poslovni broj St-</w:t>
      </w:r>
      <w:r w:rsidR="002618BB">
        <w:t>252/17 od 4. travnja 2017</w:t>
      </w:r>
      <w:r w:rsidR="00DE2F08">
        <w:t>.</w:t>
      </w:r>
      <w:r>
        <w:t xml:space="preserve"> obustavljen je skraćeni stečajni postupak  nad dužnikom </w:t>
      </w:r>
      <w:r w:rsidR="002618BB">
        <w:t>ROVINJ GRAĐENJE d.o.o., Zagreb, Voćarska cesta 14, OIB: 74104225098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2618BB">
        <w:t>HETTA ASET RESOLUTION AG (ranije Hypo Alpe-Adria-bank International AG), OIB: 90730821413, Klagenfurt am Wörthersee, Alpen-Adria-Platz 1, Republika Austrija</w:t>
      </w:r>
      <w:r w:rsidR="00D5304F">
        <w:t xml:space="preserve">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 xml:space="preserve"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</w:t>
      </w:r>
      <w:r w:rsidR="002618BB">
        <w:t>I</w:t>
      </w:r>
      <w:r>
        <w:t>. izreke zaključka, dok je temeljem čl. 123. st</w:t>
      </w:r>
      <w:r w:rsidR="002618BB">
        <w:t>. 2. SZ-a odlučeno kao u točki I</w:t>
      </w:r>
      <w:r>
        <w:t>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618BB">
        <w:t>11</w:t>
      </w:r>
      <w:r w:rsidR="00690D0A">
        <w:t>. kolovoza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690D0A" w:rsidP="00690D0A" w:rsidR="00690D0A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D85" w:rsidR="00596D85">
      <w:r>
        <w:separator/>
      </w:r>
    </w:p>
  </w:endnote>
  <w:endnote w:id="0" w:type="continuationSeparator">
    <w:p w:rsidRDefault="00596D85" w:rsidR="00596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D85" w:rsidR="00596D85">
      <w:r>
        <w:separator/>
      </w:r>
    </w:p>
  </w:footnote>
  <w:footnote w:id="0" w:type="continuationSeparator">
    <w:p w:rsidRDefault="00596D85" w:rsidR="00596D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9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618BB">
      <w:rPr>
        <w:rFonts w:hAnsi="Verdana" w:ascii="Verdana"/>
        <w:b w:val="false"/>
        <w:sz w:val="24"/>
        <w:szCs w:val="24"/>
      </w:rPr>
      <w:t>1488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01B6"/>
    <w:rsid w:val="00542324"/>
    <w:rsid w:val="00554276"/>
    <w:rsid w:val="00563A60"/>
    <w:rsid w:val="00576FF2"/>
    <w:rsid w:val="00596D85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97922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9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9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GRAĐENJE d.o.o. zastupanog po punomoćniku Odvjetničko društvo Hanžeković &amp; Partneri d.o.o.</izvorni_sadrzaj>
    <derivirana_varijabla naziv="DomainObject.Predmet.ProtustrankaFormated_1">  ROVINJ GRAĐENJE d.o.o. zastupanog po punomoćniku Odvjetničko društvo Hanžeković &amp; Partneri d.o.o.</derivirana_varijabla>
  </DomainObject.Predmet.ProtustrankaFormated>
  <DomainObject.Predmet.ProtustrankaFormatedOIB>
    <izvorni_sadrzaj>  ROVINJ GRAĐENJE d.o.o., OIB 74104225098 zastupanog po punomoćniku Odvjetničko društvo Hanžeković &amp; Partneri d.o.o.</izvorni_sadrzaj>
    <derivirana_varijabla naziv="DomainObject.Predmet.ProtustrankaFormatedOIB_1">  ROVINJ GRAĐENJE d.o.o., OIB 74104225098 zastupanog po punomoćniku Odvjetničko društvo Hanžeković &amp; Partneri d.o.o.</derivirana_varijabla>
  </DomainObject.Predmet.ProtustrankaFormatedOIB>
  <DomainObject.Predmet.ProtustrankaFormatedWithAdress>
    <izvorni_sadrzaj> ROVINJ GRAĐENJE d.o.o., Voćarska cesta 14, 10000 Zagreb zastupanog po punomoćniku Odvjetničko društvo Hanžeković &amp; Partneri d.o.o.</izvorni_sadrzaj>
    <derivirana_varijabla naziv="DomainObject.Predmet.ProtustrankaFormatedWithAdress_1"> ROVINJ GRAĐENJE d.o.o., Voćarska cesta 14, 10000 Zagreb zastupanog po punomoćniku Odvjetničko društvo Hanžeković &amp; Partneri d.o.o.</derivirana_varijabla>
  </DomainObject.Predmet.ProtustrankaFormatedWithAdress>
  <DomainObject.Predmet.ProtustrankaFormatedWithAdressOIB>
    <izvorni_sadrzaj> ROVINJ GRAĐENJE d.o.o., OIB 74104225098, Voćarska cesta 14, 10000 Zagreb zastupanog po punomoćniku Odvjetničko društvo Hanžeković &amp; Partneri d.o.o.</izvorni_sadrzaj>
    <derivirana_varijabla naziv="DomainObject.Predmet.ProtustrankaFormatedWithAdressOIB_1"> ROVINJ GRAĐENJE d.o.o., OIB 74104225098, Voćarska cesta 14, 10000 Zagreb zastupanog po punomoćniku Odvjetničko društvo Hanžeković &amp; Partneri d.o.o.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zastupanog po punomoćniku Odvjetničko društvo Hanžeković &amp; Partneri d.o.o.</item>
    </izvorni_sadrzaj>
    <derivirana_varijabla naziv="DomainObject.Predmet.ProtuStrankaListFormated_1">
      <item>ROVINJ GRAĐENJE d.o.o. zastupanog po punomoćniku Odvjetničko društvo Hanžeković &amp; Partneri d.o.o.</item>
    </derivirana_varijabla>
  </DomainObject.Predmet.ProtuStrankaListFormated>
  <DomainObject.Predmet.ProtuStrankaListFormatedOIB>
    <izvorni_sadrzaj>
      <item>ROVINJ GRAĐENJE d.o.o., OIB 74104225098 zastupanog po punomoćniku Odvjetničko društvo Hanžeković &amp; Partneri d.o.o.</item>
    </izvorni_sadrzaj>
    <derivirana_varijabla naziv="DomainObject.Predmet.ProtuStrankaListFormatedOIB_1">
      <item>ROVINJ GRAĐENJE d.o.o., OIB 74104225098 zastupanog po punomoćniku Odvjetničko društvo Hanžeković &amp; Partneri d.o.o.</item>
    </derivirana_varijabla>
  </DomainObject.Predmet.ProtuStrankaListFormatedOIB>
  <DomainObject.Predmet.ProtuStrankaListFormatedWithAdress>
    <izvorni_sadrzaj>
      <item>ROVINJ GRAĐENJE d.o.o., Voćarska cesta 14, 10000 Zagreb zastupanog po punomoćniku Odvjetničko društvo Hanžeković &amp; Partneri d.o.o.</item>
    </izvorni_sadrzaj>
    <derivirana_varijabla naziv="DomainObject.Predmet.ProtuStrankaListFormatedWithAdress_1">
      <item>ROVINJ GRAĐENJE d.o.o., Voćarska cesta 14, 10000 Zagreb zastupanog po punomoćniku Odvjetničko društvo Hanžeković &amp; Partneri d.o.o.</item>
    </derivirana_varijabla>
  </DomainObject.Predmet.ProtuStrankaListFormatedWithAdress>
  <DomainObject.Predmet.ProtuStrankaListFormatedWithAdressOIB>
    <izvorni_sadrzaj>
      <item>ROVINJ GRAĐENJE d.o.o., OIB 74104225098, Voćarska cesta 14, 10000 Zagreb zastupanog po punomoćniku Odvjetničko društvo Hanžeković &amp; Partneri d.o.o.</item>
    </izvorni_sadrzaj>
    <derivirana_varijabla naziv="DomainObject.Predmet.ProtuStrankaListFormatedWithAdressOIB_1">
      <item>ROVINJ GRAĐENJE d.o.o., OIB 74104225098, Voćarska cesta 14, 10000 Zagreb zastupanog po punomoćniku Odvjetničko društvo Hanžeković &amp; Partneri d.o.o.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</izvorni_sadrzaj>
    <derivirana_varijabla naziv="DomainObject.Predmet.OstaliListNazivFormated_1">
      <item>MAMIĆ PERIĆ REBERSKI RIMAC Odvjetničko društvo d.o.o.</item>
      <item>Odvjetničko društvo Hanžeković &amp; Partneri d.o.o.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</izvorni_sadrzaj>
    <derivirana_varijabla naziv="DomainObject.Predmet.SudioniciListNaziv_1"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</izvorni_sadrzaj>
    <derivirana_varijabla naziv="DomainObject.Predmet.SudioniciListAdressOIB_1"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539</properties:Words>
  <properties:Characters>2979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2017-08-11T07:57:00Z</dcterms:created>
  <dc:creator>Korisnik</dc:creator>
  <cp:lastModifiedBy>Draženka Prpić</cp:lastModifiedBy>
  <cp:lastPrinted>2017-08-11T07:58:00Z</cp:lastPrinted>
  <dcterms:modified xmlns:xsi="http://www.w3.org/2001/XMLSchema-instance" xsi:type="dcterms:W3CDTF">2017-08-11T07:58:00Z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