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e1879" w14:paraId="f8e1879" w:rsidRDefault="00BE18EF" w:rsidP="007B5201" w:rsidR="00BE18EF" w:rsidRPr="00EF0E13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266A5" w:rsidP="007B5201" w:rsidR="003266A5" w:rsidRPr="00EF0E13">
      <w:pPr>
        <w:jc w:val="right"/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ab/>
      </w:r>
      <w:r w:rsidRPr="00EF0E13">
        <w:rPr>
          <w:rFonts w:hAnsi="Times New Roman" w:ascii="Times New Roman"/>
          <w:szCs w:val="24"/>
          <w:lang w:val="hr-HR"/>
        </w:rPr>
        <w:tab/>
      </w:r>
      <w:r w:rsidRPr="00EF0E13">
        <w:rPr>
          <w:rFonts w:hAnsi="Times New Roman" w:ascii="Times New Roman"/>
          <w:szCs w:val="24"/>
          <w:lang w:val="hr-HR"/>
        </w:rPr>
        <w:tab/>
      </w:r>
      <w:r w:rsidRPr="00EF0E13">
        <w:rPr>
          <w:rFonts w:hAnsi="Times New Roman" w:ascii="Times New Roman"/>
          <w:szCs w:val="24"/>
          <w:lang w:val="hr-HR"/>
        </w:rPr>
        <w:tab/>
      </w:r>
      <w:r w:rsidRPr="00EF0E13">
        <w:rPr>
          <w:rFonts w:hAnsi="Times New Roman" w:ascii="Times New Roman"/>
          <w:szCs w:val="24"/>
          <w:lang w:val="hr-HR"/>
        </w:rPr>
        <w:tab/>
      </w:r>
      <w:r w:rsidR="00806AA3" w:rsidRPr="00EF0E13">
        <w:rPr>
          <w:rFonts w:hAnsi="Times New Roman" w:ascii="Times New Roman"/>
          <w:szCs w:val="24"/>
          <w:lang w:val="hr-HR"/>
        </w:rPr>
        <w:t xml:space="preserve">    </w:t>
      </w:r>
      <w:r w:rsidRPr="00EF0E13">
        <w:rPr>
          <w:rFonts w:hAnsi="Times New Roman" w:ascii="Times New Roman"/>
          <w:szCs w:val="24"/>
          <w:lang w:val="hr-HR"/>
        </w:rPr>
        <w:tab/>
      </w:r>
      <w:r w:rsidRPr="00EF0E13">
        <w:rPr>
          <w:rFonts w:hAnsi="Times New Roman" w:ascii="Times New Roman"/>
          <w:szCs w:val="24"/>
          <w:lang w:val="hr-HR"/>
        </w:rPr>
        <w:tab/>
      </w:r>
      <w:r w:rsidR="00806AA3" w:rsidRPr="00EF0E13">
        <w:rPr>
          <w:rFonts w:hAnsi="Times New Roman" w:ascii="Times New Roman"/>
          <w:szCs w:val="24"/>
          <w:lang w:val="hr-HR"/>
        </w:rPr>
        <w:t xml:space="preserve">     </w:t>
      </w:r>
      <w:r w:rsidR="00CD6AFE" w:rsidRPr="00EF0E13">
        <w:rPr>
          <w:rFonts w:hAnsi="Times New Roman" w:ascii="Times New Roman"/>
          <w:szCs w:val="24"/>
          <w:lang w:val="hr-HR"/>
        </w:rPr>
        <w:tab/>
      </w:r>
      <w:r w:rsidR="00D64552" w:rsidRPr="00EF0E13">
        <w:rPr>
          <w:rFonts w:hAnsi="Times New Roman" w:ascii="Times New Roman"/>
          <w:szCs w:val="24"/>
          <w:lang w:val="hr-HR"/>
        </w:rPr>
        <w:t xml:space="preserve"> </w:t>
      </w:r>
      <w:r w:rsidRPr="00EF0E13">
        <w:rPr>
          <w:rFonts w:hAnsi="Times New Roman" w:ascii="Times New Roman"/>
          <w:b/>
          <w:szCs w:val="24"/>
          <w:lang w:val="hr-HR"/>
        </w:rPr>
        <w:t xml:space="preserve">Posl.br. </w:t>
      </w:r>
      <w:r w:rsidR="00317610" w:rsidRPr="00EF0E13">
        <w:rPr>
          <w:rFonts w:hAnsi="Times New Roman" w:ascii="Times New Roman"/>
          <w:b/>
          <w:szCs w:val="24"/>
          <w:lang w:val="hr-HR"/>
        </w:rPr>
        <w:t>18</w:t>
      </w:r>
      <w:r w:rsidR="009D5ACB" w:rsidRPr="00EF0E13">
        <w:rPr>
          <w:rFonts w:hAnsi="Times New Roman" w:ascii="Times New Roman"/>
          <w:b/>
          <w:szCs w:val="24"/>
          <w:lang w:val="hr-HR"/>
        </w:rPr>
        <w:t xml:space="preserve"> St</w:t>
      </w:r>
      <w:r w:rsidR="002055D5" w:rsidRPr="00EF0E13">
        <w:rPr>
          <w:rFonts w:hAnsi="Times New Roman" w:ascii="Times New Roman"/>
          <w:b/>
          <w:szCs w:val="24"/>
          <w:lang w:val="hr-HR"/>
        </w:rPr>
        <w:t>-</w:t>
      </w:r>
      <w:r w:rsidR="009209A5">
        <w:rPr>
          <w:rFonts w:hAnsi="Times New Roman" w:ascii="Times New Roman"/>
          <w:b/>
          <w:szCs w:val="24"/>
          <w:lang w:val="hr-HR"/>
        </w:rPr>
        <w:t>166</w:t>
      </w:r>
      <w:r w:rsidR="008038ED" w:rsidRPr="00EF0E13">
        <w:rPr>
          <w:rFonts w:hAnsi="Times New Roman" w:ascii="Times New Roman"/>
          <w:b/>
          <w:szCs w:val="24"/>
          <w:lang w:val="hr-HR"/>
        </w:rPr>
        <w:t>/201</w:t>
      </w:r>
      <w:r w:rsidR="006324C6">
        <w:rPr>
          <w:rFonts w:hAnsi="Times New Roman" w:ascii="Times New Roman"/>
          <w:b/>
          <w:szCs w:val="24"/>
          <w:lang w:val="hr-HR"/>
        </w:rPr>
        <w:t>7</w:t>
      </w:r>
    </w:p>
    <w:p w:rsidRDefault="0020432E" w:rsidR="0020432E" w:rsidRPr="00EF0E13">
      <w:pPr>
        <w:rPr>
          <w:rFonts w:hAnsi="Times New Roman" w:ascii="Times New Roman"/>
          <w:b/>
          <w:szCs w:val="24"/>
          <w:lang w:val="hr-HR"/>
        </w:rPr>
      </w:pPr>
    </w:p>
    <w:p w:rsidRDefault="00BE18EF" w:rsidR="0020432E" w:rsidRPr="00EF0E13">
      <w:pPr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ab/>
      </w:r>
      <w:r w:rsidR="00961989" w:rsidRPr="00EF0E13">
        <w:rPr>
          <w:rFonts w:hAnsi="Times New Roman" w:ascii="Times New Roman"/>
          <w:b/>
          <w:noProof/>
          <w:szCs w:val="24"/>
          <w:lang w:val="hr-HR"/>
        </w:rPr>
        <w:drawing>
          <wp:inline distR="0" distL="0" distB="0" distT="0">
            <wp:extent cy="742950" cx="561975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F0E13">
        <w:rPr>
          <w:rFonts w:hAnsi="Times New Roman" w:ascii="Times New Roman"/>
          <w:b/>
          <w:szCs w:val="24"/>
          <w:lang w:val="hr-HR"/>
        </w:rPr>
        <w:tab/>
      </w:r>
    </w:p>
    <w:p w:rsidRDefault="00BE18EF" w:rsidR="00BE18EF" w:rsidRPr="00EF0E13">
      <w:pPr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ab/>
      </w:r>
    </w:p>
    <w:p w:rsidRDefault="0020432E" w:rsidR="0020432E" w:rsidRPr="00EF0E13">
      <w:pPr>
        <w:rPr>
          <w:rFonts w:hAnsi="Times New Roman" w:ascii="Times New Roman"/>
          <w:color w:val="000000"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>REPUBLIKA HRVATSKA</w:t>
      </w:r>
    </w:p>
    <w:p w:rsidRDefault="0020432E" w:rsidR="0020432E" w:rsidRPr="00EF0E13">
      <w:pPr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>TRGOVAČKI SUD U SPLITU</w:t>
      </w:r>
    </w:p>
    <w:p w:rsidRDefault="0020432E" w:rsidR="0020432E" w:rsidRPr="00EF0E13">
      <w:pPr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>STALNA SLUŽBA U DUBROVNIKU</w:t>
      </w:r>
    </w:p>
    <w:p w:rsidRDefault="0020432E" w:rsidR="00806AA3" w:rsidRPr="00EF0E13">
      <w:pPr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>Dr. A. Starčevića 23, Dubrovnik</w:t>
      </w:r>
    </w:p>
    <w:p w:rsidRDefault="00D64552" w:rsidR="00D64552" w:rsidRPr="00EF0E13">
      <w:pPr>
        <w:rPr>
          <w:rFonts w:hAnsi="Times New Roman" w:ascii="Times New Roman"/>
          <w:b/>
          <w:szCs w:val="24"/>
          <w:lang w:val="hr-HR"/>
        </w:rPr>
      </w:pPr>
    </w:p>
    <w:p w:rsidRDefault="003266A5" w:rsidP="00CD6AFE" w:rsidR="003266A5" w:rsidRPr="00EF0E13">
      <w:pPr>
        <w:jc w:val="center"/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>R J E Š E N J E</w:t>
      </w:r>
    </w:p>
    <w:p w:rsidRDefault="00D64552" w:rsidR="00D64552" w:rsidRPr="00EF0E13">
      <w:pPr>
        <w:rPr>
          <w:rFonts w:hAnsi="Times New Roman" w:ascii="Times New Roman"/>
          <w:szCs w:val="24"/>
          <w:lang w:val="hr-HR"/>
        </w:rPr>
      </w:pPr>
    </w:p>
    <w:p w:rsidRDefault="003266A5" w:rsidP="00991B7A" w:rsidR="00991B7A" w:rsidRPr="00991B7A">
      <w:pPr>
        <w:rPr>
          <w:rFonts w:hAnsi="Times New Roman" w:ascii="Times New Roman"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 xml:space="preserve"> </w:t>
      </w:r>
      <w:r w:rsidRPr="00EF0E13">
        <w:rPr>
          <w:rFonts w:hAnsi="Times New Roman" w:ascii="Times New Roman"/>
          <w:szCs w:val="24"/>
          <w:lang w:val="hr-HR"/>
        </w:rPr>
        <w:tab/>
        <w:t xml:space="preserve">Trgovački sud u </w:t>
      </w:r>
      <w:r w:rsidR="005360AB" w:rsidRPr="00EF0E13">
        <w:rPr>
          <w:rFonts w:hAnsi="Times New Roman" w:ascii="Times New Roman"/>
          <w:szCs w:val="24"/>
          <w:lang w:val="hr-HR"/>
        </w:rPr>
        <w:t>Splitu, Stalna služba u Dubrovniku</w:t>
      </w:r>
      <w:r w:rsidR="00013EEA" w:rsidRPr="00EF0E13">
        <w:rPr>
          <w:rFonts w:hAnsi="Times New Roman" w:ascii="Times New Roman"/>
          <w:szCs w:val="24"/>
          <w:lang w:val="hr-HR"/>
        </w:rPr>
        <w:t xml:space="preserve">, </w:t>
      </w:r>
      <w:r w:rsidR="005360AB" w:rsidRPr="00EF0E13">
        <w:rPr>
          <w:rFonts w:hAnsi="Times New Roman" w:ascii="Times New Roman"/>
          <w:szCs w:val="24"/>
          <w:lang w:val="hr-HR"/>
        </w:rPr>
        <w:t xml:space="preserve">u ime Republike Hrvatske, </w:t>
      </w:r>
      <w:r w:rsidR="00013EEA" w:rsidRPr="00EF0E13">
        <w:rPr>
          <w:rFonts w:hAnsi="Times New Roman" w:ascii="Times New Roman"/>
          <w:szCs w:val="24"/>
          <w:lang w:val="hr-HR"/>
        </w:rPr>
        <w:t>po su</w:t>
      </w:r>
      <w:r w:rsidR="009D5ACB" w:rsidRPr="00EF0E13">
        <w:rPr>
          <w:rFonts w:hAnsi="Times New Roman" w:ascii="Times New Roman"/>
          <w:szCs w:val="24"/>
          <w:lang w:val="hr-HR"/>
        </w:rPr>
        <w:t xml:space="preserve">cu tog suda </w:t>
      </w:r>
      <w:r w:rsidR="00317610" w:rsidRPr="00EF0E13">
        <w:rPr>
          <w:rFonts w:hAnsi="Times New Roman" w:ascii="Times New Roman"/>
          <w:szCs w:val="24"/>
          <w:lang w:val="hr-HR"/>
        </w:rPr>
        <w:t>Katarini Franković</w:t>
      </w:r>
      <w:r w:rsidR="00CD6AFE" w:rsidRPr="00EF0E13">
        <w:rPr>
          <w:rFonts w:hAnsi="Times New Roman" w:ascii="Times New Roman"/>
          <w:szCs w:val="24"/>
          <w:lang w:val="hr-HR"/>
        </w:rPr>
        <w:t xml:space="preserve">, </w:t>
      </w:r>
      <w:r w:rsidR="009D5ACB" w:rsidRPr="00EF0E13">
        <w:rPr>
          <w:rFonts w:hAnsi="Times New Roman" w:ascii="Times New Roman"/>
          <w:szCs w:val="24"/>
          <w:lang w:val="hr-HR"/>
        </w:rPr>
        <w:t xml:space="preserve">kao stečajnom sucu, </w:t>
      </w:r>
      <w:r w:rsidR="00317610" w:rsidRPr="00EF0E13">
        <w:rPr>
          <w:rFonts w:hAnsi="Times New Roman" w:ascii="Times New Roman"/>
          <w:szCs w:val="24"/>
          <w:lang w:val="hr-HR"/>
        </w:rPr>
        <w:t xml:space="preserve">odlučujući o prijedlogu predlagatelja </w:t>
      </w:r>
      <w:r w:rsidR="008A0B14" w:rsidRPr="00EF0E13">
        <w:rPr>
          <w:rFonts w:hAnsi="Times New Roman" w:ascii="Times New Roman"/>
          <w:szCs w:val="24"/>
          <w:lang w:val="hr-HR"/>
        </w:rPr>
        <w:t>Financijska agencija,</w:t>
      </w:r>
      <w:r w:rsidR="0071646D" w:rsidRPr="00EF0E13">
        <w:rPr>
          <w:rFonts w:hAnsi="Times New Roman" w:ascii="Times New Roman"/>
          <w:szCs w:val="24"/>
          <w:lang w:val="hr-HR"/>
        </w:rPr>
        <w:t xml:space="preserve"> Regionalni centar Split</w:t>
      </w:r>
      <w:r w:rsidR="00D64552" w:rsidRPr="00EF0E13">
        <w:rPr>
          <w:rFonts w:hAnsi="Times New Roman" w:ascii="Times New Roman"/>
          <w:szCs w:val="24"/>
          <w:lang w:val="hr-HR"/>
        </w:rPr>
        <w:t>,</w:t>
      </w:r>
      <w:r w:rsidR="00315149" w:rsidRPr="00EF0E13">
        <w:rPr>
          <w:rFonts w:hAnsi="Times New Roman" w:ascii="Times New Roman"/>
          <w:szCs w:val="24"/>
          <w:lang w:val="hr-HR"/>
        </w:rPr>
        <w:t xml:space="preserve"> Podružnica Dubrovnik</w:t>
      </w:r>
      <w:r w:rsidR="0071646D" w:rsidRPr="00EF0E13">
        <w:rPr>
          <w:rFonts w:hAnsi="Times New Roman" w:ascii="Times New Roman"/>
          <w:szCs w:val="24"/>
          <w:lang w:val="hr-HR"/>
        </w:rPr>
        <w:t xml:space="preserve"> za </w:t>
      </w:r>
      <w:r w:rsidR="00EF0E13" w:rsidRPr="00EF0E13">
        <w:rPr>
          <w:rFonts w:hAnsi="Times New Roman" w:ascii="Times New Roman"/>
          <w:szCs w:val="24"/>
          <w:lang w:val="hr-HR"/>
        </w:rPr>
        <w:t>pokretanjem skraćenog</w:t>
      </w:r>
      <w:r w:rsidR="0071646D" w:rsidRPr="00EF0E13">
        <w:rPr>
          <w:rFonts w:hAnsi="Times New Roman" w:ascii="Times New Roman"/>
          <w:szCs w:val="24"/>
          <w:lang w:val="hr-HR"/>
        </w:rPr>
        <w:t xml:space="preserve"> </w:t>
      </w:r>
      <w:r w:rsidR="00317610" w:rsidRPr="00EF0E13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9209A5" w:rsidRPr="009209A5">
        <w:rPr>
          <w:rFonts w:hAnsi="Times New Roman" w:ascii="Times New Roman"/>
          <w:szCs w:val="24"/>
          <w:lang w:val="hr-HR"/>
        </w:rPr>
        <w:t>OTIUM VITA d.o.o., Lapadska obala 27, 20000  Dubrovnik, OIB: 95410152411</w:t>
      </w:r>
      <w:r w:rsidR="006324C6">
        <w:rPr>
          <w:rFonts w:hAnsi="Times New Roman" w:ascii="Times New Roman"/>
          <w:szCs w:val="24"/>
          <w:lang w:val="hr-HR"/>
        </w:rPr>
        <w:t xml:space="preserve">, dana </w:t>
      </w:r>
      <w:r w:rsidR="009209A5">
        <w:rPr>
          <w:rFonts w:hAnsi="Times New Roman" w:ascii="Times New Roman"/>
          <w:szCs w:val="24"/>
          <w:lang w:val="hr-HR"/>
        </w:rPr>
        <w:t>01</w:t>
      </w:r>
      <w:r w:rsidR="00991B7A" w:rsidRPr="00991B7A">
        <w:rPr>
          <w:rFonts w:hAnsi="Times New Roman" w:ascii="Times New Roman"/>
          <w:szCs w:val="24"/>
          <w:lang w:val="hr-HR"/>
        </w:rPr>
        <w:t xml:space="preserve">. </w:t>
      </w:r>
      <w:r w:rsidR="009209A5">
        <w:rPr>
          <w:rFonts w:hAnsi="Times New Roman" w:ascii="Times New Roman"/>
          <w:szCs w:val="24"/>
          <w:lang w:val="hr-HR"/>
        </w:rPr>
        <w:t>lipnja</w:t>
      </w:r>
      <w:r w:rsidR="00991B7A" w:rsidRPr="00991B7A">
        <w:rPr>
          <w:rFonts w:hAnsi="Times New Roman" w:ascii="Times New Roman"/>
          <w:szCs w:val="24"/>
          <w:lang w:val="hr-HR"/>
        </w:rPr>
        <w:t xml:space="preserve">  2017. godine </w:t>
      </w:r>
    </w:p>
    <w:p w:rsidRDefault="00D64552" w:rsidR="00D64552" w:rsidRPr="00EF0E13">
      <w:pPr>
        <w:rPr>
          <w:rFonts w:hAnsi="Times New Roman" w:ascii="Times New Roman"/>
          <w:szCs w:val="24"/>
          <w:lang w:val="hr-HR"/>
        </w:rPr>
      </w:pPr>
    </w:p>
    <w:p w:rsidRDefault="003266A5" w:rsidP="0071646D" w:rsidR="00FF7514" w:rsidRPr="00EF0E13">
      <w:pPr>
        <w:jc w:val="center"/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 xml:space="preserve">r i j e š i o </w:t>
      </w:r>
      <w:r w:rsidR="0043451E" w:rsidRPr="00EF0E13">
        <w:rPr>
          <w:rFonts w:hAnsi="Times New Roman" w:ascii="Times New Roman"/>
          <w:b/>
          <w:szCs w:val="24"/>
          <w:lang w:val="hr-HR"/>
        </w:rPr>
        <w:t xml:space="preserve">  </w:t>
      </w:r>
      <w:r w:rsidRPr="00EF0E13">
        <w:rPr>
          <w:rFonts w:hAnsi="Times New Roman" w:ascii="Times New Roman"/>
          <w:b/>
          <w:szCs w:val="24"/>
          <w:lang w:val="hr-HR"/>
        </w:rPr>
        <w:t xml:space="preserve"> j e</w:t>
      </w:r>
      <w:r w:rsidR="00FF7514" w:rsidRPr="00EF0E13">
        <w:rPr>
          <w:rFonts w:hAnsi="Times New Roman" w:ascii="Times New Roman"/>
          <w:szCs w:val="24"/>
          <w:lang w:val="hr-HR"/>
        </w:rPr>
        <w:t xml:space="preserve"> </w:t>
      </w:r>
    </w:p>
    <w:p w:rsidRDefault="0043451E" w:rsidP="00933F93" w:rsidR="0043451E" w:rsidRPr="00EF0E13">
      <w:pPr>
        <w:rPr>
          <w:rFonts w:hAnsi="Times New Roman" w:ascii="Times New Roman"/>
          <w:szCs w:val="24"/>
          <w:lang w:val="hr-HR"/>
        </w:rPr>
      </w:pPr>
    </w:p>
    <w:p w:rsidRDefault="00FF7514" w:rsidP="00315149" w:rsidR="00BE7874" w:rsidRPr="00EF0E13">
      <w:pPr>
        <w:rPr>
          <w:rFonts w:hAnsi="Times New Roman" w:ascii="Times New Roman"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 xml:space="preserve">Odbacuje se </w:t>
      </w:r>
      <w:r w:rsidR="008A0B14" w:rsidRPr="00EF0E13">
        <w:rPr>
          <w:rFonts w:hAnsi="Times New Roman" w:ascii="Times New Roman"/>
          <w:szCs w:val="24"/>
          <w:lang w:val="hr-HR"/>
        </w:rPr>
        <w:t>prijedlog</w:t>
      </w:r>
      <w:r w:rsidRPr="00EF0E13">
        <w:rPr>
          <w:rFonts w:hAnsi="Times New Roman" w:ascii="Times New Roman"/>
          <w:szCs w:val="24"/>
          <w:lang w:val="hr-HR"/>
        </w:rPr>
        <w:t xml:space="preserve"> </w:t>
      </w:r>
      <w:r w:rsidR="002055D5" w:rsidRPr="00EF0E13">
        <w:rPr>
          <w:rFonts w:hAnsi="Times New Roman" w:ascii="Times New Roman"/>
          <w:szCs w:val="24"/>
          <w:lang w:val="hr-HR"/>
        </w:rPr>
        <w:t xml:space="preserve">predlagatelja </w:t>
      </w:r>
      <w:r w:rsidR="008A0B14" w:rsidRPr="00EF0E13">
        <w:rPr>
          <w:rFonts w:hAnsi="Times New Roman" w:ascii="Times New Roman"/>
          <w:szCs w:val="24"/>
          <w:lang w:val="hr-HR"/>
        </w:rPr>
        <w:t>Financijske agencije,</w:t>
      </w:r>
      <w:r w:rsidR="0071646D" w:rsidRPr="00EF0E13">
        <w:rPr>
          <w:rFonts w:hAnsi="Times New Roman" w:ascii="Times New Roman"/>
          <w:szCs w:val="24"/>
          <w:lang w:val="hr-HR"/>
        </w:rPr>
        <w:t xml:space="preserve"> Regionalni centa</w:t>
      </w:r>
      <w:r w:rsidR="008A0B14" w:rsidRPr="00EF0E13">
        <w:rPr>
          <w:rFonts w:hAnsi="Times New Roman" w:ascii="Times New Roman"/>
          <w:szCs w:val="24"/>
          <w:lang w:val="hr-HR"/>
        </w:rPr>
        <w:t>r Split,</w:t>
      </w:r>
      <w:r w:rsidR="00315149" w:rsidRPr="00EF0E13">
        <w:rPr>
          <w:rFonts w:hAnsi="Times New Roman" w:ascii="Times New Roman"/>
          <w:szCs w:val="24"/>
        </w:rPr>
        <w:t xml:space="preserve"> </w:t>
      </w:r>
      <w:r w:rsidR="00315149" w:rsidRPr="00EF0E13">
        <w:rPr>
          <w:rFonts w:hAnsi="Times New Roman" w:ascii="Times New Roman"/>
          <w:szCs w:val="24"/>
          <w:lang w:val="hr-HR"/>
        </w:rPr>
        <w:t>Podružnica Dubrovnik</w:t>
      </w:r>
      <w:r w:rsidR="008A0B14" w:rsidRPr="00EF0E13">
        <w:rPr>
          <w:rFonts w:hAnsi="Times New Roman" w:ascii="Times New Roman"/>
          <w:szCs w:val="24"/>
          <w:lang w:val="hr-HR"/>
        </w:rPr>
        <w:t xml:space="preserve"> za</w:t>
      </w:r>
      <w:r w:rsidR="00315149" w:rsidRPr="00EF0E13">
        <w:rPr>
          <w:rFonts w:hAnsi="Times New Roman" w:ascii="Times New Roman"/>
          <w:szCs w:val="24"/>
          <w:lang w:val="hr-HR"/>
        </w:rPr>
        <w:t xml:space="preserve"> </w:t>
      </w:r>
      <w:r w:rsidR="00EF0E13" w:rsidRPr="00EF0E13">
        <w:rPr>
          <w:rFonts w:hAnsi="Times New Roman" w:ascii="Times New Roman"/>
          <w:szCs w:val="24"/>
          <w:lang w:val="hr-HR"/>
        </w:rPr>
        <w:t>provedbom skraćenog</w:t>
      </w:r>
      <w:r w:rsidR="008A0B14" w:rsidRPr="00EF0E13">
        <w:rPr>
          <w:rFonts w:hAnsi="Times New Roman" w:ascii="Times New Roman"/>
          <w:szCs w:val="24"/>
          <w:lang w:val="hr-HR"/>
        </w:rPr>
        <w:t xml:space="preserve"> </w:t>
      </w:r>
      <w:r w:rsidR="0071646D" w:rsidRPr="00EF0E13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9209A5" w:rsidRPr="009209A5">
        <w:rPr>
          <w:rFonts w:hAnsi="Times New Roman" w:ascii="Times New Roman"/>
          <w:szCs w:val="24"/>
          <w:lang w:val="hr-HR"/>
        </w:rPr>
        <w:t>OTIUM VITA d.o.o., Lapadska obala 27, 20000  Dubrovnik, OIB: 95410152411</w:t>
      </w:r>
      <w:r w:rsidR="00315149" w:rsidRPr="00EF0E13">
        <w:rPr>
          <w:rFonts w:hAnsi="Times New Roman" w:ascii="Times New Roman"/>
          <w:szCs w:val="24"/>
          <w:lang w:val="hr-HR"/>
        </w:rPr>
        <w:t>.</w:t>
      </w:r>
    </w:p>
    <w:p w:rsidRDefault="00D64552" w:rsidP="008A0B14" w:rsidR="00D64552" w:rsidRPr="00EF0E13">
      <w:pPr>
        <w:rPr>
          <w:rFonts w:hAnsi="Times New Roman" w:ascii="Times New Roman"/>
          <w:szCs w:val="24"/>
          <w:lang w:val="hr-HR"/>
        </w:rPr>
      </w:pPr>
    </w:p>
    <w:p w:rsidRDefault="00361811" w:rsidP="00361811" w:rsidR="00361811" w:rsidRPr="00EF0E13">
      <w:pPr>
        <w:jc w:val="center"/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>Obrazloženje</w:t>
      </w:r>
    </w:p>
    <w:p w:rsidRDefault="00BE7874" w:rsidP="00361811" w:rsidR="00BE7874" w:rsidRPr="00EF0E13">
      <w:pPr>
        <w:ind w:firstLine="720" w:left="1440"/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ab/>
      </w:r>
      <w:r w:rsidRPr="00EF0E13">
        <w:rPr>
          <w:rFonts w:hAnsi="Times New Roman" w:ascii="Times New Roman"/>
          <w:b/>
          <w:szCs w:val="24"/>
          <w:lang w:val="hr-HR"/>
        </w:rPr>
        <w:tab/>
      </w:r>
      <w:r w:rsidRPr="00EF0E13">
        <w:rPr>
          <w:rFonts w:hAnsi="Times New Roman" w:ascii="Times New Roman"/>
          <w:b/>
          <w:szCs w:val="24"/>
          <w:lang w:val="hr-HR"/>
        </w:rPr>
        <w:tab/>
      </w:r>
    </w:p>
    <w:p w:rsidRDefault="002E0931" w:rsidP="00315149" w:rsidR="00991B7A">
      <w:pPr>
        <w:rPr>
          <w:rFonts w:hAnsi="Times New Roman" w:ascii="Times New Roman"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ab/>
      </w:r>
      <w:r w:rsidR="00991B7A" w:rsidRPr="00991B7A">
        <w:rPr>
          <w:rFonts w:hAnsi="Times New Roman" w:ascii="Times New Roman"/>
          <w:szCs w:val="24"/>
          <w:lang w:val="hr-HR"/>
        </w:rPr>
        <w:t xml:space="preserve">Predlagatelj Financijska agencija, RC Split, Podružnica Dubrovnik je prijedlogom zaprimljenim na Trgovačkom sudu u Splitu, Stalnoj službi u Dubrovniku, dana </w:t>
      </w:r>
      <w:r w:rsidR="009209A5">
        <w:rPr>
          <w:rFonts w:hAnsi="Times New Roman" w:ascii="Times New Roman"/>
          <w:szCs w:val="24"/>
          <w:lang w:val="hr-HR"/>
        </w:rPr>
        <w:t>15</w:t>
      </w:r>
      <w:r w:rsidR="006324C6">
        <w:rPr>
          <w:rFonts w:hAnsi="Times New Roman" w:ascii="Times New Roman"/>
          <w:szCs w:val="24"/>
          <w:lang w:val="hr-HR"/>
        </w:rPr>
        <w:t xml:space="preserve">. </w:t>
      </w:r>
      <w:r w:rsidR="009209A5">
        <w:rPr>
          <w:rFonts w:hAnsi="Times New Roman" w:ascii="Times New Roman"/>
          <w:szCs w:val="24"/>
          <w:lang w:val="hr-HR"/>
        </w:rPr>
        <w:t>veljače</w:t>
      </w:r>
      <w:r w:rsidR="00991B7A" w:rsidRPr="00991B7A">
        <w:rPr>
          <w:rFonts w:hAnsi="Times New Roman" w:ascii="Times New Roman"/>
          <w:szCs w:val="24"/>
          <w:lang w:val="hr-HR"/>
        </w:rPr>
        <w:t xml:space="preserve"> 201</w:t>
      </w:r>
      <w:r w:rsidR="006324C6">
        <w:rPr>
          <w:rFonts w:hAnsi="Times New Roman" w:ascii="Times New Roman"/>
          <w:szCs w:val="24"/>
          <w:lang w:val="hr-HR"/>
        </w:rPr>
        <w:t>7</w:t>
      </w:r>
      <w:r w:rsidR="00991B7A" w:rsidRPr="00991B7A">
        <w:rPr>
          <w:rFonts w:hAnsi="Times New Roman" w:ascii="Times New Roman"/>
          <w:szCs w:val="24"/>
          <w:lang w:val="hr-HR"/>
        </w:rPr>
        <w:t xml:space="preserve">. godine predložio provedbu skraćenog stečajnog postupka nad dužnikom </w:t>
      </w:r>
      <w:r w:rsidR="009209A5" w:rsidRPr="009209A5">
        <w:rPr>
          <w:rFonts w:hAnsi="Times New Roman" w:ascii="Times New Roman"/>
          <w:szCs w:val="24"/>
          <w:lang w:val="hr-HR"/>
        </w:rPr>
        <w:t>OTIUM VITA d.o.o., Lapadska obala 27, 20000  Dubrovnik, OIB: 95410152411</w:t>
      </w:r>
      <w:r w:rsidR="00991B7A" w:rsidRPr="00991B7A">
        <w:rPr>
          <w:rFonts w:hAnsi="Times New Roman" w:ascii="Times New Roman"/>
          <w:szCs w:val="24"/>
          <w:lang w:val="hr-HR"/>
        </w:rPr>
        <w:t xml:space="preserve">. U prijedlogu se u bitnome navodi da temeljem čl. 429. st. 1. SZ-a podnosi prijedlog, te da na dan </w:t>
      </w:r>
      <w:r w:rsidR="009209A5">
        <w:rPr>
          <w:rFonts w:hAnsi="Times New Roman" w:ascii="Times New Roman"/>
          <w:szCs w:val="24"/>
          <w:lang w:val="hr-HR"/>
        </w:rPr>
        <w:t>10</w:t>
      </w:r>
      <w:r w:rsidR="00991B7A" w:rsidRPr="00991B7A">
        <w:rPr>
          <w:rFonts w:hAnsi="Times New Roman" w:ascii="Times New Roman"/>
          <w:szCs w:val="24"/>
          <w:lang w:val="hr-HR"/>
        </w:rPr>
        <w:t>.</w:t>
      </w:r>
      <w:r w:rsidR="009209A5">
        <w:rPr>
          <w:rFonts w:hAnsi="Times New Roman" w:ascii="Times New Roman"/>
          <w:szCs w:val="24"/>
          <w:lang w:val="hr-HR"/>
        </w:rPr>
        <w:t>02.2017</w:t>
      </w:r>
      <w:r w:rsidR="00991B7A" w:rsidRPr="00991B7A">
        <w:rPr>
          <w:rFonts w:hAnsi="Times New Roman" w:ascii="Times New Roman"/>
          <w:szCs w:val="24"/>
          <w:lang w:val="hr-HR"/>
        </w:rPr>
        <w:t xml:space="preserve">.g. dužnik ima u očevidniku redoslijeda osnova za plaćanje evidentirane osnove za plaćanje u neprekinutom razdoblju od 120 dana u ukupnom iznosu od </w:t>
      </w:r>
      <w:r w:rsidR="009209A5">
        <w:rPr>
          <w:rFonts w:hAnsi="Times New Roman" w:ascii="Times New Roman"/>
          <w:szCs w:val="24"/>
          <w:lang w:val="hr-HR"/>
        </w:rPr>
        <w:t>8</w:t>
      </w:r>
      <w:r w:rsidR="006324C6">
        <w:rPr>
          <w:rFonts w:hAnsi="Times New Roman" w:ascii="Times New Roman"/>
          <w:szCs w:val="24"/>
          <w:lang w:val="hr-HR"/>
        </w:rPr>
        <w:t>.</w:t>
      </w:r>
      <w:r w:rsidR="009209A5">
        <w:rPr>
          <w:rFonts w:hAnsi="Times New Roman" w:ascii="Times New Roman"/>
          <w:szCs w:val="24"/>
          <w:lang w:val="hr-HR"/>
        </w:rPr>
        <w:t>483</w:t>
      </w:r>
      <w:r w:rsidR="006324C6">
        <w:rPr>
          <w:rFonts w:hAnsi="Times New Roman" w:ascii="Times New Roman"/>
          <w:szCs w:val="24"/>
          <w:lang w:val="hr-HR"/>
        </w:rPr>
        <w:t>,</w:t>
      </w:r>
      <w:r w:rsidR="009209A5">
        <w:rPr>
          <w:rFonts w:hAnsi="Times New Roman" w:ascii="Times New Roman"/>
          <w:szCs w:val="24"/>
          <w:lang w:val="hr-HR"/>
        </w:rPr>
        <w:t>24</w:t>
      </w:r>
      <w:r w:rsidR="00991B7A" w:rsidRPr="00991B7A">
        <w:rPr>
          <w:rFonts w:hAnsi="Times New Roman" w:ascii="Times New Roman"/>
          <w:szCs w:val="24"/>
          <w:lang w:val="hr-HR"/>
        </w:rPr>
        <w:t xml:space="preserve"> kuna u koji iznos je uračunata kamata i naknada predlagatelja za provedbu ovrhe na novčanim sredstvima. Navodi se da dužnik nema zaposlenika, te ima otvor</w:t>
      </w:r>
      <w:r w:rsidR="009209A5">
        <w:rPr>
          <w:rFonts w:hAnsi="Times New Roman" w:ascii="Times New Roman"/>
          <w:szCs w:val="24"/>
          <w:lang w:val="hr-HR"/>
        </w:rPr>
        <w:t>en račun kod Zagrebačke banke.</w:t>
      </w:r>
      <w:r w:rsidR="006324C6">
        <w:rPr>
          <w:rFonts w:hAnsi="Times New Roman" w:ascii="Times New Roman"/>
          <w:szCs w:val="24"/>
          <w:lang w:val="hr-HR"/>
        </w:rPr>
        <w:t xml:space="preserve"> </w:t>
      </w:r>
    </w:p>
    <w:p w:rsidRDefault="00315149" w:rsidP="00315149" w:rsidR="00315149" w:rsidRPr="00EF0E13">
      <w:pPr>
        <w:rPr>
          <w:rFonts w:hAnsi="Times New Roman" w:ascii="Times New Roman"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 xml:space="preserve"> </w:t>
      </w:r>
    </w:p>
    <w:p w:rsidRDefault="00315149" w:rsidP="00315149" w:rsidR="00315149" w:rsidRPr="00EF0E13">
      <w:pPr>
        <w:ind w:firstLine="720"/>
        <w:rPr>
          <w:rFonts w:hAnsi="Times New Roman" w:ascii="Times New Roman"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 xml:space="preserve">U smislu čl. 5. SZ-a stečaj se može otvoriti ako sud utvrdi postojanje stečajnog razloga. Stečajni razlog su nesposobnost za plaćanje i prezaduženost. Nesposobnost za plaćanje postoji ako dužnik ne može trajnije ispunjavati svoje dospjele novčane obveze.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plaćanje, bez daljeg pristanka dužnika naplatiti s bilo kojeg od njegovih računa ili ako nije isplatio tri uzastopne plaće koje radniku pripadaju, koja predmnijeva se neće primjenjivati ako dužnik tijekom prethodnog postupka </w:t>
      </w:r>
      <w:r w:rsidRPr="00EF0E13">
        <w:rPr>
          <w:rFonts w:hAnsi="Times New Roman" w:ascii="Times New Roman"/>
          <w:szCs w:val="24"/>
          <w:lang w:val="hr-HR"/>
        </w:rPr>
        <w:lastRenderedPageBreak/>
        <w:t>namiri sve tražbine koje je na temelju valjanih osnova za plaćanje trebalo  naplatiti s bilo kojeg od njegovih računa ili ako dođe do pristupanja dugu.</w:t>
      </w:r>
    </w:p>
    <w:p w:rsidRDefault="00C32C40" w:rsidP="00315149" w:rsidR="00C32C40" w:rsidRPr="00EF0E13">
      <w:pPr>
        <w:rPr>
          <w:rFonts w:hAnsi="Times New Roman" w:ascii="Times New Roman"/>
          <w:szCs w:val="24"/>
          <w:lang w:val="hr-HR"/>
        </w:rPr>
      </w:pPr>
    </w:p>
    <w:p w:rsidRDefault="00991B7A" w:rsidP="00C32C40" w:rsidR="00C32C40" w:rsidRPr="00EF0E13">
      <w:pPr>
        <w:ind w:firstLine="720"/>
        <w:rPr>
          <w:rFonts w:hAnsi="Times New Roman" w:ascii="Times New Roman"/>
          <w:szCs w:val="24"/>
          <w:lang w:val="hr-HR"/>
        </w:rPr>
      </w:pPr>
      <w:r w:rsidRPr="00991B7A">
        <w:rPr>
          <w:rFonts w:hAnsi="Times New Roman" w:ascii="Times New Roman"/>
          <w:szCs w:val="24"/>
          <w:lang w:val="hr-HR"/>
        </w:rPr>
        <w:t xml:space="preserve">Iz potvrde FINA od </w:t>
      </w:r>
      <w:r w:rsidR="009209A5">
        <w:rPr>
          <w:rFonts w:hAnsi="Times New Roman" w:ascii="Times New Roman"/>
          <w:szCs w:val="24"/>
          <w:lang w:val="hr-HR"/>
        </w:rPr>
        <w:t>31</w:t>
      </w:r>
      <w:r w:rsidRPr="00991B7A">
        <w:rPr>
          <w:rFonts w:hAnsi="Times New Roman" w:ascii="Times New Roman"/>
          <w:szCs w:val="24"/>
          <w:lang w:val="hr-HR"/>
        </w:rPr>
        <w:t>.</w:t>
      </w:r>
      <w:r w:rsidR="009209A5">
        <w:rPr>
          <w:rFonts w:hAnsi="Times New Roman" w:ascii="Times New Roman"/>
          <w:szCs w:val="24"/>
          <w:lang w:val="hr-HR"/>
        </w:rPr>
        <w:t>05</w:t>
      </w:r>
      <w:r w:rsidRPr="00991B7A">
        <w:rPr>
          <w:rFonts w:hAnsi="Times New Roman" w:ascii="Times New Roman"/>
          <w:szCs w:val="24"/>
          <w:lang w:val="hr-HR"/>
        </w:rPr>
        <w:t xml:space="preserve">.2017.g. dostavljene u spis proizlazi da dužnik u očevidniku redoslijeda osnova za plaćanje na taj dan ima evidentirane neizvršene osnove za plaćanje u neprekidnom razdoblju od 0 dana. </w:t>
      </w:r>
      <w:r w:rsidR="00315149" w:rsidRPr="00EF0E13">
        <w:rPr>
          <w:rFonts w:hAnsi="Times New Roman" w:ascii="Times New Roman"/>
          <w:szCs w:val="24"/>
          <w:lang w:val="hr-HR"/>
        </w:rPr>
        <w:t>Iz potvrde FINA sud je utvrdio da dužnik nije blokiran.</w:t>
      </w:r>
    </w:p>
    <w:p w:rsidRDefault="00C32C40" w:rsidP="00C32C40" w:rsidR="00C32C40" w:rsidRPr="00EF0E13">
      <w:pPr>
        <w:rPr>
          <w:rFonts w:hAnsi="Times New Roman" w:ascii="Times New Roman"/>
          <w:szCs w:val="24"/>
          <w:lang w:val="hr-HR"/>
        </w:rPr>
      </w:pPr>
    </w:p>
    <w:p w:rsidRDefault="00C32C40" w:rsidP="00C32C40" w:rsidR="00FF7514" w:rsidRPr="00EF0E13">
      <w:pPr>
        <w:ind w:firstLine="720"/>
        <w:rPr>
          <w:rFonts w:hAnsi="Times New Roman" w:ascii="Times New Roman"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>Slijedom navedenog sud zaključuje da nisu kumulativno ispunjene pretpostavke iz čl. 428. SZ-a za pokretanje skraćenog stečajnog postupka, radi čega je odlučeno kao u izreci ovog rješenja.</w:t>
      </w:r>
    </w:p>
    <w:p w:rsidRDefault="00FF7514" w:rsidP="00C32C40" w:rsidR="00860E17" w:rsidRPr="00EF0E13">
      <w:pPr>
        <w:rPr>
          <w:rFonts w:hAnsi="Times New Roman" w:ascii="Times New Roman"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ab/>
      </w:r>
    </w:p>
    <w:p w:rsidRDefault="005A380D" w:rsidP="00474201" w:rsidR="00474201" w:rsidRPr="00EF0E13">
      <w:pPr>
        <w:ind w:firstLine="720"/>
        <w:rPr>
          <w:rFonts w:hAnsi="Times New Roman" w:ascii="Times New Roman"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>Zbo</w:t>
      </w:r>
      <w:r w:rsidR="00474201" w:rsidRPr="00EF0E13">
        <w:rPr>
          <w:rFonts w:hAnsi="Times New Roman" w:ascii="Times New Roman"/>
          <w:szCs w:val="24"/>
          <w:lang w:val="hr-HR"/>
        </w:rPr>
        <w:t xml:space="preserve">g </w:t>
      </w:r>
      <w:r w:rsidRPr="00EF0E13">
        <w:rPr>
          <w:rFonts w:hAnsi="Times New Roman" w:ascii="Times New Roman"/>
          <w:szCs w:val="24"/>
          <w:lang w:val="hr-HR"/>
        </w:rPr>
        <w:t xml:space="preserve">svega </w:t>
      </w:r>
      <w:r w:rsidR="00474201" w:rsidRPr="00EF0E13">
        <w:rPr>
          <w:rFonts w:hAnsi="Times New Roman" w:ascii="Times New Roman"/>
          <w:szCs w:val="24"/>
          <w:lang w:val="hr-HR"/>
        </w:rPr>
        <w:t xml:space="preserve">navedenog, na temelju spomenutog propisa odlučeno je kao u izreci. </w:t>
      </w:r>
    </w:p>
    <w:p w:rsidRDefault="003B5FDA" w:rsidP="00FF7514" w:rsidR="003B5FDA" w:rsidRPr="00EF0E13">
      <w:pPr>
        <w:rPr>
          <w:rFonts w:hAnsi="Times New Roman" w:ascii="Times New Roman"/>
          <w:szCs w:val="24"/>
          <w:lang w:val="hr-HR"/>
        </w:rPr>
      </w:pPr>
    </w:p>
    <w:p w:rsidRDefault="003B5FDA" w:rsidP="003B5FDA" w:rsidR="003B5FDA" w:rsidRPr="00EF0E13">
      <w:pPr>
        <w:rPr>
          <w:rFonts w:hAnsi="Times New Roman" w:ascii="Times New Roman"/>
          <w:szCs w:val="24"/>
          <w:lang w:val="hr-HR"/>
        </w:rPr>
      </w:pPr>
    </w:p>
    <w:p w:rsidRDefault="003266A5" w:rsidP="00FA0A8D" w:rsidR="003266A5" w:rsidRPr="00EF0E13">
      <w:pPr>
        <w:jc w:val="center"/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 xml:space="preserve">U Dubrovniku, </w:t>
      </w:r>
      <w:r w:rsidR="009209A5">
        <w:rPr>
          <w:rFonts w:hAnsi="Times New Roman" w:ascii="Times New Roman"/>
          <w:b/>
          <w:szCs w:val="24"/>
          <w:lang w:val="hr-HR"/>
        </w:rPr>
        <w:t>01</w:t>
      </w:r>
      <w:r w:rsidR="00474201" w:rsidRPr="00EF0E13">
        <w:rPr>
          <w:rFonts w:hAnsi="Times New Roman" w:ascii="Times New Roman"/>
          <w:b/>
          <w:szCs w:val="24"/>
          <w:lang w:val="hr-HR"/>
        </w:rPr>
        <w:t xml:space="preserve">. </w:t>
      </w:r>
      <w:r w:rsidR="009209A5">
        <w:rPr>
          <w:rFonts w:hAnsi="Times New Roman" w:ascii="Times New Roman"/>
          <w:b/>
          <w:szCs w:val="24"/>
          <w:lang w:val="hr-HR"/>
        </w:rPr>
        <w:t>lipnja</w:t>
      </w:r>
      <w:r w:rsidR="00845A60" w:rsidRPr="00EF0E13">
        <w:rPr>
          <w:rFonts w:hAnsi="Times New Roman" w:ascii="Times New Roman"/>
          <w:b/>
          <w:szCs w:val="24"/>
          <w:lang w:val="hr-HR"/>
        </w:rPr>
        <w:t xml:space="preserve"> </w:t>
      </w:r>
      <w:r w:rsidR="009D5ACB" w:rsidRPr="00EF0E13">
        <w:rPr>
          <w:rFonts w:hAnsi="Times New Roman" w:ascii="Times New Roman"/>
          <w:b/>
          <w:szCs w:val="24"/>
          <w:lang w:val="hr-HR"/>
        </w:rPr>
        <w:t xml:space="preserve"> 201</w:t>
      </w:r>
      <w:r w:rsidR="00EF0E13" w:rsidRPr="00EF0E13">
        <w:rPr>
          <w:rFonts w:hAnsi="Times New Roman" w:ascii="Times New Roman"/>
          <w:b/>
          <w:szCs w:val="24"/>
          <w:lang w:val="hr-HR"/>
        </w:rPr>
        <w:t>7</w:t>
      </w:r>
      <w:r w:rsidR="009D5ACB" w:rsidRPr="00EF0E13">
        <w:rPr>
          <w:rFonts w:hAnsi="Times New Roman" w:ascii="Times New Roman"/>
          <w:b/>
          <w:szCs w:val="24"/>
          <w:lang w:val="hr-HR"/>
        </w:rPr>
        <w:t>. godine</w:t>
      </w:r>
    </w:p>
    <w:p w:rsidRDefault="00B82331" w:rsidP="00CE3EB4" w:rsidR="00B82331" w:rsidRPr="00EF0E13">
      <w:pPr>
        <w:rPr>
          <w:rFonts w:hAnsi="Times New Roman" w:ascii="Times New Roman"/>
          <w:szCs w:val="24"/>
          <w:lang w:val="hr-HR"/>
        </w:rPr>
      </w:pPr>
    </w:p>
    <w:p w:rsidRDefault="00CE3EB4" w:rsidP="00361811" w:rsidR="003266A5" w:rsidRPr="00EF0E13">
      <w:pPr>
        <w:jc w:val="left"/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 xml:space="preserve"> </w:t>
      </w:r>
      <w:r w:rsidRPr="00EF0E13">
        <w:rPr>
          <w:rFonts w:hAnsi="Times New Roman" w:ascii="Times New Roman"/>
          <w:szCs w:val="24"/>
          <w:lang w:val="hr-HR"/>
        </w:rPr>
        <w:tab/>
      </w:r>
      <w:r w:rsidR="003266A5" w:rsidRPr="00EF0E13">
        <w:rPr>
          <w:rFonts w:hAnsi="Times New Roman" w:ascii="Times New Roman"/>
          <w:szCs w:val="24"/>
          <w:lang w:val="hr-HR"/>
        </w:rPr>
        <w:tab/>
      </w:r>
      <w:r w:rsidR="00B82331" w:rsidRPr="00EF0E13">
        <w:rPr>
          <w:rFonts w:hAnsi="Times New Roman" w:ascii="Times New Roman"/>
          <w:szCs w:val="24"/>
          <w:lang w:val="hr-HR"/>
        </w:rPr>
        <w:tab/>
      </w:r>
      <w:r w:rsidR="003266A5" w:rsidRPr="00EF0E13">
        <w:rPr>
          <w:rFonts w:hAnsi="Times New Roman" w:ascii="Times New Roman"/>
          <w:szCs w:val="24"/>
          <w:lang w:val="hr-HR"/>
        </w:rPr>
        <w:tab/>
      </w:r>
      <w:r w:rsidR="003266A5" w:rsidRPr="00EF0E13">
        <w:rPr>
          <w:rFonts w:hAnsi="Times New Roman" w:ascii="Times New Roman"/>
          <w:szCs w:val="24"/>
          <w:lang w:val="hr-HR"/>
        </w:rPr>
        <w:tab/>
      </w:r>
      <w:r w:rsidR="00361811" w:rsidRPr="00EF0E13">
        <w:rPr>
          <w:rFonts w:hAnsi="Times New Roman" w:ascii="Times New Roman"/>
          <w:szCs w:val="24"/>
          <w:lang w:val="hr-HR"/>
        </w:rPr>
        <w:tab/>
      </w:r>
      <w:r w:rsidR="00361811" w:rsidRPr="00EF0E13">
        <w:rPr>
          <w:rFonts w:hAnsi="Times New Roman" w:ascii="Times New Roman"/>
          <w:szCs w:val="24"/>
          <w:lang w:val="hr-HR"/>
        </w:rPr>
        <w:tab/>
      </w:r>
      <w:r w:rsidR="00361811" w:rsidRPr="00EF0E13">
        <w:rPr>
          <w:rFonts w:hAnsi="Times New Roman" w:ascii="Times New Roman"/>
          <w:b/>
          <w:szCs w:val="24"/>
          <w:lang w:val="hr-HR"/>
        </w:rPr>
        <w:t>S</w:t>
      </w:r>
      <w:r w:rsidR="009D5ACB" w:rsidRPr="00EF0E13">
        <w:rPr>
          <w:rFonts w:hAnsi="Times New Roman" w:ascii="Times New Roman"/>
          <w:b/>
          <w:szCs w:val="24"/>
          <w:lang w:val="hr-HR"/>
        </w:rPr>
        <w:t>tečajni sudac</w:t>
      </w:r>
      <w:r w:rsidR="00361811" w:rsidRPr="00EF0E13">
        <w:rPr>
          <w:rFonts w:hAnsi="Times New Roman" w:ascii="Times New Roman"/>
          <w:b/>
          <w:szCs w:val="24"/>
          <w:lang w:val="hr-HR"/>
        </w:rPr>
        <w:t>:</w:t>
      </w:r>
      <w:r w:rsidR="003266A5" w:rsidRPr="00EF0E13">
        <w:rPr>
          <w:rFonts w:hAnsi="Times New Roman" w:ascii="Times New Roman"/>
          <w:b/>
          <w:szCs w:val="24"/>
          <w:lang w:val="hr-HR"/>
        </w:rPr>
        <w:br/>
      </w:r>
      <w:r w:rsidR="00B82331" w:rsidRPr="00EF0E13">
        <w:rPr>
          <w:rFonts w:hAnsi="Times New Roman" w:ascii="Times New Roman"/>
          <w:b/>
          <w:szCs w:val="24"/>
          <w:lang w:val="hr-HR"/>
        </w:rPr>
        <w:tab/>
      </w:r>
    </w:p>
    <w:p w:rsidRDefault="003266A5" w:rsidR="003266A5" w:rsidRPr="00EF0E13">
      <w:pPr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ab/>
      </w:r>
      <w:r w:rsidR="00B82331" w:rsidRPr="00EF0E13">
        <w:rPr>
          <w:rFonts w:hAnsi="Times New Roman" w:ascii="Times New Roman"/>
          <w:b/>
          <w:szCs w:val="24"/>
          <w:lang w:val="hr-HR"/>
        </w:rPr>
        <w:tab/>
      </w:r>
      <w:r w:rsidRPr="00EF0E13">
        <w:rPr>
          <w:rFonts w:hAnsi="Times New Roman" w:ascii="Times New Roman"/>
          <w:b/>
          <w:szCs w:val="24"/>
          <w:lang w:val="hr-HR"/>
        </w:rPr>
        <w:tab/>
      </w:r>
      <w:r w:rsidRPr="00EF0E13">
        <w:rPr>
          <w:rFonts w:hAnsi="Times New Roman" w:ascii="Times New Roman"/>
          <w:b/>
          <w:szCs w:val="24"/>
          <w:lang w:val="hr-HR"/>
        </w:rPr>
        <w:tab/>
      </w:r>
      <w:r w:rsidRPr="00EF0E13">
        <w:rPr>
          <w:rFonts w:hAnsi="Times New Roman" w:ascii="Times New Roman"/>
          <w:b/>
          <w:szCs w:val="24"/>
          <w:lang w:val="hr-HR"/>
        </w:rPr>
        <w:tab/>
      </w:r>
      <w:r w:rsidRPr="00EF0E13">
        <w:rPr>
          <w:rFonts w:hAnsi="Times New Roman" w:ascii="Times New Roman"/>
          <w:b/>
          <w:szCs w:val="24"/>
          <w:lang w:val="hr-HR"/>
        </w:rPr>
        <w:tab/>
      </w:r>
      <w:r w:rsidRPr="00EF0E13">
        <w:rPr>
          <w:rFonts w:hAnsi="Times New Roman" w:ascii="Times New Roman"/>
          <w:b/>
          <w:szCs w:val="24"/>
          <w:lang w:val="hr-HR"/>
        </w:rPr>
        <w:tab/>
      </w:r>
      <w:r w:rsidR="00D64552" w:rsidRPr="00EF0E13">
        <w:rPr>
          <w:rFonts w:hAnsi="Times New Roman" w:ascii="Times New Roman"/>
          <w:b/>
          <w:szCs w:val="24"/>
          <w:lang w:val="hr-HR"/>
        </w:rPr>
        <w:t>Katarina F</w:t>
      </w:r>
      <w:r w:rsidR="00317610" w:rsidRPr="00EF0E13">
        <w:rPr>
          <w:rFonts w:hAnsi="Times New Roman" w:ascii="Times New Roman"/>
          <w:b/>
          <w:szCs w:val="24"/>
          <w:lang w:val="hr-HR"/>
        </w:rPr>
        <w:t>ranković</w:t>
      </w:r>
    </w:p>
    <w:p w:rsidRDefault="00BE18EF" w:rsidR="00BE18EF" w:rsidRPr="00EF0E13">
      <w:pPr>
        <w:rPr>
          <w:rFonts w:hAnsi="Times New Roman" w:ascii="Times New Roman"/>
          <w:b/>
          <w:szCs w:val="24"/>
          <w:lang w:val="hr-HR"/>
        </w:rPr>
      </w:pPr>
    </w:p>
    <w:p w:rsidRDefault="00373C55" w:rsidR="00373C55" w:rsidRPr="00EF0E13">
      <w:pPr>
        <w:rPr>
          <w:rFonts w:hAnsi="Times New Roman" w:ascii="Times New Roman"/>
          <w:b/>
          <w:szCs w:val="24"/>
          <w:lang w:val="hr-HR"/>
        </w:rPr>
      </w:pPr>
    </w:p>
    <w:p w:rsidRDefault="003266A5" w:rsidR="00361811" w:rsidRPr="00EF0E13">
      <w:pPr>
        <w:rPr>
          <w:rFonts w:hAnsi="Times New Roman" w:ascii="Times New Roman"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>UPUTA O PRAVNOM LIJEKU:</w:t>
      </w:r>
      <w:r w:rsidRPr="00EF0E13">
        <w:rPr>
          <w:rFonts w:hAnsi="Times New Roman" w:ascii="Times New Roman"/>
          <w:szCs w:val="24"/>
          <w:lang w:val="hr-HR"/>
        </w:rPr>
        <w:t xml:space="preserve"> </w:t>
      </w:r>
    </w:p>
    <w:p w:rsidRDefault="00EF0E13" w:rsidR="00B82331" w:rsidRPr="00EF0E13">
      <w:pPr>
        <w:rPr>
          <w:rFonts w:hAnsi="Times New Roman" w:ascii="Times New Roman"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>Protiv ovog rješenja dopušteno je izjaviti žalbu Visokom Trgovačkom sudu Republike Hrvatske u Zagrebu putem ovog suda u tri istovjetna primjerka u roku od 8 dana od dana primitka ovog rješenja. Primitak ovog rješenja računa se sukladno čl. 12. Stečajnog zakona istekom osmog dana od dana objave na e-Oglasnoj ploči</w:t>
      </w:r>
    </w:p>
    <w:p w:rsidRDefault="00EF0E13" w:rsidR="00EF0E13" w:rsidRPr="00EF0E13">
      <w:pPr>
        <w:rPr>
          <w:rFonts w:hAnsi="Times New Roman" w:ascii="Times New Roman"/>
          <w:szCs w:val="24"/>
          <w:lang w:val="hr-HR"/>
        </w:rPr>
      </w:pPr>
    </w:p>
    <w:p w:rsidRDefault="003266A5" w:rsidP="00292935" w:rsidR="00292935" w:rsidRPr="00EF0E13">
      <w:pPr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>DN-a:</w:t>
      </w:r>
    </w:p>
    <w:p w:rsidRDefault="00292935" w:rsidP="00292935" w:rsidR="00292935" w:rsidRPr="00EF0E13">
      <w:pPr>
        <w:rPr>
          <w:rFonts w:hAnsi="Times New Roman" w:ascii="Times New Roman"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>-Predlagatelju</w:t>
      </w:r>
    </w:p>
    <w:p w:rsidRDefault="00292935" w:rsidP="00292935" w:rsidR="00E23197" w:rsidRPr="00EF0E13">
      <w:pPr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>-e-oglasna ploča</w:t>
      </w:r>
      <w:r w:rsidR="00317610" w:rsidRPr="00EF0E13">
        <w:rPr>
          <w:rFonts w:hAnsi="Times New Roman" w:ascii="Times New Roman"/>
          <w:szCs w:val="24"/>
          <w:lang w:val="hr-HR"/>
        </w:rPr>
        <w:t xml:space="preserve"> </w:t>
      </w:r>
    </w:p>
    <w:sectPr w:rsidSect="00D40255" w:rsidR="00E23197" w:rsidRPr="00EF0E1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2B04" w:rsidR="008F2B04">
      <w:r>
        <w:separator/>
      </w:r>
    </w:p>
  </w:endnote>
  <w:endnote w:id="0" w:type="continuationSeparator">
    <w:p w:rsidRDefault="008F2B04" w:rsidR="008F2B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2B04" w:rsidR="008F2B04">
      <w:r>
        <w:separator/>
      </w:r>
    </w:p>
  </w:footnote>
  <w:footnote w:id="0" w:type="continuationSeparator">
    <w:p w:rsidRDefault="008F2B04" w:rsidR="008F2B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55D5" w:rsidR="002055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 w:rsidRPr="007B5201">
    <w:pPr>
      <w:pStyle w:val="Zaglavlje"/>
      <w:framePr w:y="1" w:xAlign="center" w:vAnchor="text" w:hAnchor="margin" w:wrap="around"/>
      <w:rPr>
        <w:rStyle w:val="Brojstranice"/>
        <w:rFonts w:hAnsi="Book Antiqua" w:ascii="Book Antiqua"/>
        <w:sz w:val="22"/>
        <w:szCs w:val="22"/>
      </w:rPr>
    </w:pPr>
    <w:r w:rsidRPr="007B5201">
      <w:rPr>
        <w:rStyle w:val="Brojstranice"/>
        <w:rFonts w:hAnsi="Book Antiqua" w:ascii="Book Antiqua"/>
        <w:sz w:val="22"/>
        <w:szCs w:val="22"/>
      </w:rPr>
      <w:fldChar w:fldCharType="begin"/>
    </w:r>
    <w:r w:rsidRPr="007B5201">
      <w:rPr>
        <w:rStyle w:val="Brojstranice"/>
        <w:rFonts w:hAnsi="Book Antiqua" w:ascii="Book Antiqua"/>
        <w:sz w:val="22"/>
        <w:szCs w:val="22"/>
      </w:rPr>
      <w:instrText xml:space="preserve">PAGE  </w:instrText>
    </w:r>
    <w:r w:rsidRPr="007B5201">
      <w:rPr>
        <w:rStyle w:val="Brojstranice"/>
        <w:rFonts w:hAnsi="Book Antiqua" w:ascii="Book Antiqua"/>
        <w:sz w:val="22"/>
        <w:szCs w:val="22"/>
      </w:rPr>
      <w:fldChar w:fldCharType="separate"/>
    </w:r>
    <w:r w:rsidR="00A96F20">
      <w:rPr>
        <w:rStyle w:val="Brojstranice"/>
        <w:rFonts w:hAnsi="Book Antiqua" w:ascii="Book Antiqua"/>
        <w:noProof/>
        <w:sz w:val="22"/>
        <w:szCs w:val="22"/>
      </w:rPr>
      <w:t>2</w:t>
    </w:r>
    <w:r w:rsidRPr="007B5201">
      <w:rPr>
        <w:rStyle w:val="Brojstranice"/>
        <w:rFonts w:hAnsi="Book Antiqua" w:ascii="Book Antiqua"/>
        <w:sz w:val="22"/>
        <w:szCs w:val="22"/>
      </w:rPr>
      <w:fldChar w:fldCharType="end"/>
    </w:r>
  </w:p>
  <w:p w:rsidRDefault="002055D5" w:rsidP="00317610" w:rsidR="002055D5" w:rsidRPr="00317610">
    <w:pPr>
      <w:jc w:val="right"/>
      <w:rPr>
        <w:rFonts w:hAnsi="Book Antiqua" w:ascii="Book Antiqua"/>
        <w:b/>
        <w:sz w:val="22"/>
        <w:szCs w:val="22"/>
        <w:lang w:val="hr-HR"/>
      </w:rPr>
    </w:pPr>
    <w:r>
      <w:tab/>
    </w:r>
    <w:r w:rsidRPr="00317610">
      <w:rPr>
        <w:rFonts w:hAnsi="Book Antiqua" w:ascii="Book Antiqua"/>
        <w:b/>
        <w:sz w:val="22"/>
        <w:szCs w:val="22"/>
        <w:lang w:val="hr-HR"/>
      </w:rPr>
      <w:t>Posl.br. 18 St-</w:t>
    </w:r>
    <w:r w:rsidR="009209A5">
      <w:rPr>
        <w:rFonts w:hAnsi="Book Antiqua" w:ascii="Book Antiqua"/>
        <w:b/>
        <w:sz w:val="22"/>
        <w:szCs w:val="22"/>
        <w:lang w:val="hr-HR"/>
      </w:rPr>
      <w:t>166</w:t>
    </w:r>
    <w:r w:rsidRPr="00317610">
      <w:rPr>
        <w:rFonts w:hAnsi="Book Antiqua" w:ascii="Book Antiqua"/>
        <w:b/>
        <w:sz w:val="22"/>
        <w:szCs w:val="22"/>
        <w:lang w:val="hr-HR"/>
      </w:rPr>
      <w:t>/201</w:t>
    </w:r>
    <w:r w:rsidR="006324C6">
      <w:rPr>
        <w:rFonts w:hAnsi="Book Antiqua" w:ascii="Book Antiqua"/>
        <w:b/>
        <w:sz w:val="22"/>
        <w:szCs w:val="22"/>
        <w:lang w:val="hr-HR"/>
      </w:rPr>
      <w:t>7</w:t>
    </w:r>
  </w:p>
  <w:p w:rsidRDefault="002055D5" w:rsidP="00A864A0" w:rsidR="002055D5" w:rsidRPr="007B5201">
    <w:pPr>
      <w:pStyle w:val="Zaglavlje"/>
      <w:jc w:val="right"/>
      <w:rPr>
        <w:rFonts w:hAnsi="Book Antiqua" w:ascii="Book Antiqua"/>
        <w:sz w:val="22"/>
        <w:szCs w:val="22"/>
      </w:rPr>
    </w:pPr>
    <w:r w:rsidRPr="007B5201">
      <w:rPr>
        <w:rFonts w:hAnsi="Book Antiqua" w:ascii="Book Antiqua"/>
        <w:sz w:val="22"/>
        <w:szCs w:val="22"/>
      </w:rPr>
      <w:tab/>
      <w:t xml:space="preserve">          </w:t>
    </w:r>
    <w:r w:rsidRPr="007B5201">
      <w:rPr>
        <w:rFonts w:hAnsi="Book Antiqua" w:ascii="Book Antiqua"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8412807"/>
    <w:multiLevelType w:val="singleLevel"/>
    <w:tmpl w:val="A66E7B20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A8F"/>
    <w:rsid w:val="00013EEA"/>
    <w:rsid w:val="00091B98"/>
    <w:rsid w:val="000A3C9D"/>
    <w:rsid w:val="000B6EB3"/>
    <w:rsid w:val="000F2B80"/>
    <w:rsid w:val="001251F3"/>
    <w:rsid w:val="001456C2"/>
    <w:rsid w:val="00155FE1"/>
    <w:rsid w:val="0018138B"/>
    <w:rsid w:val="00181F71"/>
    <w:rsid w:val="001B039D"/>
    <w:rsid w:val="001F2025"/>
    <w:rsid w:val="0020249D"/>
    <w:rsid w:val="0020432E"/>
    <w:rsid w:val="002055D5"/>
    <w:rsid w:val="00237BB7"/>
    <w:rsid w:val="002405A7"/>
    <w:rsid w:val="00263705"/>
    <w:rsid w:val="00292935"/>
    <w:rsid w:val="002E0931"/>
    <w:rsid w:val="002E1F20"/>
    <w:rsid w:val="002F073C"/>
    <w:rsid w:val="00315149"/>
    <w:rsid w:val="00317610"/>
    <w:rsid w:val="003266A5"/>
    <w:rsid w:val="00326D83"/>
    <w:rsid w:val="0033613A"/>
    <w:rsid w:val="00346E98"/>
    <w:rsid w:val="00361811"/>
    <w:rsid w:val="00373C55"/>
    <w:rsid w:val="003B5FDA"/>
    <w:rsid w:val="003C4699"/>
    <w:rsid w:val="003D7729"/>
    <w:rsid w:val="003E1DBE"/>
    <w:rsid w:val="003E569C"/>
    <w:rsid w:val="003F23D9"/>
    <w:rsid w:val="00403C2F"/>
    <w:rsid w:val="00416604"/>
    <w:rsid w:val="0043205B"/>
    <w:rsid w:val="0043451E"/>
    <w:rsid w:val="00435EA4"/>
    <w:rsid w:val="0045146D"/>
    <w:rsid w:val="004529F0"/>
    <w:rsid w:val="00474201"/>
    <w:rsid w:val="00495109"/>
    <w:rsid w:val="004A5208"/>
    <w:rsid w:val="004D351E"/>
    <w:rsid w:val="004F5D99"/>
    <w:rsid w:val="00522C56"/>
    <w:rsid w:val="005349B9"/>
    <w:rsid w:val="005360AB"/>
    <w:rsid w:val="00544E38"/>
    <w:rsid w:val="00561C60"/>
    <w:rsid w:val="00563272"/>
    <w:rsid w:val="005A380D"/>
    <w:rsid w:val="005C70FC"/>
    <w:rsid w:val="006074ED"/>
    <w:rsid w:val="006324C6"/>
    <w:rsid w:val="00634146"/>
    <w:rsid w:val="006673EB"/>
    <w:rsid w:val="006B762F"/>
    <w:rsid w:val="006C5430"/>
    <w:rsid w:val="00700225"/>
    <w:rsid w:val="0071646D"/>
    <w:rsid w:val="0073370B"/>
    <w:rsid w:val="007A0AC3"/>
    <w:rsid w:val="007B5201"/>
    <w:rsid w:val="007F4E94"/>
    <w:rsid w:val="008038ED"/>
    <w:rsid w:val="00806AA3"/>
    <w:rsid w:val="00811661"/>
    <w:rsid w:val="00823A8F"/>
    <w:rsid w:val="00845A60"/>
    <w:rsid w:val="00847D6F"/>
    <w:rsid w:val="00856A19"/>
    <w:rsid w:val="00860E17"/>
    <w:rsid w:val="00863F08"/>
    <w:rsid w:val="00877F27"/>
    <w:rsid w:val="008A0B14"/>
    <w:rsid w:val="008B22FA"/>
    <w:rsid w:val="008C1F45"/>
    <w:rsid w:val="008F0571"/>
    <w:rsid w:val="008F2B04"/>
    <w:rsid w:val="009209A5"/>
    <w:rsid w:val="0093160C"/>
    <w:rsid w:val="00933F93"/>
    <w:rsid w:val="00961989"/>
    <w:rsid w:val="00991B7A"/>
    <w:rsid w:val="00992E4E"/>
    <w:rsid w:val="009970FF"/>
    <w:rsid w:val="009C53F7"/>
    <w:rsid w:val="009D5ACB"/>
    <w:rsid w:val="00A864A0"/>
    <w:rsid w:val="00A967E6"/>
    <w:rsid w:val="00A96F20"/>
    <w:rsid w:val="00AA6D1F"/>
    <w:rsid w:val="00AB234C"/>
    <w:rsid w:val="00AD03C4"/>
    <w:rsid w:val="00AF5578"/>
    <w:rsid w:val="00B36AFF"/>
    <w:rsid w:val="00B64771"/>
    <w:rsid w:val="00B82331"/>
    <w:rsid w:val="00B832CD"/>
    <w:rsid w:val="00B84CED"/>
    <w:rsid w:val="00B976A4"/>
    <w:rsid w:val="00BA2B09"/>
    <w:rsid w:val="00BB42EA"/>
    <w:rsid w:val="00BE18EF"/>
    <w:rsid w:val="00BE7874"/>
    <w:rsid w:val="00C32C40"/>
    <w:rsid w:val="00C41332"/>
    <w:rsid w:val="00CC02D8"/>
    <w:rsid w:val="00CC1603"/>
    <w:rsid w:val="00CC56FA"/>
    <w:rsid w:val="00CD6AFE"/>
    <w:rsid w:val="00CE22C2"/>
    <w:rsid w:val="00CE3EB4"/>
    <w:rsid w:val="00CE507A"/>
    <w:rsid w:val="00D00333"/>
    <w:rsid w:val="00D215B3"/>
    <w:rsid w:val="00D26AC1"/>
    <w:rsid w:val="00D40255"/>
    <w:rsid w:val="00D64552"/>
    <w:rsid w:val="00E23197"/>
    <w:rsid w:val="00E41902"/>
    <w:rsid w:val="00E70B55"/>
    <w:rsid w:val="00EE571B"/>
    <w:rsid w:val="00EE79F5"/>
    <w:rsid w:val="00EF0E13"/>
    <w:rsid w:val="00F20EEC"/>
    <w:rsid w:val="00F31850"/>
    <w:rsid w:val="00F82C6A"/>
    <w:rsid w:val="00F96C4D"/>
    <w:rsid w:val="00FA0A8D"/>
    <w:rsid w:val="00FC1410"/>
    <w:rsid w:val="00FE728C"/>
    <w:rsid w:val="00FF2FE4"/>
    <w:rsid w:val="00FF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jc w:val="both"/>
    </w:pPr>
    <w:rPr>
      <w:rFonts w:hAnsi="Courier New" w:ascii="Courier New"/>
      <w:sz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6F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6F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6F2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6F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6F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jc w:val="both"/>
    </w:pPr>
    <w:rPr>
      <w:rFonts w:ascii="Courier New" w:hAnsi="Courier New"/>
      <w:sz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6F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6F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6F2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6F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6F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429.st.1. SZ-a</izvorni_sadrzaj>
    <derivirana_varijabla naziv="DomainObject.Predmet.Opis_1">čl. 429.st.1.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St-166/2017</izvorni_sadrzaj>
    <derivirana_varijabla naziv="DomainObject.Predmet.OznakaBroj_1">St-166/2017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OTIUM VITA d.o.o. za turizam, ugostiteljstvo i usluge</izvorni_sadrzaj>
    <derivirana_varijabla naziv="DomainObject.Predmet.ProtustrankaFormated_1">  OTIUM VITA d.o.o. za turizam, ugostiteljstvo i usluge</derivirana_varijabla>
  </DomainObject.Predmet.ProtustrankaFormated>
  <DomainObject.Predmet.ProtustrankaFormatedOIB>
    <izvorni_sadrzaj>  OTIUM VITA d.o.o. za turizam, ugostiteljstvo i usluge, OIB 95410152411</izvorni_sadrzaj>
    <derivirana_varijabla naziv="DomainObject.Predmet.ProtustrankaFormatedOIB_1">  OTIUM VITA d.o.o. za turizam, ugostiteljstvo i usluge, OIB 95410152411</derivirana_varijabla>
  </DomainObject.Predmet.ProtustrankaFormatedOIB>
  <DomainObject.Predmet.ProtustrankaFormatedWithAdress>
    <izvorni_sadrzaj> OTIUM VITA d.o.o. za turizam, ugostiteljstvo i usluge, Lapadska obala 27, 20000 Dubrovnik</izvorni_sadrzaj>
    <derivirana_varijabla naziv="DomainObject.Predmet.ProtustrankaFormatedWithAdress_1"> OTIUM VITA d.o.o. za turizam, ugostiteljstvo i usluge, Lapadska obala 27, 20000 Dubrovnik</derivirana_varijabla>
  </DomainObject.Predmet.ProtustrankaFormatedWithAdress>
  <DomainObject.Predmet.ProtustrankaFormatedWithAdressOIB>
    <izvorni_sadrzaj> OTIUM VITA d.o.o. za turizam, ugostiteljstvo i usluge, OIB 95410152411, Lapadska obala 27, 20000 Dubrovnik</izvorni_sadrzaj>
    <derivirana_varijabla naziv="DomainObject.Predmet.ProtustrankaFormatedWithAdressOIB_1"> OTIUM VITA d.o.o. za turizam, ugostiteljstvo i usluge, OIB 95410152411, Lapadska obala 27, 20000 Dubrovnik</derivirana_varijabla>
  </DomainObject.Predmet.ProtustrankaFormatedWithAdressOIB>
  <DomainObject.Predmet.ProtustrankaWithAdress>
    <izvorni_sadrzaj>OTIUM VITA d.o.o. za turizam, ugostiteljstvo i usluge Lapadska obala 27, 20000 Dubrovnik</izvorni_sadrzaj>
    <derivirana_varijabla naziv="DomainObject.Predmet.ProtustrankaWithAdress_1">OTIUM VITA d.o.o. za turizam, ugostiteljstvo i usluge Lapadska obala 27, 20000 Dubrovnik</derivirana_varijabla>
  </DomainObject.Predmet.ProtustrankaWithAdress>
  <DomainObject.Predmet.ProtustrankaWithAdressOIB>
    <izvorni_sadrzaj>OTIUM VITA d.o.o. za turizam, ugostiteljstvo i usluge, OIB 95410152411, Lapadska obala 27, 20000 Dubrovnik</izvorni_sadrzaj>
    <derivirana_varijabla naziv="DomainObject.Predmet.ProtustrankaWithAdressOIB_1">OTIUM VITA d.o.o. za turizam, ugostiteljstvo i usluge, OIB 95410152411, Lapadska obala 27, 20000 Dubrovnik</derivirana_varijabla>
  </DomainObject.Predmet.ProtustrankaWithAdressOIB>
  <DomainObject.Predmet.ProtustrankaNazivFormated>
    <izvorni_sadrzaj>OTIUM VITA d.o.o. za turizam, ugostiteljstvo i usluge</izvorni_sadrzaj>
    <derivirana_varijabla naziv="DomainObject.Predmet.ProtustrankaNazivFormated_1">OTIUM VITA d.o.o. za turizam, ugostiteljstvo i usluge</derivirana_varijabla>
  </DomainObject.Predmet.ProtustrankaNazivFormated>
  <DomainObject.Predmet.ProtustrankaNazivFormatedOIB>
    <izvorni_sadrzaj>OTIUM VITA d.o.o. za turizam, ugostiteljstvo i usluge, OIB 95410152411</izvorni_sadrzaj>
    <derivirana_varijabla naziv="DomainObject.Predmet.ProtustrankaNazivFormatedOIB_1">OTIUM VITA d.o.o. za turizam, ugostiteljstvo i usluge, OIB 95410152411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8483.24</izvorni_sadrzaj>
    <derivirana_varijabla naziv="DomainObject.Predmet.TrenutnaVrijednost_1">8483.24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OTIUM VITA d.o.o. za turizam, ugostiteljstvo i usluge</item>
    </izvorni_sadrzaj>
    <derivirana_varijabla naziv="DomainObject.Predmet.ProtuStrankaListFormated_1">
      <item>OTIUM VITA d.o.o. za turizam, ugostiteljstvo i usluge</item>
    </derivirana_varijabla>
  </DomainObject.Predmet.ProtuStrankaListFormated>
  <DomainObject.Predmet.ProtuStrankaListFormatedOIB>
    <izvorni_sadrzaj>
      <item>OTIUM VITA d.o.o. za turizam, ugostiteljstvo i usluge, OIB 95410152411</item>
    </izvorni_sadrzaj>
    <derivirana_varijabla naziv="DomainObject.Predmet.ProtuStrankaListFormatedOIB_1">
      <item>OTIUM VITA d.o.o. za turizam, ugostiteljstvo i usluge, OIB 95410152411</item>
    </derivirana_varijabla>
  </DomainObject.Predmet.ProtuStrankaListFormatedOIB>
  <DomainObject.Predmet.ProtuStrankaListFormatedWithAdress>
    <izvorni_sadrzaj>
      <item>OTIUM VITA d.o.o. za turizam, ugostiteljstvo i usluge, Lapadska obala 27, 20000 Dubrovnik</item>
    </izvorni_sadrzaj>
    <derivirana_varijabla naziv="DomainObject.Predmet.ProtuStrankaListFormatedWithAdress_1">
      <item>OTIUM VITA d.o.o. za turizam, ugostiteljstvo i usluge, Lapadska obala 27, 20000 Dubrovnik</item>
    </derivirana_varijabla>
  </DomainObject.Predmet.ProtuStrankaListFormatedWithAdress>
  <DomainObject.Predmet.ProtuStrankaListFormatedWithAdressOIB>
    <izvorni_sadrzaj>
      <item>OTIUM VITA d.o.o. za turizam, ugostiteljstvo i usluge, OIB 95410152411, Lapadska obala 27, 20000 Dubrovnik</item>
    </izvorni_sadrzaj>
    <derivirana_varijabla naziv="DomainObject.Predmet.ProtuStrankaListFormatedWithAdressOIB_1">
      <item>OTIUM VITA d.o.o. za turizam, ugostiteljstvo i usluge, OIB 95410152411, Lapadska obala 27, 20000 Dubrovnik</item>
    </derivirana_varijabla>
  </DomainObject.Predmet.ProtuStrankaListFormatedWithAdressOIB>
  <DomainObject.Predmet.ProtuStrankaListNazivFormated>
    <izvorni_sadrzaj>
      <item>OTIUM VITA d.o.o. za turizam, ugostiteljstvo i usluge</item>
    </izvorni_sadrzaj>
    <derivirana_varijabla naziv="DomainObject.Predmet.ProtuStrankaListNazivFormated_1">
      <item>OTIUM VITA d.o.o. za turizam, ugostiteljstvo i usluge</item>
    </derivirana_varijabla>
  </DomainObject.Predmet.ProtuStrankaListNazivFormated>
  <DomainObject.Predmet.ProtuStrankaListNazivFormatedOIB>
    <izvorni_sadrzaj>
      <item>OTIUM VITA d.o.o. za turizam, ugostiteljstvo i usluge, OIB 95410152411</item>
    </izvorni_sadrzaj>
    <derivirana_varijabla naziv="DomainObject.Predmet.ProtuStrankaListNazivFormatedOIB_1">
      <item>OTIUM VITA d.o.o. za turizam, ugostiteljstvo i usluge, OIB 95410152411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OTIUM VITA d.o.o. za turizam, ugostiteljstvo i usluge</izvorni_sadrzaj>
    <derivirana_varijabla naziv="DomainObject.Predmet.ProtustrankaIDrugi_1">OTIUM VITA d.o.o. za turizam, ugostiteljstvo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OTIUM VITA d.o.o. za turizam, ugostiteljstvo i usluge, OIB 95410152411, Lapadska obala 27, 20000 Dubrovnik</izvorni_sadrzaj>
    <derivirana_varijabla naziv="DomainObject.Predmet.ProtustrankaIDrugiAdressOIB_1">OTIUM VITA d.o.o. za turizam, ugostiteljstvo i usluge, OIB 95410152411, Lapadska obala 27,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OTIUM VITA d.o.o. za turizam, ugostiteljstvo i usluge</item>
    </izvorni_sadrzaj>
    <derivirana_varijabla naziv="DomainObject.Predmet.SudioniciListNaziv_1">
      <item>FINA,RC Split,Podružnica Dubrovnik</item>
      <item>OTIUM VITA d.o.o. za turizam, ugostiteljstvo i usluge</item>
    </derivirana_varijabla>
  </DomainObject.Predmet.SudioniciListNaziv>
  <DomainObject.Predmet.SudioniciListAdressOIB>
    <izvorni_sadrzaj>
      <item>FINA,RC Split,Podružnica Dubrovnik, OIB 85821130368, Vukovarska 2,20000 Dubrovnik</item>
      <item>OTIUM VITA d.o.o. za turizam, ugostiteljstvo i usluge, OIB 95410152411, Lapadska obala 27,20000 Dubrovnik</item>
    </izvorni_sadrzaj>
    <derivirana_varijabla naziv="DomainObject.Predmet.SudioniciListAdressOIB_1">
      <item>FINA,RC Split,Podružnica Dubrovnik, OIB 85821130368, Vukovarska 2,20000 Dubrovnik</item>
      <item>OTIUM VITA d.o.o. za turizam, ugostiteljstvo i usluge, OIB 95410152411, Lapadska obala 27,20000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95410152411</item>
    </izvorni_sadrzaj>
    <derivirana_varijabla naziv="DomainObject.Predmet.SudioniciListNazivOIB_1">
      <item>, OIB 85821130368</item>
      <item>, OIB 95410152411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FBED1B-1835-4EBD-B877-FF70E96096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DUBROVNIK</properties:Company>
  <properties:Pages>2</properties:Pages>
  <properties:Words>516</properties:Words>
  <properties:Characters>2931</properties:Characters>
  <properties:Lines>79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2017-06-01T08:57:00Z</dcterms:created>
  <dc:creator>OPCINSKI SUD DUBROVNIK</dc:creator>
  <cp:lastModifiedBy>Andrijana Leto</cp:lastModifiedBy>
  <cp:lastPrinted>2017-06-01T09:02:00Z</cp:lastPrinted>
  <dcterms:modified xmlns:xsi="http://www.w3.org/2001/XMLSchema-instance" xsi:type="dcterms:W3CDTF">2017-06-02T12:22:00Z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