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a1a1" w14:paraId="82aa1a1" w:rsidRDefault="0005715E" w:rsidP="0005715E" w:rsidR="0005715E">
      <w:pPr>
        <w:pStyle w:val="Tijeloteksta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15E" w:rsidP="0005715E" w:rsidR="0005715E">
      <w:r>
        <w:t xml:space="preserve">REPUBLIKA HRVATSKA                                                                             </w:t>
      </w:r>
    </w:p>
    <w:p w:rsidRDefault="0005715E" w:rsidP="0005715E" w:rsidR="0005715E">
      <w:r>
        <w:t>Trgovački sud u Zagrebu</w:t>
      </w:r>
    </w:p>
    <w:p w:rsidRDefault="0005715E" w:rsidP="0005715E" w:rsidR="0005715E">
      <w:r>
        <w:t>Zagreb, Amruševa 2/II</w:t>
      </w:r>
    </w:p>
    <w:p w:rsidRDefault="0005715E" w:rsidP="0005715E" w:rsidR="0005715E"/>
    <w:p w:rsidRDefault="0005715E" w:rsidP="0005715E" w:rsidR="0005715E">
      <w:pPr>
        <w:jc w:val="center"/>
      </w:pPr>
      <w:r>
        <w:t>R E P U B L I K A    H R V A T S K A</w:t>
      </w:r>
    </w:p>
    <w:p w:rsidRDefault="0005715E" w:rsidP="0005715E" w:rsidR="0005715E">
      <w:pPr>
        <w:jc w:val="center"/>
      </w:pPr>
    </w:p>
    <w:p w:rsidRDefault="0005715E" w:rsidP="0005715E" w:rsidR="0005715E">
      <w:pPr>
        <w:pStyle w:val="Naslov1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 xml:space="preserve">R J E Š E N J E </w:t>
      </w:r>
    </w:p>
    <w:p w:rsidRDefault="0005715E" w:rsidP="0005715E" w:rsidR="0005715E">
      <w:pPr>
        <w:jc w:val="both"/>
      </w:pPr>
    </w:p>
    <w:p w:rsidRDefault="0005715E" w:rsidP="0005715E" w:rsidR="0005715E">
      <w:pPr>
        <w:ind w:firstLine="708"/>
        <w:jc w:val="both"/>
      </w:pPr>
      <w:r>
        <w:t>TRGOVAČKI SUD U ZAGREBU po sucu Mirjani Chour Hršak kao stečajnom sucu, u stečajnom postupku nad stečajnim dužnikom BARO PROJEKT d.o.o. u stečaju, Zagreb, Stenjevačka 33, OIB:92963223473, MBS: 080539984, dana 09. studenog 2017. godine</w:t>
      </w:r>
    </w:p>
    <w:p w:rsidRDefault="0005715E" w:rsidP="0005715E" w:rsidR="0005715E">
      <w:pPr>
        <w:pStyle w:val="Tijeloteksta"/>
      </w:pPr>
    </w:p>
    <w:p w:rsidRDefault="0005715E" w:rsidP="0005715E" w:rsidR="0005715E">
      <w:pPr>
        <w:pStyle w:val="Tijeloteksta"/>
        <w:jc w:val="center"/>
      </w:pPr>
      <w:r>
        <w:t>r i j e š i o   j e</w:t>
      </w:r>
    </w:p>
    <w:p w:rsidRDefault="0005715E" w:rsidP="0005715E" w:rsidR="0005715E">
      <w:pPr>
        <w:pStyle w:val="Tijeloteksta"/>
        <w:ind w:firstLine="168" w:left="540"/>
      </w:pPr>
    </w:p>
    <w:p w:rsidRDefault="0005715E" w:rsidP="0005715E" w:rsidR="0005715E">
      <w:pPr>
        <w:pStyle w:val="Tijeloteksta"/>
        <w:tabs>
          <w:tab w:pos="0" w:val="left"/>
        </w:tabs>
        <w:ind w:left="708"/>
      </w:pPr>
      <w:r>
        <w:t xml:space="preserve">Ispravlja se izreka rješenja ovog suda poslovni broj St-4012/2016-29 od 31. listopada 2017. godine tako da tekst točke IV2. rješenja umjesto teksta: </w:t>
      </w:r>
    </w:p>
    <w:p w:rsidRDefault="0005715E" w:rsidP="0005715E" w:rsidR="0005715E">
      <w:pPr>
        <w:pStyle w:val="Tijeloteksta"/>
        <w:tabs>
          <w:tab w:pos="0" w:val="left"/>
        </w:tabs>
        <w:ind w:left="708"/>
      </w:pPr>
    </w:p>
    <w:p w:rsidRDefault="0005715E" w:rsidP="0005715E" w:rsidR="0005715E" w:rsidRPr="0005715E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"</w:t>
      </w:r>
      <w:r w:rsidRPr="0005715E">
        <w:rPr>
          <w:rFonts w:cstheme="minorBidi" w:eastAsiaTheme="minorHAnsi"/>
          <w:szCs w:val="22"/>
          <w:lang w:eastAsia="en-US"/>
        </w:rPr>
        <w:t>2. minimalna cijena (cijena ispod koje se nekretnine ne mogu prodati):</w:t>
      </w:r>
    </w:p>
    <w:p w:rsidRDefault="0005715E" w:rsidP="0005715E" w:rsidR="0005715E" w:rsidRPr="0005715E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05715E">
        <w:rPr>
          <w:rFonts w:cstheme="minorBidi" w:eastAsiaTheme="minorHAnsi"/>
          <w:szCs w:val="22"/>
          <w:lang w:eastAsia="en-US"/>
        </w:rPr>
        <w:t>-</w:t>
      </w:r>
      <w:r w:rsidRPr="0005715E">
        <w:rPr>
          <w:rFonts w:cstheme="minorBidi" w:eastAsiaTheme="minorHAnsi"/>
          <w:szCs w:val="22"/>
          <w:lang w:eastAsia="en-US"/>
        </w:rPr>
        <w:tab/>
        <w:t>na prvoj dražbi ispod 3 utvrđene vrijednosti,</w:t>
      </w:r>
    </w:p>
    <w:p w:rsidRDefault="0005715E" w:rsidP="0005715E" w:rsidR="0005715E" w:rsidRPr="0005715E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05715E">
        <w:rPr>
          <w:rFonts w:cstheme="minorBidi" w:eastAsiaTheme="minorHAnsi"/>
          <w:szCs w:val="22"/>
          <w:lang w:eastAsia="en-US"/>
        </w:rPr>
        <w:t>-</w:t>
      </w:r>
      <w:r w:rsidRPr="0005715E">
        <w:rPr>
          <w:rFonts w:cstheme="minorBidi" w:eastAsiaTheme="minorHAnsi"/>
          <w:szCs w:val="22"/>
          <w:lang w:eastAsia="en-US"/>
        </w:rPr>
        <w:tab/>
        <w:t>na drugoj dražbi ispod 1 utvrđene vrijednosti,</w:t>
      </w:r>
    </w:p>
    <w:p w:rsidRDefault="0005715E" w:rsidP="0005715E" w:rsidR="0005715E" w:rsidRPr="0005715E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05715E">
        <w:rPr>
          <w:rFonts w:cstheme="minorBidi" w:eastAsiaTheme="minorHAnsi"/>
          <w:szCs w:val="22"/>
          <w:lang w:eastAsia="en-US"/>
        </w:rPr>
        <w:t>-</w:t>
      </w:r>
      <w:r w:rsidRPr="0005715E">
        <w:rPr>
          <w:rFonts w:cstheme="minorBidi" w:eastAsiaTheme="minorHAnsi"/>
          <w:szCs w:val="22"/>
          <w:lang w:eastAsia="en-US"/>
        </w:rPr>
        <w:tab/>
        <w:t>na trećoj dražbi ispod 1 utvrđene vrijednosti,</w:t>
      </w:r>
    </w:p>
    <w:p w:rsidRDefault="0005715E" w:rsidP="0005715E" w:rsidR="0005715E">
      <w:pPr>
        <w:pStyle w:val="Tijeloteksta"/>
        <w:tabs>
          <w:tab w:pos="0" w:val="left"/>
        </w:tabs>
        <w:ind w:left="708"/>
      </w:pPr>
      <w:r w:rsidRPr="0005715E">
        <w:t>-</w:t>
      </w:r>
      <w:r w:rsidRPr="0005715E">
        <w:tab/>
        <w:t>na četvrtoj dražbi početna cijena iznosi 1,00 kn</w:t>
      </w:r>
      <w:r>
        <w:t>"</w:t>
      </w:r>
    </w:p>
    <w:p w:rsidRDefault="0005715E" w:rsidP="0005715E" w:rsidR="0005715E">
      <w:pPr>
        <w:pStyle w:val="Tijeloteksta"/>
        <w:tabs>
          <w:tab w:pos="0" w:val="left"/>
        </w:tabs>
        <w:ind w:left="708"/>
      </w:pPr>
    </w:p>
    <w:p w:rsidRDefault="0005715E" w:rsidP="0005715E" w:rsidR="0005715E">
      <w:pPr>
        <w:pStyle w:val="Tijeloteksta"/>
        <w:tabs>
          <w:tab w:pos="0" w:val="left"/>
        </w:tabs>
        <w:ind w:left="708"/>
      </w:pPr>
      <w:r>
        <w:t>glasi:</w:t>
      </w:r>
    </w:p>
    <w:p w:rsidRDefault="0005715E" w:rsidP="0005715E" w:rsidR="0005715E">
      <w:pPr>
        <w:ind w:firstLine="708"/>
        <w:jc w:val="both"/>
        <w:rPr>
          <w:rFonts w:cstheme="minorBidi" w:eastAsiaTheme="minorHAnsi"/>
          <w:szCs w:val="22"/>
          <w:lang w:eastAsia="en-US"/>
        </w:rPr>
      </w:pPr>
    </w:p>
    <w:p w:rsidRDefault="0005715E" w:rsidP="0005715E" w:rsidR="0005715E">
      <w:pPr>
        <w:ind w:firstLine="708"/>
        <w:jc w:val="both"/>
      </w:pPr>
      <w:r>
        <w:rPr>
          <w:rFonts w:cstheme="minorBidi" w:eastAsiaTheme="minorHAnsi"/>
          <w:szCs w:val="22"/>
          <w:lang w:eastAsia="en-US"/>
        </w:rPr>
        <w:t>"</w:t>
      </w:r>
      <w:r w:rsidRPr="0005715E">
        <w:rPr>
          <w:rFonts w:cstheme="minorBidi" w:eastAsiaTheme="minorHAnsi"/>
          <w:szCs w:val="22"/>
          <w:lang w:eastAsia="en-US"/>
        </w:rPr>
        <w:t>2. minimalna cijena (cijena ispod koje se nekretnine ne mogu prodati):</w:t>
      </w:r>
    </w:p>
    <w:p w:rsidRDefault="0005715E" w:rsidP="0005715E" w:rsidR="0005715E" w:rsidRPr="0005715E">
      <w:pPr>
        <w:numPr>
          <w:ilvl w:val="0"/>
          <w:numId w:val="2"/>
        </w:numPr>
        <w:contextualSpacing/>
        <w:jc w:val="both"/>
      </w:pPr>
      <w:r w:rsidRPr="0005715E">
        <w:t>na prvoj dražbi ispod ¾ utvrđene vrijednosti,</w:t>
      </w:r>
    </w:p>
    <w:p w:rsidRDefault="0005715E" w:rsidP="0005715E" w:rsidR="0005715E" w:rsidRPr="0005715E">
      <w:pPr>
        <w:numPr>
          <w:ilvl w:val="0"/>
          <w:numId w:val="2"/>
        </w:numPr>
        <w:contextualSpacing/>
        <w:jc w:val="both"/>
      </w:pPr>
      <w:r w:rsidRPr="0005715E">
        <w:t>na drugoj dražbi ispod ½ utvrđene vrijednosti,</w:t>
      </w:r>
    </w:p>
    <w:p w:rsidRDefault="0005715E" w:rsidP="0005715E" w:rsidR="0005715E" w:rsidRPr="0005715E">
      <w:pPr>
        <w:numPr>
          <w:ilvl w:val="0"/>
          <w:numId w:val="2"/>
        </w:numPr>
        <w:contextualSpacing/>
        <w:jc w:val="both"/>
      </w:pPr>
      <w:r w:rsidRPr="0005715E">
        <w:t>na trećoj dražbi ispod ¼ utvrđene vrijednosti,</w:t>
      </w:r>
    </w:p>
    <w:p w:rsidRDefault="0005715E" w:rsidP="0005715E" w:rsidR="0005715E" w:rsidRPr="0005715E">
      <w:pPr>
        <w:numPr>
          <w:ilvl w:val="0"/>
          <w:numId w:val="2"/>
        </w:numPr>
        <w:contextualSpacing/>
        <w:jc w:val="both"/>
      </w:pPr>
      <w:r w:rsidRPr="0005715E">
        <w:t>na četvrtoj dražbi početna cij</w:t>
      </w:r>
      <w:r>
        <w:t>ena iznosi 1,00 kn".</w:t>
      </w:r>
    </w:p>
    <w:p w:rsidRDefault="0005715E" w:rsidP="0005715E" w:rsidR="0005715E">
      <w:pPr>
        <w:pStyle w:val="Tijeloteksta"/>
        <w:tabs>
          <w:tab w:pos="0" w:val="left"/>
        </w:tabs>
        <w:ind w:left="708"/>
      </w:pPr>
    </w:p>
    <w:p w:rsidRDefault="0005715E" w:rsidP="0005715E" w:rsidR="0005715E">
      <w:pPr>
        <w:pStyle w:val="Tijeloteksta"/>
        <w:ind w:firstLine="708"/>
      </w:pPr>
      <w:r>
        <w:t>U ostalom dijelu rješenje ostaje neizmijenjeno.</w:t>
      </w:r>
    </w:p>
    <w:p w:rsidRDefault="0005715E" w:rsidP="0005715E" w:rsidR="0005715E">
      <w:pPr>
        <w:pStyle w:val="Tijeloteksta"/>
        <w:ind w:left="705"/>
      </w:pPr>
    </w:p>
    <w:p w:rsidRDefault="0005715E" w:rsidP="0005715E" w:rsidR="0005715E">
      <w:pPr>
        <w:pStyle w:val="Tijeloteksta"/>
        <w:jc w:val="center"/>
      </w:pPr>
      <w:r>
        <w:t>Obrazloženje</w:t>
      </w:r>
    </w:p>
    <w:p w:rsidRDefault="0005715E" w:rsidP="0005715E" w:rsidR="0005715E">
      <w:pPr>
        <w:pStyle w:val="Tijeloteksta"/>
        <w:ind w:left="705"/>
      </w:pPr>
    </w:p>
    <w:p w:rsidRDefault="0005715E" w:rsidP="0005715E" w:rsidR="0005715E">
      <w:pPr>
        <w:jc w:val="both"/>
      </w:pPr>
      <w:r>
        <w:t xml:space="preserve">  </w:t>
      </w:r>
      <w:r>
        <w:tab/>
        <w:t xml:space="preserve">U  rješenju ovog suda br. </w:t>
      </w:r>
      <w:r w:rsidR="0067162D">
        <w:t>St</w:t>
      </w:r>
      <w:r>
        <w:t xml:space="preserve">-4012/2016-29 od 31. listopada 2017. godine došlo je do očite pogreške u pisanju, pa je sud donio ovo rješenje sukladno odredbi čl. 342. st. 1, 2. i 4. ZPP-a, a u vezi čl. </w:t>
      </w:r>
      <w:r w:rsidR="0067162D">
        <w:t>10. Stečajnog zakona (NN 71/15, 104/17; dalje:SZ).</w:t>
      </w:r>
    </w:p>
    <w:p w:rsidRDefault="0005715E" w:rsidP="0005715E" w:rsidR="0005715E">
      <w:pPr>
        <w:pStyle w:val="Tijeloteksta"/>
        <w:ind w:firstLine="540"/>
      </w:pPr>
    </w:p>
    <w:p w:rsidRDefault="0005715E" w:rsidP="0005715E" w:rsidR="0005715E">
      <w:pPr>
        <w:pStyle w:val="Tijeloteksta"/>
        <w:jc w:val="center"/>
      </w:pPr>
      <w:r>
        <w:t>Zagreb, 09. studenog 2017.</w:t>
      </w:r>
    </w:p>
    <w:p w:rsidRDefault="0005715E" w:rsidP="0005715E" w:rsidR="0005715E">
      <w:pPr>
        <w:pStyle w:val="Tijeloteksta"/>
        <w:tabs>
          <w:tab w:pos="1080" w:val="left"/>
        </w:tabs>
      </w:pPr>
    </w:p>
    <w:p w:rsidRDefault="0005715E" w:rsidP="0005715E" w:rsidR="0005715E">
      <w:pPr>
        <w:pStyle w:val="Tijeloteksta"/>
        <w:tabs>
          <w:tab w:pos="6300" w:val="left"/>
        </w:tabs>
        <w:ind w:left="720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05715E" w:rsidP="0005715E" w:rsidR="0005715E">
      <w:pPr>
        <w:pStyle w:val="Tijeloteksta"/>
        <w:tabs>
          <w:tab w:pos="6300" w:val="left"/>
        </w:tabs>
      </w:pPr>
    </w:p>
    <w:p w:rsidRDefault="0005715E" w:rsidP="0005715E" w:rsidR="0005715E">
      <w:pPr>
        <w:pStyle w:val="Tijeloteksta"/>
        <w:tabs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HRŠAK</w:t>
      </w:r>
      <w:r w:rsidR="0096322A">
        <w:t>, v.r.</w:t>
      </w:r>
    </w:p>
    <w:p w:rsidRDefault="0005715E" w:rsidP="0005715E" w:rsidR="0005715E">
      <w:pPr>
        <w:pStyle w:val="Tijeloteksta"/>
        <w:tabs>
          <w:tab w:pos="6300" w:val="left"/>
        </w:tabs>
        <w:ind w:left="720"/>
      </w:pPr>
    </w:p>
    <w:p w:rsidRDefault="0005715E" w:rsidP="0005715E" w:rsidR="0005715E">
      <w:pPr>
        <w:jc w:val="both"/>
      </w:pPr>
    </w:p>
    <w:p w:rsidRDefault="0005715E" w:rsidP="0005715E" w:rsidR="0005715E">
      <w:pPr>
        <w:jc w:val="both"/>
      </w:pPr>
      <w:r>
        <w:t>POUKA O PRAVNOM LIJEKU:</w:t>
      </w:r>
    </w:p>
    <w:p w:rsidRDefault="0005715E" w:rsidP="0005715E" w:rsidR="0005715E">
      <w:pPr>
        <w:jc w:val="both"/>
      </w:pPr>
      <w: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05715E" w:rsidP="0005715E" w:rsidR="0005715E">
      <w:pPr>
        <w:pStyle w:val="Tijeloteksta"/>
        <w:tabs>
          <w:tab w:pos="6300" w:val="left"/>
        </w:tabs>
        <w:ind w:left="720"/>
      </w:pPr>
    </w:p>
    <w:p w:rsidRDefault="0005715E" w:rsidP="0005715E" w:rsidR="0005715E">
      <w:pPr>
        <w:pStyle w:val="Tijeloteksta"/>
        <w:tabs>
          <w:tab w:pos="6300" w:val="left"/>
        </w:tabs>
        <w:ind w:left="720"/>
      </w:pPr>
      <w:r>
        <w:tab/>
      </w:r>
    </w:p>
    <w:p w:rsidRDefault="0096322A" w:rsidP="00E40762" w:rsidR="0096322A">
      <w:pPr>
        <w:jc w:val="right"/>
      </w:pPr>
      <w:r>
        <w:t>Za točnost otpravka – ovlašteni službenik:</w:t>
      </w:r>
    </w:p>
    <w:p w:rsidRDefault="0096322A" w:rsidP="00E40762" w:rsidR="0096322A">
      <w:pPr>
        <w:ind w:firstLine="708" w:left="3540"/>
        <w:jc w:val="center"/>
      </w:pPr>
      <w:r>
        <w:t xml:space="preserve">             Vlasta Bogović Milisavljević</w:t>
      </w:r>
    </w:p>
    <w:p w:rsidRDefault="0005715E" w:rsidP="0005715E" w:rsidR="0005715E">
      <w:pPr>
        <w:pStyle w:val="Tijeloteksta"/>
        <w:tabs>
          <w:tab w:pos="6120" w:val="left"/>
        </w:tabs>
      </w:pPr>
    </w:p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05715E" w:rsidP="0005715E" w:rsidR="0005715E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15E" w:rsidP="0005715E" w:rsidR="0005715E">
      <w:r>
        <w:separator/>
      </w:r>
    </w:p>
  </w:endnote>
  <w:endnote w:id="0" w:type="continuationSeparator">
    <w:p w:rsidRDefault="0005715E" w:rsidP="0005715E" w:rsidR="00057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15E" w:rsidP="0005715E" w:rsidR="0005715E">
      <w:r>
        <w:separator/>
      </w:r>
    </w:p>
  </w:footnote>
  <w:footnote w:id="0" w:type="continuationSeparator">
    <w:p w:rsidRDefault="0005715E" w:rsidP="0005715E" w:rsidR="00057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1552302"/>
      <w:docPartObj>
        <w:docPartGallery w:val="Page Numbers (Top of Page)"/>
        <w:docPartUnique/>
      </w:docPartObj>
    </w:sdtPr>
    <w:sdtEndPr/>
    <w:sdtContent>
      <w:p w:rsidRDefault="0005715E" w:rsidR="000571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22A">
          <w:rPr>
            <w:noProof/>
          </w:rPr>
          <w:t>1</w:t>
        </w:r>
        <w:r>
          <w:fldChar w:fldCharType="end"/>
        </w:r>
      </w:p>
    </w:sdtContent>
  </w:sdt>
  <w:p w:rsidRDefault="0005715E" w:rsidP="0005715E" w:rsidR="0005715E">
    <w:pPr>
      <w:ind w:firstLine="708"/>
      <w:jc w:val="right"/>
    </w:pPr>
    <w:r>
      <w:t>34. St-4012/2016-30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7BC6"/>
    <w:multiLevelType w:val="hybridMultilevel"/>
    <w:tmpl w:val="4B8CAB06"/>
    <w:lvl w:tplc="7FDEE91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15E"/>
    <w:rsid w:val="00045FAF"/>
    <w:rsid w:val="0005710B"/>
    <w:rsid w:val="0005715E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7162D"/>
    <w:rsid w:val="00697A50"/>
    <w:rsid w:val="00712582"/>
    <w:rsid w:val="007F726F"/>
    <w:rsid w:val="008064D1"/>
    <w:rsid w:val="00854CB5"/>
    <w:rsid w:val="0085732A"/>
    <w:rsid w:val="0086702C"/>
    <w:rsid w:val="009461D1"/>
    <w:rsid w:val="0096322A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715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5715E"/>
    <w:pPr>
      <w:keepNext/>
      <w:overflowPunct w:val="false"/>
      <w:autoSpaceDE w:val="false"/>
      <w:autoSpaceDN w:val="false"/>
      <w:adjustRightInd w:val="false"/>
      <w:jc w:val="center"/>
      <w:outlineLvl w:val="0"/>
    </w:pPr>
    <w:rPr>
      <w:rFonts w:hAnsi="Tahoma" w:ascii="Tahoma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5715E"/>
    <w:rPr>
      <w:rFonts w:cs="Times New Roman" w:eastAsia="Times New Roman" w:hAnsi="Tahoma" w:ascii="Tahoma"/>
      <w:b/>
      <w:szCs w:val="20"/>
      <w:lang w:eastAsia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semiHidden/>
    <w:locked/>
    <w:rsid w:val="0005715E"/>
  </w:style>
  <w:style w:styleId="Tijeloteksta" w:type="paragraph">
    <w:name w:val="Body Text"/>
    <w:aliases w:val="uvlaka 2"/>
    <w:basedOn w:val="Normal"/>
    <w:link w:val="TijelotekstaChar"/>
    <w:semiHidden/>
    <w:unhideWhenUsed/>
    <w:rsid w:val="0005715E"/>
    <w:pPr>
      <w:tabs>
        <w:tab w:pos="540" w:val="left"/>
      </w:tabs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05715E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1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1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715E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715E"/>
  </w:style>
  <w:style w:styleId="Podnoje" w:type="paragraph">
    <w:name w:val="footer"/>
    <w:basedOn w:val="Normal"/>
    <w:link w:val="PodnojeChar"/>
    <w:uiPriority w:val="99"/>
    <w:unhideWhenUsed/>
    <w:rsid w:val="000571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15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715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5715E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ahoma" w:hAnsi="Tahoma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5715E"/>
    <w:rPr>
      <w:rFonts w:ascii="Tahoma" w:cs="Times New Roman" w:eastAsia="Times New Roman" w:hAnsi="Tahoma"/>
      <w:b/>
      <w:szCs w:val="20"/>
      <w:lang w:eastAsia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semiHidden/>
    <w:locked/>
    <w:rsid w:val="0005715E"/>
  </w:style>
  <w:style w:styleId="Tijeloteksta" w:type="paragraph">
    <w:name w:val="Body Text"/>
    <w:aliases w:val="uvlaka 2"/>
    <w:basedOn w:val="Normal"/>
    <w:link w:val="TijelotekstaChar"/>
    <w:semiHidden/>
    <w:unhideWhenUsed/>
    <w:rsid w:val="0005715E"/>
    <w:pPr>
      <w:tabs>
        <w:tab w:pos="540" w:val="left"/>
      </w:tabs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05715E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1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1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715E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715E"/>
  </w:style>
  <w:style w:styleId="Podnoje" w:type="paragraph">
    <w:name w:val="footer"/>
    <w:basedOn w:val="Normal"/>
    <w:link w:val="PodnojeChar"/>
    <w:uiPriority w:val="99"/>
    <w:unhideWhenUsed/>
    <w:rsid w:val="000571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15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68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</izvorni_sadrzaj>
    <derivirana_varijabla naziv="DomainObject.Predmet.StrankaFormatedWithAdress_1"> FINA Regionalni centar Zagreb, Trg Svibanjskih žrtava 1995.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1456</properties:Characters>
  <properties:Lines>68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2017-11-09T07:48:00Z</dcterms:created>
  <dc:creator>Vlasta Bogović Milisavljević</dc:creator>
  <cp:lastModifiedBy>Vlasta Bogović Milisavljević</cp:lastModifiedBy>
  <cp:lastPrinted>2017-11-09T08:42:00Z</cp:lastPrinted>
  <dcterms:modified xmlns:xsi="http://www.w3.org/2001/XMLSchema-instance" xsi:type="dcterms:W3CDTF">2017-11-09T08:42:00Z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