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52fae" w14:paraId="ed52fae" w:rsidRDefault="00677D6E" w:rsidP="00677D6E" w:rsidR="00677D6E" w:rsidRPr="00FB175E">
      <w:pPr>
        <w15:collapsed w:val="false"/>
        <w:rPr>
          <w:rStyle w:val="Naglaeno"/>
          <w:b w:val="false"/>
        </w:rPr>
      </w:pPr>
    </w:p>
    <w:p w:rsidRDefault="00677D6E" w:rsidP="00677D6E" w:rsidR="00677D6E" w:rsidRPr="00FB175E">
      <w:r w:rsidRPr="00FB175E">
        <w:rPr>
          <w:rStyle w:val="Naglaeno"/>
        </w:rPr>
        <w:t xml:space="preserve">             </w:t>
      </w:r>
      <w:r w:rsidR="000C0A66">
        <w:rPr>
          <w:b/>
          <w:noProof/>
          <w:lang w:eastAsia="hr-HR"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7D6E" w:rsidP="00677D6E" w:rsidR="00677D6E" w:rsidRPr="00FB175E"/>
    <w:p w:rsidRDefault="00677D6E" w:rsidP="00677D6E" w:rsidR="00677D6E" w:rsidRPr="00FB175E">
      <w:pPr>
        <w:ind w:hanging="720" w:left="360"/>
      </w:pPr>
      <w:r w:rsidRPr="00FB175E">
        <w:t xml:space="preserve">        REPUBLIKA HRVATSKA</w:t>
      </w:r>
    </w:p>
    <w:p w:rsidRDefault="00677D6E" w:rsidP="00677D6E" w:rsidR="00677D6E" w:rsidRPr="00FB175E">
      <w:pPr>
        <w:ind w:hanging="720" w:left="360"/>
      </w:pPr>
      <w:r w:rsidRPr="00FB175E">
        <w:t xml:space="preserve">     TRGOVAČKI SUD U OSIJEKU</w:t>
      </w:r>
    </w:p>
    <w:p w:rsidRDefault="00677D6E" w:rsidP="00677D6E" w:rsidR="00677D6E" w:rsidRPr="00FB175E"/>
    <w:p w:rsidRDefault="00677D6E" w:rsidP="00677D6E" w:rsidR="00677D6E" w:rsidRPr="00FB175E">
      <w:pPr>
        <w:jc w:val="center"/>
      </w:pPr>
      <w:r w:rsidRPr="00FB175E">
        <w:rPr>
          <w:color w:val="000000"/>
        </w:rPr>
        <w:t>R E P U B L I K A    H R V A T S K A</w:t>
      </w:r>
    </w:p>
    <w:p w:rsidRDefault="00677D6E" w:rsidP="00677D6E" w:rsidR="00677D6E" w:rsidRPr="00FB175E">
      <w:pPr>
        <w:jc w:val="center"/>
      </w:pPr>
      <w:r w:rsidRPr="00FB175E">
        <w:rPr>
          <w:color w:val="000000"/>
        </w:rPr>
        <w:t>R J E Š E N J E</w:t>
      </w:r>
    </w:p>
    <w:p w:rsidRDefault="00677D6E" w:rsidP="00677D6E" w:rsidR="00677D6E" w:rsidRPr="00FB175E">
      <w:pPr>
        <w:pStyle w:val="Naslov1"/>
        <w:jc w:val="left"/>
        <w:rPr>
          <w:b w:val="false"/>
          <w:lang w:val="es-ES"/>
        </w:rPr>
      </w:pPr>
    </w:p>
    <w:p w:rsidRDefault="00677D6E" w:rsidP="00677D6E" w:rsidR="00677D6E" w:rsidRPr="00FB175E">
      <w:pPr>
        <w:rPr>
          <w:b/>
          <w:bCs/>
        </w:rPr>
      </w:pPr>
    </w:p>
    <w:p w:rsidRDefault="00354937" w:rsidP="00354937" w:rsidR="00354937">
      <w:pPr>
        <w:ind w:firstLine="708"/>
        <w:jc w:val="both"/>
      </w:pPr>
      <w:r>
        <w:t xml:space="preserve">Trgovački sud u Osijeku, po stečajnom sucu mr. sc. Borisu Vukoviću u stečajnom postupku nad dužnikom Stečajna masa iza L &amp; I PETROL j.d.o.o. u stečaju, Vinkovci, </w:t>
      </w:r>
      <w:proofErr w:type="spellStart"/>
      <w:r>
        <w:t>S.S</w:t>
      </w:r>
      <w:proofErr w:type="spellEnd"/>
      <w:r>
        <w:t xml:space="preserve">. Kranjčevića 31, MBS: 030200528, OIB: 58359479350, dana 19. listopada 2018. </w:t>
      </w:r>
      <w:r w:rsidR="00726974">
        <w:t>godine</w:t>
      </w:r>
    </w:p>
    <w:p w:rsidRDefault="00677D6E" w:rsidP="00677D6E" w:rsidR="00677D6E" w:rsidRPr="00FB175E">
      <w:pPr>
        <w:ind w:firstLine="708"/>
        <w:jc w:val="both"/>
      </w:pPr>
    </w:p>
    <w:p w:rsidRDefault="00677D6E" w:rsidP="00677D6E" w:rsidR="00677D6E" w:rsidRPr="00FB175E">
      <w:pPr>
        <w:ind w:firstLine="708"/>
        <w:jc w:val="both"/>
      </w:pPr>
    </w:p>
    <w:p w:rsidRDefault="00677D6E" w:rsidP="00677D6E" w:rsidR="00677D6E" w:rsidRPr="00FB175E">
      <w:pPr>
        <w:jc w:val="center"/>
      </w:pPr>
      <w:r w:rsidRPr="00FB175E">
        <w:t>r i j e š i o   j e</w:t>
      </w:r>
    </w:p>
    <w:p w:rsidRDefault="00677D6E" w:rsidP="00677D6E" w:rsidR="00677D6E">
      <w:pPr>
        <w:jc w:val="center"/>
      </w:pPr>
    </w:p>
    <w:p w:rsidRDefault="0044511A" w:rsidP="00677D6E" w:rsidR="0044511A" w:rsidRPr="00FB175E">
      <w:pPr>
        <w:jc w:val="center"/>
      </w:pPr>
    </w:p>
    <w:p w:rsidRDefault="0044511A" w:rsidP="00EE04BF" w:rsidR="0044511A">
      <w:pPr>
        <w:ind w:left="360"/>
        <w:jc w:val="both"/>
      </w:pPr>
      <w:r>
        <w:t>I. Radi utvrđenja stvarnog stanja financijske imovine koja čini stečajnu masu brisanog stečajnog dužnika</w:t>
      </w:r>
      <w:r w:rsidR="00EE04BF">
        <w:t xml:space="preserve"> L &amp; I PETROL jednostavno društvo s ograničenom odgovornošću za trgovinu i usluge u stečaju, MBS: </w:t>
      </w:r>
      <w:r w:rsidR="00EE04BF" w:rsidRPr="00EE04BF">
        <w:t>030173255</w:t>
      </w:r>
      <w:r w:rsidR="00EE04BF">
        <w:t xml:space="preserve">, OIB: </w:t>
      </w:r>
      <w:r w:rsidR="00EE04BF" w:rsidRPr="00EE04BF">
        <w:t>52879135241</w:t>
      </w:r>
      <w:r w:rsidR="00EE04BF">
        <w:t xml:space="preserve"> </w:t>
      </w:r>
      <w:r>
        <w:t xml:space="preserve">izvest će se dokaz financijsko – knjigovodstvenim vještačenjem.  </w:t>
      </w:r>
    </w:p>
    <w:p w:rsidRDefault="00F860FB" w:rsidP="00EE04BF" w:rsidR="00F860FB">
      <w:pPr>
        <w:ind w:left="360"/>
        <w:jc w:val="both"/>
      </w:pPr>
    </w:p>
    <w:p w:rsidRDefault="0044511A" w:rsidP="00F860FB" w:rsidR="0044511A">
      <w:pPr>
        <w:ind w:left="360"/>
        <w:jc w:val="both"/>
      </w:pPr>
      <w:r>
        <w:t xml:space="preserve">II. Za vještaka se imenuje </w:t>
      </w:r>
      <w:r w:rsidR="00F860FB">
        <w:t>BAZ d.o.o. za računovodstvo i financijsko-knjigovodstveno vještačenje</w:t>
      </w:r>
      <w:r>
        <w:t xml:space="preserve">, </w:t>
      </w:r>
      <w:r w:rsidR="00F860FB" w:rsidRPr="00F860FB">
        <w:t>Osijek</w:t>
      </w:r>
      <w:r>
        <w:t xml:space="preserve">, </w:t>
      </w:r>
      <w:r w:rsidR="00F860FB" w:rsidRPr="00F860FB">
        <w:t>Istarska 1d</w:t>
      </w:r>
      <w:r>
        <w:t xml:space="preserve">, </w:t>
      </w:r>
      <w:r w:rsidR="00F860FB">
        <w:t xml:space="preserve">MBS: </w:t>
      </w:r>
      <w:r w:rsidR="00F860FB" w:rsidRPr="00F860FB">
        <w:t>030155185</w:t>
      </w:r>
      <w:r w:rsidR="00F860FB">
        <w:t xml:space="preserve">, OIB: </w:t>
      </w:r>
      <w:r w:rsidR="00F860FB" w:rsidRPr="00F860FB">
        <w:t>24394400741</w:t>
      </w:r>
      <w:r w:rsidR="00F860FB">
        <w:t>.</w:t>
      </w:r>
    </w:p>
    <w:p w:rsidRDefault="00F860FB" w:rsidP="00F860FB" w:rsidR="00F860FB">
      <w:pPr>
        <w:ind w:left="360"/>
        <w:jc w:val="both"/>
      </w:pPr>
    </w:p>
    <w:p w:rsidRDefault="0044511A" w:rsidP="0044511A" w:rsidR="0044511A">
      <w:pPr>
        <w:ind w:left="360"/>
        <w:jc w:val="both"/>
      </w:pPr>
      <w:r>
        <w:t>III. Vještak je dužan na temelju dokumentacije koja se nalazi u ovom stečajnom spisu, te poslovne dokumentacije koja se nalazi kod brisanog stečajnog dužnika i dužnika stečajne mase navedenih u izvješću stečajnog upravitelja, utvrditi stvarno stanje financijske imovine koja čini stečajnu masu te utvrditi stvarna potraživanja stečajne mase prema  dužnicima i njihov iznos.</w:t>
      </w:r>
    </w:p>
    <w:p w:rsidRDefault="00F860FB" w:rsidP="0044511A" w:rsidR="00F860FB">
      <w:pPr>
        <w:ind w:left="360"/>
        <w:jc w:val="both"/>
      </w:pPr>
    </w:p>
    <w:p w:rsidRDefault="0044511A" w:rsidP="00F860FB" w:rsidR="00F860FB">
      <w:pPr>
        <w:ind w:left="360"/>
        <w:jc w:val="both"/>
      </w:pPr>
      <w:r>
        <w:t>IV. Vještak je dužan podnijeti sudu svoj pisani nalaz i mišljenje u roku od 20 dana od dana dostave ovog rješenja, u tri primjerka.</w:t>
      </w:r>
    </w:p>
    <w:p w:rsidRDefault="00F860FB" w:rsidP="00F860FB" w:rsidR="00F860FB">
      <w:pPr>
        <w:ind w:left="360"/>
        <w:jc w:val="both"/>
      </w:pPr>
    </w:p>
    <w:p w:rsidRDefault="00F860FB" w:rsidP="00F860FB" w:rsidR="00F860FB">
      <w:pPr>
        <w:ind w:left="360"/>
        <w:jc w:val="both"/>
        <w:rPr>
          <w:szCs w:val="24"/>
        </w:rPr>
      </w:pPr>
      <w:r w:rsidRPr="00F860FB">
        <w:rPr>
          <w:szCs w:val="24"/>
        </w:rPr>
        <w:t xml:space="preserve">V. </w:t>
      </w:r>
      <w:r w:rsidR="0044511A" w:rsidRPr="00F860FB">
        <w:rPr>
          <w:szCs w:val="24"/>
        </w:rPr>
        <w:t xml:space="preserve">Temeljem članka 255. </w:t>
      </w:r>
      <w:r w:rsidRPr="00F860FB">
        <w:rPr>
          <w:szCs w:val="24"/>
        </w:rPr>
        <w:t xml:space="preserve">Zakona o parničnom postupku ("Narodne novine" br. 53/91, 91/92, 58/93, 112/99, 88/01, 117/03, 88/05, 2/07, 84/08, 123/08, 57/11, 148/11, 25/13 i 89/14; dalje ZPP) </w:t>
      </w:r>
      <w:r w:rsidR="0044511A" w:rsidRPr="00F860FB">
        <w:rPr>
          <w:szCs w:val="24"/>
        </w:rPr>
        <w:t xml:space="preserve">sud će kazniti novčanom kaznom od 500,00 do 10.000,00 kn vještaka koji ne dođe na ročište iako je uredno pozvan, a izostanak ne opravda, vještaka koji bez opravdana razloga odbije vještačiti te vještaka koji svoj nalaz i mišljenje bez opravdanog razloga ne podnese u roku koji mu je odredio sud. Rješenje o kazni sud može opozvati uz uvjete iz čl. 248. st. 6. </w:t>
      </w:r>
      <w:r>
        <w:rPr>
          <w:szCs w:val="24"/>
        </w:rPr>
        <w:t>ZPP-a</w:t>
      </w:r>
      <w:r w:rsidR="0044511A" w:rsidRPr="00F860FB">
        <w:rPr>
          <w:szCs w:val="24"/>
        </w:rPr>
        <w:t>. Na zahtjev stranke sud može rješenjem narediti vještaku da nadoknadi troškove koje je uzrokovao svojim neopravdanim nedolaskom ili neopravdanim odbijanjem da svjedoči. O takvom zahtjevu sud je dužan odlučiti bez odgode. Žalba protiv ovog rješenja ne odgađa ovrhu.</w:t>
      </w:r>
    </w:p>
    <w:p w:rsidRDefault="00F860FB" w:rsidP="00F860FB" w:rsidR="00F860FB">
      <w:pPr>
        <w:ind w:left="360"/>
        <w:jc w:val="both"/>
        <w:rPr>
          <w:szCs w:val="24"/>
        </w:rPr>
      </w:pPr>
    </w:p>
    <w:p w:rsidRDefault="00F860FB" w:rsidP="00F860FB" w:rsidR="0044511A">
      <w:pPr>
        <w:ind w:left="360"/>
        <w:jc w:val="both"/>
      </w:pPr>
      <w:r>
        <w:rPr>
          <w:szCs w:val="24"/>
        </w:rPr>
        <w:lastRenderedPageBreak/>
        <w:t xml:space="preserve">VI. </w:t>
      </w:r>
      <w:r w:rsidR="0044511A">
        <w:t xml:space="preserve">Vještak ima pravo na naknadu putnih troškova i troškova za prehranu i prenoćište, na naknadu izmakle zarade i troškova vještačenja te pravo na nagradu za obavljeno vještačenje. U pogledu naknade troškova i nagrade vještaka na odgovarajući se način primjenjuju odredbe čl. 249. st. 2. i 3. </w:t>
      </w:r>
      <w:r>
        <w:t>ZPP-a</w:t>
      </w:r>
      <w:r w:rsidR="0044511A">
        <w:t xml:space="preserve">. Vještak treba tražiti naknadu odmah nakon saslušanja, inače gubi pravo na nju (čl. 256. st. 1. u svezi s čl. 249. st. 2. </w:t>
      </w:r>
      <w:r>
        <w:t>ZPP-a</w:t>
      </w:r>
      <w:r w:rsidR="0044511A">
        <w:t>)</w:t>
      </w:r>
      <w:r>
        <w:t>.</w:t>
      </w:r>
    </w:p>
    <w:p w:rsidRDefault="00707D46" w:rsidP="00F860FB" w:rsidR="00707D46" w:rsidRPr="00F860FB">
      <w:pPr>
        <w:ind w:left="360"/>
        <w:jc w:val="both"/>
        <w:rPr>
          <w:szCs w:val="24"/>
        </w:rPr>
      </w:pPr>
    </w:p>
    <w:p w:rsidRDefault="0044511A" w:rsidP="0044511A" w:rsidR="0044511A">
      <w:pPr>
        <w:tabs>
          <w:tab w:pos="1260" w:val="left"/>
        </w:tabs>
        <w:jc w:val="both"/>
        <w:rPr>
          <w:lang w:val="es-ES"/>
        </w:rPr>
      </w:pPr>
    </w:p>
    <w:p w:rsidRDefault="0044511A" w:rsidP="0044511A" w:rsidR="0044511A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707D46" w:rsidP="0044511A" w:rsidR="00707D46">
      <w:pPr>
        <w:jc w:val="center"/>
        <w:rPr>
          <w:szCs w:val="24"/>
        </w:rPr>
      </w:pPr>
    </w:p>
    <w:p w:rsidRDefault="0044511A" w:rsidP="0044511A" w:rsidR="0044511A">
      <w:pPr>
        <w:jc w:val="center"/>
        <w:rPr>
          <w:szCs w:val="24"/>
        </w:rPr>
      </w:pPr>
    </w:p>
    <w:p w:rsidRDefault="0044511A" w:rsidP="0044511A" w:rsidR="0044511A">
      <w:pPr>
        <w:ind w:firstLine="708"/>
        <w:jc w:val="both"/>
      </w:pPr>
      <w:r>
        <w:t>Rješenjem ovoga suda poslovni broj St-565/17-</w:t>
      </w:r>
      <w:proofErr w:type="spellStart"/>
      <w:r>
        <w:t>17</w:t>
      </w:r>
      <w:proofErr w:type="spellEnd"/>
      <w:r>
        <w:t xml:space="preserve"> od </w:t>
      </w:r>
      <w:r w:rsidR="00707D46">
        <w:t>27. veljače 2018. godine</w:t>
      </w:r>
      <w:r>
        <w:t xml:space="preserve"> određeno je nastavljanje postupka radi naknadne diobe stečajne mase iza stečajnog dužnika </w:t>
      </w:r>
      <w:r w:rsidR="00707D46">
        <w:t xml:space="preserve">L &amp; I PETROL j.d.o.o. u stečaju, Đakovo, </w:t>
      </w:r>
      <w:proofErr w:type="spellStart"/>
      <w:r w:rsidR="00707D46">
        <w:t>Pavićeva</w:t>
      </w:r>
      <w:proofErr w:type="spellEnd"/>
      <w:r w:rsidR="00707D46">
        <w:t xml:space="preserve"> 32, MBS: 030173255, OIB: 52879135241.</w:t>
      </w:r>
    </w:p>
    <w:p w:rsidRDefault="0044511A" w:rsidP="0044511A" w:rsidR="0044511A">
      <w:pPr>
        <w:ind w:firstLine="708"/>
        <w:jc w:val="both"/>
      </w:pPr>
    </w:p>
    <w:p w:rsidRDefault="0044511A" w:rsidP="0044511A" w:rsidR="0044511A">
      <w:pPr>
        <w:ind w:firstLine="705"/>
        <w:jc w:val="both"/>
      </w:pPr>
      <w:r>
        <w:t>Stečajni upravitelj dostavio je sudu Izvješće od 10. travnja 2018. i 22. kolovoza 2018. u kojima je navela da zbog neuredno i neažurno vođenih poslovnih knjiga brisanog stečajnog dužnika ne može uskladiti stanje obveza i potraživanja stečajne mase te da je radi  utvrđivanja stvarnog stanja financijske imovine stečajne mase i stvarnih tražbina stečajne mase prema njezinim dužnicima navedenim u izvješću ste</w:t>
      </w:r>
      <w:r w:rsidR="00E5550C">
        <w:t>čajnog upravitelja koja čine stečajnu</w:t>
      </w:r>
      <w:r>
        <w:t xml:space="preserve"> masu potrebno imenovati vještaka. Također, navodi  da su na karticama brisanog stečajnog dužnika iskazani iznosi koji se u bitnom razlikuju od iznosa iskazani</w:t>
      </w:r>
      <w:r w:rsidR="00E5550C">
        <w:t>h</w:t>
      </w:r>
      <w:r>
        <w:t xml:space="preserve"> u knjigovodstvenim karticama nekih većih dužnikovih dužnika.</w:t>
      </w:r>
    </w:p>
    <w:p w:rsidRDefault="00E5550C" w:rsidP="0044511A" w:rsidR="00E5550C">
      <w:pPr>
        <w:ind w:firstLine="705"/>
        <w:jc w:val="both"/>
      </w:pPr>
    </w:p>
    <w:p w:rsidRDefault="0044511A" w:rsidP="0044511A" w:rsidR="0044511A">
      <w:pPr>
        <w:ind w:firstLine="705"/>
        <w:jc w:val="both"/>
      </w:pPr>
      <w:r>
        <w:t xml:space="preserve">Skupština vjerovnika jednoglasno je 18. listopada 2018. godine prihvatila prijedlog stečajne upraviteljice za imenovanje vještaka u ovome postupku. </w:t>
      </w:r>
    </w:p>
    <w:p w:rsidRDefault="0044511A" w:rsidP="0044511A" w:rsidR="0044511A">
      <w:pPr>
        <w:ind w:firstLine="708"/>
        <w:jc w:val="both"/>
      </w:pPr>
    </w:p>
    <w:p w:rsidRDefault="0044511A" w:rsidP="0044511A" w:rsidR="0044511A">
      <w:pPr>
        <w:ind w:firstLine="708"/>
        <w:jc w:val="both"/>
      </w:pPr>
      <w:r>
        <w:t xml:space="preserve">Budući da je radi daljnjeg tijeka stečajnog postupka potrebno utvrditi stvarno stanje financijske imovine koja čini stečajnu masu brisanog stečajnog dužnika, sud je po prijedlogu stečajne upraviteljice i odluke skupštine vjerovnika za vještaka imenovao </w:t>
      </w:r>
      <w:r w:rsidR="005A0462">
        <w:t>BAZ d.o.o. za računovodstvo i financijsko-knjigovodstveno vještačenje, Osijek, Istarska 1d, MBS: 030155185, OIB: 24394400741</w:t>
      </w:r>
      <w:r w:rsidR="00E5550C">
        <w:t xml:space="preserve"> </w:t>
      </w:r>
      <w:r>
        <w:t>koj</w:t>
      </w:r>
      <w:r w:rsidR="005A0462">
        <w:t>i</w:t>
      </w:r>
      <w:r>
        <w:t xml:space="preserve"> se nalazi na listi stalnih sudskih vještaka za područje knjigovodstva i financija. </w:t>
      </w:r>
    </w:p>
    <w:p w:rsidRDefault="0044511A" w:rsidP="0044511A" w:rsidR="0044511A">
      <w:pPr>
        <w:ind w:firstLine="708"/>
        <w:jc w:val="both"/>
      </w:pPr>
    </w:p>
    <w:p w:rsidRDefault="0044511A" w:rsidP="0044511A" w:rsidR="0044511A">
      <w:pPr>
        <w:ind w:firstLine="708"/>
        <w:jc w:val="both"/>
      </w:pPr>
      <w:r>
        <w:t>Radi navedenog, a sukladno odredbama čl. 10., čl. 221. i čl. 223. Stečajnog zakona (Nar</w:t>
      </w:r>
      <w:r w:rsidR="00D64604">
        <w:t>odne novine broj 71/15 i 104/17</w:t>
      </w:r>
      <w:r>
        <w:t xml:space="preserve">) u vezi s čl. 250-263. </w:t>
      </w:r>
      <w:r w:rsidR="00D64604">
        <w:t>ZPP-a</w:t>
      </w:r>
      <w:r>
        <w:t xml:space="preserve"> odlučeno je kao u točkama I. – VI. izreke ovog rješenja. </w:t>
      </w:r>
    </w:p>
    <w:p w:rsidRDefault="00677D6E" w:rsidP="00677D6E" w:rsidR="00677D6E" w:rsidRPr="00FB175E">
      <w:pPr>
        <w:jc w:val="both"/>
      </w:pPr>
    </w:p>
    <w:p w:rsidRDefault="00677D6E" w:rsidP="00677D6E" w:rsidR="00677D6E" w:rsidRPr="00FB175E">
      <w:pPr>
        <w:jc w:val="center"/>
        <w:rPr>
          <w:bCs/>
        </w:rPr>
      </w:pPr>
      <w:r w:rsidRPr="00FB175E">
        <w:rPr>
          <w:bCs/>
        </w:rPr>
        <w:t xml:space="preserve">U Osijeku </w:t>
      </w:r>
      <w:r>
        <w:rPr>
          <w:bCs/>
        </w:rPr>
        <w:t xml:space="preserve">19. </w:t>
      </w:r>
      <w:r w:rsidR="0044511A">
        <w:rPr>
          <w:bCs/>
        </w:rPr>
        <w:t>listopada</w:t>
      </w:r>
      <w:r>
        <w:rPr>
          <w:bCs/>
        </w:rPr>
        <w:t xml:space="preserve"> 2018.</w:t>
      </w:r>
      <w:r w:rsidRPr="00FB175E">
        <w:rPr>
          <w:bCs/>
        </w:rPr>
        <w:t xml:space="preserve">                </w:t>
      </w:r>
    </w:p>
    <w:p w:rsidRDefault="00677D6E" w:rsidP="00677D6E" w:rsidR="00677D6E" w:rsidRPr="00FB175E">
      <w:pPr>
        <w:jc w:val="center"/>
        <w:rPr>
          <w:bCs/>
        </w:rPr>
      </w:pPr>
    </w:p>
    <w:p w:rsidRDefault="00677D6E" w:rsidP="00677D6E" w:rsidR="00677D6E" w:rsidRPr="00FB175E">
      <w:pPr>
        <w:ind w:left="5580"/>
        <w:jc w:val="center"/>
      </w:pPr>
      <w:r w:rsidRPr="00FB175E">
        <w:rPr>
          <w:bCs/>
        </w:rPr>
        <w:t>STEČAJNI SUDAC</w:t>
      </w:r>
    </w:p>
    <w:p w:rsidRDefault="00677D6E" w:rsidP="00677D6E" w:rsidR="00677D6E" w:rsidRPr="00FB175E">
      <w:pPr>
        <w:ind w:left="5580"/>
        <w:jc w:val="center"/>
      </w:pPr>
      <w:r w:rsidRPr="00FB175E">
        <w:t>mr. sc. Boris Vuković</w:t>
      </w:r>
      <w:bookmarkStart w:name="_GoBack" w:id="0"/>
      <w:bookmarkEnd w:id="0"/>
    </w:p>
    <w:p w:rsidRDefault="00677D6E" w:rsidP="00677D6E" w:rsidR="00677D6E" w:rsidRPr="00FB175E">
      <w:pPr>
        <w:ind w:left="5580"/>
        <w:jc w:val="center"/>
      </w:pPr>
    </w:p>
    <w:p w:rsidRDefault="00677D6E" w:rsidP="00677D6E" w:rsidR="00677D6E" w:rsidRPr="00FB175E"/>
    <w:p w:rsidRDefault="00677D6E" w:rsidP="00677D6E" w:rsidR="00677D6E" w:rsidRPr="00FB175E">
      <w:r w:rsidRPr="00FB175E">
        <w:t>Zapisničar Danijela Špeletić</w:t>
      </w:r>
    </w:p>
    <w:p w:rsidRDefault="00677D6E" w:rsidP="00677D6E" w:rsidR="00677D6E"/>
    <w:p w:rsidRDefault="00677D6E" w:rsidP="00677D6E" w:rsidR="00677D6E"/>
    <w:p w:rsidRDefault="00D64604" w:rsidP="00677D6E" w:rsidR="00D64604" w:rsidRPr="00FB175E"/>
    <w:p w:rsidRDefault="00677D6E" w:rsidP="00677D6E" w:rsidR="00677D6E" w:rsidRPr="00FB175E">
      <w:r w:rsidRPr="00FB175E">
        <w:t>UPUTA O PRAVNOM LIJEKU:</w:t>
      </w:r>
    </w:p>
    <w:p w:rsidRDefault="00677D6E" w:rsidP="00677D6E" w:rsidR="00677D6E" w:rsidRPr="00FB175E">
      <w:r w:rsidRPr="00FB175E">
        <w:t>Protiv ovog rješenja nije dopuštena žalba.</w:t>
      </w:r>
    </w:p>
    <w:p w:rsidRDefault="00677D6E" w:rsidP="00677D6E" w:rsidR="00677D6E" w:rsidRPr="00FB175E"/>
    <w:p w:rsidRDefault="0044511A" w:rsidP="0044511A" w:rsidR="0044511A">
      <w:r>
        <w:t>DNA:</w:t>
      </w:r>
    </w:p>
    <w:p w:rsidRDefault="00D64604" w:rsidP="00D64604" w:rsidR="00D64604">
      <w:pPr>
        <w:jc w:val="both"/>
      </w:pPr>
      <w:r>
        <w:t>-</w:t>
      </w:r>
      <w:r>
        <w:tab/>
        <w:t>ŽDO GUO Osijek</w:t>
      </w:r>
    </w:p>
    <w:p w:rsidRDefault="00D64604" w:rsidP="00913609" w:rsidR="00D64604" w:rsidRPr="00913609">
      <w:pPr>
        <w:pStyle w:val="Tijeloteksta"/>
        <w:rPr>
          <w:sz w:val="24"/>
        </w:rPr>
      </w:pPr>
      <w:r>
        <w:t>-</w:t>
      </w:r>
      <w:r>
        <w:tab/>
        <w:t>stečajnom upravitelju</w:t>
      </w:r>
      <w:r w:rsidR="00913609" w:rsidRPr="00913609">
        <w:rPr>
          <w:sz w:val="24"/>
        </w:rPr>
        <w:t xml:space="preserve"> </w:t>
      </w:r>
      <w:r w:rsidR="00913609">
        <w:rPr>
          <w:sz w:val="24"/>
        </w:rPr>
        <w:t>Kati Rašić, Vinkovci, S. S. Kranjčevića 3</w:t>
      </w:r>
      <w:r w:rsidR="00913609">
        <w:rPr>
          <w:bCs/>
          <w:sz w:val="24"/>
        </w:rPr>
        <w:t>1</w:t>
      </w:r>
    </w:p>
    <w:p w:rsidRDefault="00D64604" w:rsidP="00913609" w:rsidR="00D64604">
      <w:pPr>
        <w:ind w:hanging="705" w:left="705"/>
        <w:jc w:val="both"/>
      </w:pPr>
      <w:r>
        <w:t>-</w:t>
      </w:r>
      <w:r>
        <w:tab/>
        <w:t>imenovanom vještaku</w:t>
      </w:r>
      <w:r w:rsidR="00913609">
        <w:t xml:space="preserve"> BAZ d.o.o. za računovodstvo i financijsko-knjigovodstveno vještačenje, Osijek, Istarska 1d </w:t>
      </w:r>
    </w:p>
    <w:p w:rsidRDefault="00D64604" w:rsidP="00D64604" w:rsidR="00D64604">
      <w:pPr>
        <w:jc w:val="both"/>
      </w:pPr>
      <w:r>
        <w:t>-</w:t>
      </w:r>
      <w:r>
        <w:tab/>
        <w:t>e-Oglasna ploča suda</w:t>
      </w:r>
    </w:p>
    <w:p w:rsidRDefault="00D64604" w:rsidP="00D64604" w:rsidR="00677D6E" w:rsidRPr="00FB175E">
      <w:pPr>
        <w:jc w:val="both"/>
      </w:pPr>
      <w:r>
        <w:t>-</w:t>
      </w:r>
      <w:r>
        <w:tab/>
        <w:t>kal</w:t>
      </w:r>
      <w:r w:rsidR="00913609">
        <w:t>.</w:t>
      </w:r>
      <w:r>
        <w:t xml:space="preserve"> 07.12.2018.</w:t>
      </w:r>
    </w:p>
    <w:p w:rsidRDefault="00677D6E" w:rsidP="00677D6E" w:rsidR="00677D6E" w:rsidRPr="00FB175E">
      <w:pPr>
        <w:pStyle w:val="Tijeloteksta"/>
        <w:ind w:left="360"/>
        <w:jc w:val="left"/>
        <w:rPr>
          <w:sz w:val="24"/>
        </w:rPr>
      </w:pPr>
    </w:p>
    <w:p w:rsidRDefault="00677D6E" w:rsidP="00677D6E" w:rsidR="00677D6E" w:rsidRPr="00FB175E">
      <w:pPr>
        <w:pStyle w:val="Tijeloteksta"/>
        <w:ind w:left="360"/>
        <w:jc w:val="left"/>
        <w:rPr>
          <w:sz w:val="24"/>
        </w:rPr>
      </w:pPr>
    </w:p>
    <w:p w:rsidRDefault="00677D6E" w:rsidP="00677D6E" w:rsidR="00677D6E" w:rsidRPr="00FB175E">
      <w:pPr>
        <w:pStyle w:val="Tijeloteksta"/>
        <w:ind w:left="360"/>
        <w:jc w:val="left"/>
        <w:rPr>
          <w:sz w:val="24"/>
        </w:rPr>
      </w:pPr>
    </w:p>
    <w:p w:rsidRDefault="00677D6E" w:rsidP="00677D6E" w:rsidR="00677D6E" w:rsidRPr="00FB175E">
      <w:pPr>
        <w:pStyle w:val="Tijeloteksta"/>
        <w:ind w:left="360"/>
        <w:jc w:val="left"/>
        <w:rPr>
          <w:sz w:val="24"/>
        </w:rPr>
      </w:pPr>
    </w:p>
    <w:p w:rsidRDefault="00677D6E" w:rsidP="00677D6E" w:rsidR="00677D6E" w:rsidRPr="00FB175E">
      <w:pPr>
        <w:pStyle w:val="Tijeloteksta"/>
        <w:ind w:left="360"/>
        <w:jc w:val="left"/>
        <w:rPr>
          <w:sz w:val="24"/>
        </w:rPr>
      </w:pPr>
    </w:p>
    <w:p w:rsidRDefault="00677D6E" w:rsidP="00677D6E" w:rsidR="00677D6E" w:rsidRPr="00FB175E">
      <w:pPr>
        <w:pStyle w:val="Tijeloteksta"/>
        <w:ind w:left="360"/>
        <w:jc w:val="left"/>
        <w:rPr>
          <w:sz w:val="24"/>
        </w:rPr>
      </w:pPr>
    </w:p>
    <w:p w:rsidRDefault="00677D6E" w:rsidP="00677D6E" w:rsidR="00677D6E" w:rsidRPr="00FB175E">
      <w:pPr>
        <w:pStyle w:val="Tijeloteksta"/>
        <w:ind w:left="360"/>
        <w:jc w:val="left"/>
        <w:rPr>
          <w:sz w:val="24"/>
        </w:rPr>
      </w:pPr>
    </w:p>
    <w:p w:rsidRDefault="00677D6E" w:rsidP="00677D6E" w:rsidR="00677D6E" w:rsidRPr="00FB175E">
      <w:pPr>
        <w:pStyle w:val="Tijeloteksta"/>
        <w:ind w:left="360"/>
        <w:jc w:val="left"/>
        <w:rPr>
          <w:sz w:val="24"/>
        </w:rPr>
      </w:pPr>
    </w:p>
    <w:p w:rsidRDefault="00677D6E" w:rsidP="00677D6E" w:rsidR="00677D6E" w:rsidRPr="00FB175E">
      <w:pPr>
        <w:pStyle w:val="Tijeloteksta"/>
        <w:ind w:left="360"/>
        <w:jc w:val="left"/>
        <w:rPr>
          <w:sz w:val="24"/>
        </w:rPr>
      </w:pPr>
    </w:p>
    <w:p w:rsidRDefault="00677D6E" w:rsidP="00677D6E" w:rsidR="00677D6E" w:rsidRPr="00FB175E">
      <w:pPr>
        <w:pStyle w:val="Tijeloteksta"/>
        <w:ind w:left="360"/>
        <w:jc w:val="left"/>
        <w:rPr>
          <w:sz w:val="24"/>
        </w:rPr>
      </w:pPr>
    </w:p>
    <w:p w:rsidRDefault="00677D6E" w:rsidP="00677D6E" w:rsidR="00677D6E" w:rsidRPr="00FB175E">
      <w:pPr>
        <w:pStyle w:val="Tijeloteksta"/>
        <w:ind w:left="360"/>
        <w:jc w:val="left"/>
        <w:rPr>
          <w:sz w:val="24"/>
        </w:rPr>
      </w:pPr>
    </w:p>
    <w:p w:rsidRDefault="00677D6E" w:rsidP="00677D6E" w:rsidR="00677D6E" w:rsidRPr="00FB175E"/>
    <w:p w:rsidRDefault="00677D6E" w:rsidP="00677D6E" w:rsidR="00677D6E" w:rsidRPr="00FB175E">
      <w:pPr>
        <w:pStyle w:val="Tijeloteksta"/>
        <w:jc w:val="left"/>
        <w:rPr>
          <w:sz w:val="24"/>
        </w:rPr>
      </w:pPr>
      <w:r w:rsidRPr="00FB175E">
        <w:rPr>
          <w:sz w:val="24"/>
        </w:rPr>
        <w:tab/>
      </w:r>
      <w:r w:rsidRPr="00FB175E">
        <w:rPr>
          <w:sz w:val="24"/>
        </w:rPr>
        <w:tab/>
      </w:r>
      <w:r w:rsidRPr="00FB175E">
        <w:rPr>
          <w:sz w:val="24"/>
        </w:rPr>
        <w:tab/>
      </w:r>
      <w:r w:rsidRPr="00FB175E">
        <w:rPr>
          <w:sz w:val="24"/>
        </w:rPr>
        <w:tab/>
      </w:r>
      <w:r w:rsidRPr="00FB175E">
        <w:rPr>
          <w:sz w:val="24"/>
        </w:rPr>
        <w:tab/>
      </w:r>
      <w:r w:rsidRPr="00FB175E">
        <w:rPr>
          <w:sz w:val="24"/>
        </w:rPr>
        <w:tab/>
      </w:r>
      <w:r w:rsidRPr="00FB175E">
        <w:rPr>
          <w:sz w:val="24"/>
        </w:rPr>
        <w:tab/>
      </w:r>
      <w:r w:rsidRPr="00FB175E">
        <w:rPr>
          <w:sz w:val="24"/>
        </w:rPr>
        <w:tab/>
      </w:r>
      <w:r w:rsidRPr="00FB175E">
        <w:rPr>
          <w:sz w:val="24"/>
        </w:rPr>
        <w:tab/>
      </w:r>
      <w:r w:rsidRPr="00FB175E">
        <w:rPr>
          <w:sz w:val="24"/>
        </w:rPr>
        <w:tab/>
      </w:r>
      <w:r w:rsidRPr="00FB175E">
        <w:rPr>
          <w:sz w:val="24"/>
        </w:rPr>
        <w:tab/>
      </w:r>
      <w:r w:rsidRPr="00FB175E">
        <w:rPr>
          <w:sz w:val="24"/>
        </w:rPr>
        <w:tab/>
        <w:t xml:space="preserve"> </w:t>
      </w:r>
      <w:r w:rsidRPr="00FB175E">
        <w:rPr>
          <w:sz w:val="24"/>
        </w:rPr>
        <w:tab/>
        <w:t xml:space="preserve">                                                                             </w:t>
      </w:r>
    </w:p>
    <w:p w:rsidRDefault="00677D6E" w:rsidP="00677D6E" w:rsidR="00677D6E" w:rsidRPr="00FB175E">
      <w:pPr>
        <w:pStyle w:val="Tijeloteksta"/>
        <w:jc w:val="left"/>
        <w:rPr>
          <w:sz w:val="24"/>
        </w:rPr>
      </w:pPr>
    </w:p>
    <w:p w:rsidRDefault="00677D6E" w:rsidP="00677D6E" w:rsidR="00677D6E" w:rsidRPr="00FB175E">
      <w:pPr>
        <w:pStyle w:val="Tijeloteksta"/>
        <w:jc w:val="left"/>
        <w:rPr>
          <w:sz w:val="24"/>
        </w:rPr>
      </w:pPr>
    </w:p>
    <w:p w:rsidRDefault="00677D6E" w:rsidP="00677D6E" w:rsidR="00677D6E" w:rsidRPr="00FB175E">
      <w:pPr>
        <w:pStyle w:val="Tijeloteksta"/>
        <w:jc w:val="left"/>
        <w:rPr>
          <w:sz w:val="24"/>
        </w:rPr>
      </w:pPr>
    </w:p>
    <w:p w:rsidRDefault="00677D6E" w:rsidP="00677D6E" w:rsidR="00677D6E" w:rsidRPr="00FB175E">
      <w:pPr>
        <w:pStyle w:val="Tijeloteksta"/>
        <w:jc w:val="left"/>
        <w:rPr>
          <w:sz w:val="24"/>
        </w:rPr>
      </w:pPr>
    </w:p>
    <w:p w:rsidRDefault="00677D6E" w:rsidP="00677D6E" w:rsidR="00677D6E" w:rsidRPr="00FB175E">
      <w:pPr>
        <w:pStyle w:val="Tijeloteksta"/>
        <w:jc w:val="left"/>
        <w:rPr>
          <w:sz w:val="24"/>
        </w:rPr>
      </w:pPr>
    </w:p>
    <w:p w:rsidRDefault="00677D6E" w:rsidP="00677D6E" w:rsidR="00677D6E" w:rsidRPr="00FB175E">
      <w:pPr>
        <w:pStyle w:val="Tijeloteksta"/>
        <w:jc w:val="left"/>
        <w:rPr>
          <w:sz w:val="24"/>
        </w:rPr>
      </w:pPr>
    </w:p>
    <w:p w:rsidRDefault="00677D6E" w:rsidP="00677D6E" w:rsidR="00677D6E" w:rsidRPr="00FB175E">
      <w:pPr>
        <w:pStyle w:val="Tijeloteksta"/>
        <w:jc w:val="left"/>
        <w:rPr>
          <w:sz w:val="24"/>
        </w:rPr>
      </w:pPr>
    </w:p>
    <w:p w:rsidRDefault="00677D6E" w:rsidP="00677D6E" w:rsidR="00677D6E" w:rsidRPr="00FB175E">
      <w:pPr>
        <w:pStyle w:val="Tijeloteksta"/>
        <w:jc w:val="left"/>
        <w:rPr>
          <w:sz w:val="24"/>
        </w:rPr>
      </w:pPr>
    </w:p>
    <w:p w:rsidRDefault="00677D6E" w:rsidP="00677D6E" w:rsidR="00677D6E" w:rsidRPr="00FB175E">
      <w:pPr>
        <w:pStyle w:val="Tijeloteksta"/>
        <w:jc w:val="left"/>
        <w:rPr>
          <w:sz w:val="24"/>
        </w:rPr>
      </w:pPr>
    </w:p>
    <w:p w:rsidRDefault="00677D6E" w:rsidP="00677D6E" w:rsidR="00677D6E" w:rsidRPr="00FB175E">
      <w:pPr>
        <w:pStyle w:val="Tijeloteksta"/>
        <w:jc w:val="left"/>
        <w:rPr>
          <w:sz w:val="24"/>
        </w:rPr>
      </w:pPr>
    </w:p>
    <w:p w:rsidRDefault="00677D6E" w:rsidP="00677D6E" w:rsidR="00677D6E" w:rsidRPr="00FB175E">
      <w:pPr>
        <w:pStyle w:val="Tijeloteksta"/>
        <w:jc w:val="left"/>
        <w:rPr>
          <w:sz w:val="24"/>
        </w:rPr>
      </w:pPr>
    </w:p>
    <w:p w:rsidRDefault="00677D6E" w:rsidP="00677D6E" w:rsidR="00677D6E" w:rsidRPr="00FB175E">
      <w:pPr>
        <w:pStyle w:val="Tijeloteksta"/>
        <w:jc w:val="left"/>
        <w:rPr>
          <w:sz w:val="24"/>
        </w:rPr>
      </w:pPr>
    </w:p>
    <w:p w:rsidRDefault="00677D6E" w:rsidP="00677D6E" w:rsidR="00677D6E" w:rsidRPr="00FB175E">
      <w:pPr>
        <w:pStyle w:val="Tijeloteksta"/>
        <w:jc w:val="left"/>
        <w:rPr>
          <w:sz w:val="24"/>
        </w:rPr>
      </w:pPr>
    </w:p>
    <w:p w:rsidRDefault="00677D6E" w:rsidP="00677D6E" w:rsidR="00677D6E" w:rsidRPr="00FB175E">
      <w:pPr>
        <w:pStyle w:val="Tijeloteksta"/>
        <w:jc w:val="left"/>
        <w:rPr>
          <w:sz w:val="24"/>
        </w:rPr>
      </w:pPr>
    </w:p>
    <w:p w:rsidRDefault="00677D6E" w:rsidP="00677D6E" w:rsidR="00677D6E" w:rsidRPr="00FB175E">
      <w:pPr>
        <w:pStyle w:val="Tijeloteksta"/>
        <w:jc w:val="left"/>
        <w:rPr>
          <w:sz w:val="24"/>
        </w:rPr>
      </w:pPr>
    </w:p>
    <w:p w:rsidRDefault="00677D6E" w:rsidP="00677D6E" w:rsidR="00677D6E" w:rsidRPr="00FB175E">
      <w:pPr>
        <w:pStyle w:val="Tijeloteksta"/>
        <w:jc w:val="left"/>
        <w:rPr>
          <w:sz w:val="24"/>
        </w:rPr>
      </w:pPr>
    </w:p>
    <w:p w:rsidRDefault="00677D6E" w:rsidP="00677D6E" w:rsidR="00677D6E" w:rsidRPr="00FB175E">
      <w:pPr>
        <w:pStyle w:val="Tijeloteksta"/>
        <w:jc w:val="left"/>
        <w:rPr>
          <w:sz w:val="24"/>
        </w:rPr>
      </w:pPr>
    </w:p>
    <w:p w:rsidRDefault="00677D6E" w:rsidP="00677D6E" w:rsidR="00677D6E" w:rsidRPr="00FB175E">
      <w:pPr>
        <w:pStyle w:val="Tijeloteksta"/>
        <w:jc w:val="left"/>
        <w:rPr>
          <w:sz w:val="24"/>
        </w:rPr>
      </w:pPr>
    </w:p>
    <w:p w:rsidRDefault="00677D6E" w:rsidP="00677D6E" w:rsidR="00677D6E" w:rsidRPr="00FB175E">
      <w:pPr>
        <w:pStyle w:val="Tijeloteksta"/>
        <w:jc w:val="left"/>
        <w:rPr>
          <w:sz w:val="24"/>
        </w:rPr>
      </w:pPr>
    </w:p>
    <w:p w:rsidRDefault="00677D6E" w:rsidP="00677D6E" w:rsidR="00677D6E" w:rsidRPr="00FB175E">
      <w:pPr>
        <w:pStyle w:val="Tijeloteksta"/>
        <w:jc w:val="left"/>
        <w:rPr>
          <w:sz w:val="24"/>
        </w:rPr>
      </w:pPr>
    </w:p>
    <w:p w:rsidRDefault="00677D6E" w:rsidP="00677D6E" w:rsidR="00677D6E" w:rsidRPr="00FB175E">
      <w:pPr>
        <w:pStyle w:val="Tijeloteksta"/>
        <w:jc w:val="left"/>
        <w:rPr>
          <w:sz w:val="24"/>
        </w:rPr>
      </w:pPr>
    </w:p>
    <w:p w:rsidRDefault="00677D6E" w:rsidP="00677D6E" w:rsidR="00677D6E" w:rsidRPr="00FB175E">
      <w:pPr>
        <w:pStyle w:val="Tijeloteksta"/>
        <w:jc w:val="left"/>
        <w:rPr>
          <w:sz w:val="24"/>
        </w:rPr>
      </w:pPr>
    </w:p>
    <w:p w:rsidRDefault="00677D6E" w:rsidP="00677D6E" w:rsidR="00677D6E" w:rsidRPr="00FB175E">
      <w:pPr>
        <w:pStyle w:val="Tijeloteksta"/>
        <w:jc w:val="left"/>
        <w:rPr>
          <w:sz w:val="24"/>
        </w:rPr>
      </w:pPr>
    </w:p>
    <w:p w:rsidRDefault="00677D6E" w:rsidP="00677D6E" w:rsidR="00677D6E" w:rsidRPr="00FB175E">
      <w:pPr>
        <w:pStyle w:val="Tijeloteksta"/>
        <w:jc w:val="left"/>
        <w:rPr>
          <w:sz w:val="24"/>
        </w:rPr>
      </w:pPr>
    </w:p>
    <w:p w:rsidRDefault="00677D6E" w:rsidP="00677D6E" w:rsidR="00677D6E" w:rsidRPr="00FB175E">
      <w:pPr>
        <w:pStyle w:val="Tijeloteksta"/>
        <w:jc w:val="left"/>
        <w:rPr>
          <w:sz w:val="24"/>
        </w:rPr>
      </w:pPr>
    </w:p>
    <w:p w:rsidRDefault="00677D6E" w:rsidP="00677D6E" w:rsidR="00677D6E" w:rsidRPr="00FB175E">
      <w:pPr>
        <w:pStyle w:val="Tijeloteksta"/>
        <w:jc w:val="left"/>
        <w:rPr>
          <w:sz w:val="24"/>
        </w:rPr>
      </w:pPr>
    </w:p>
    <w:p w:rsidRDefault="00677D6E" w:rsidP="00677D6E" w:rsidR="00677D6E" w:rsidRPr="00FB175E">
      <w:pPr>
        <w:pStyle w:val="Tijeloteksta"/>
        <w:jc w:val="left"/>
        <w:rPr>
          <w:sz w:val="24"/>
        </w:rPr>
      </w:pPr>
    </w:p>
    <w:p w:rsidRDefault="00677D6E" w:rsidP="00677D6E" w:rsidR="00677D6E" w:rsidRPr="00FB175E">
      <w:pPr>
        <w:pStyle w:val="Tijeloteksta"/>
        <w:jc w:val="left"/>
        <w:rPr>
          <w:sz w:val="24"/>
        </w:rPr>
      </w:pPr>
    </w:p>
    <w:p w:rsidRDefault="00677D6E" w:rsidP="00677D6E" w:rsidR="00677D6E" w:rsidRPr="00FB175E">
      <w:pPr>
        <w:pStyle w:val="Tijeloteksta"/>
        <w:jc w:val="left"/>
        <w:rPr>
          <w:sz w:val="24"/>
        </w:rPr>
      </w:pPr>
    </w:p>
    <w:p w:rsidRDefault="00677D6E" w:rsidP="00677D6E" w:rsidR="00677D6E" w:rsidRPr="00FB175E">
      <w:pPr>
        <w:pStyle w:val="Tijeloteksta"/>
        <w:jc w:val="left"/>
        <w:rPr>
          <w:sz w:val="24"/>
        </w:rPr>
      </w:pPr>
    </w:p>
    <w:p w:rsidRDefault="00677D6E" w:rsidP="00677D6E" w:rsidR="00677D6E" w:rsidRPr="00FB175E">
      <w:pPr>
        <w:pStyle w:val="Tijeloteksta"/>
        <w:jc w:val="left"/>
        <w:rPr>
          <w:sz w:val="24"/>
        </w:rPr>
      </w:pPr>
    </w:p>
    <w:p w:rsidRDefault="00677D6E" w:rsidP="00677D6E" w:rsidR="00677D6E" w:rsidRPr="00FB175E">
      <w:pPr>
        <w:pStyle w:val="Tijeloteksta"/>
        <w:jc w:val="left"/>
        <w:rPr>
          <w:sz w:val="24"/>
        </w:rPr>
      </w:pPr>
    </w:p>
    <w:p w:rsidRDefault="00677D6E" w:rsidP="00677D6E" w:rsidR="00677D6E" w:rsidRPr="00FB175E">
      <w:pPr>
        <w:pStyle w:val="Tijeloteksta"/>
        <w:jc w:val="left"/>
        <w:rPr>
          <w:sz w:val="24"/>
        </w:rPr>
      </w:pPr>
    </w:p>
    <w:p w:rsidRDefault="00677D6E" w:rsidP="00677D6E" w:rsidR="00677D6E" w:rsidRPr="00FB175E">
      <w:pPr>
        <w:pStyle w:val="Tijeloteksta"/>
        <w:jc w:val="left"/>
        <w:rPr>
          <w:sz w:val="24"/>
        </w:rPr>
      </w:pPr>
    </w:p>
    <w:p w:rsidRDefault="00677D6E" w:rsidP="00677D6E" w:rsidR="00677D6E" w:rsidRPr="00FB175E">
      <w:pPr>
        <w:pStyle w:val="Tijeloteksta"/>
        <w:jc w:val="left"/>
        <w:rPr>
          <w:sz w:val="24"/>
        </w:rPr>
      </w:pPr>
    </w:p>
    <w:p w:rsidRDefault="00677D6E" w:rsidP="00677D6E" w:rsidR="00677D6E" w:rsidRPr="00FB175E">
      <w:pPr>
        <w:pStyle w:val="Tijeloteksta"/>
        <w:jc w:val="left"/>
        <w:rPr>
          <w:sz w:val="24"/>
        </w:rPr>
      </w:pPr>
    </w:p>
    <w:p w:rsidRDefault="00677D6E" w:rsidP="00677D6E" w:rsidR="00677D6E" w:rsidRPr="00FB175E">
      <w:pPr>
        <w:pStyle w:val="Tijeloteksta"/>
        <w:jc w:val="left"/>
        <w:rPr>
          <w:sz w:val="24"/>
        </w:rPr>
      </w:pPr>
    </w:p>
    <w:p w:rsidRDefault="00677D6E" w:rsidP="00677D6E" w:rsidR="00677D6E" w:rsidRPr="00FB175E">
      <w:pPr>
        <w:pStyle w:val="Tijeloteksta"/>
        <w:jc w:val="left"/>
        <w:rPr>
          <w:sz w:val="24"/>
        </w:rPr>
      </w:pPr>
    </w:p>
    <w:p w:rsidRDefault="00677D6E" w:rsidP="00677D6E" w:rsidR="00677D6E" w:rsidRPr="00FB175E">
      <w:pPr>
        <w:pStyle w:val="Tijeloteksta"/>
        <w:jc w:val="left"/>
        <w:rPr>
          <w:sz w:val="24"/>
        </w:rPr>
      </w:pPr>
    </w:p>
    <w:p w:rsidRDefault="00677D6E" w:rsidP="00677D6E" w:rsidR="00677D6E" w:rsidRPr="00FB175E">
      <w:pPr>
        <w:pStyle w:val="Tijeloteksta"/>
        <w:jc w:val="left"/>
        <w:rPr>
          <w:sz w:val="24"/>
        </w:rPr>
      </w:pPr>
    </w:p>
    <w:p w:rsidRDefault="00677D6E" w:rsidP="00677D6E" w:rsidR="00677D6E" w:rsidRPr="00FB175E">
      <w:pPr>
        <w:pStyle w:val="Tijeloteksta"/>
        <w:jc w:val="left"/>
        <w:rPr>
          <w:sz w:val="24"/>
        </w:rPr>
      </w:pPr>
    </w:p>
    <w:p w:rsidRDefault="00677D6E" w:rsidP="00677D6E" w:rsidR="00677D6E" w:rsidRPr="00FB175E">
      <w:pPr>
        <w:pStyle w:val="Tijeloteksta"/>
        <w:jc w:val="left"/>
        <w:rPr>
          <w:sz w:val="24"/>
        </w:rPr>
      </w:pPr>
    </w:p>
    <w:p w:rsidRDefault="00677D6E" w:rsidP="00677D6E" w:rsidR="00677D6E" w:rsidRPr="00FB175E">
      <w:pPr>
        <w:pStyle w:val="Tijeloteksta"/>
        <w:jc w:val="left"/>
        <w:rPr>
          <w:sz w:val="24"/>
        </w:rPr>
      </w:pPr>
    </w:p>
    <w:p w:rsidRDefault="00677D6E" w:rsidP="00677D6E" w:rsidR="00677D6E" w:rsidRPr="00FB175E">
      <w:pPr>
        <w:pStyle w:val="Tijeloteksta"/>
        <w:jc w:val="left"/>
        <w:rPr>
          <w:sz w:val="24"/>
        </w:rPr>
      </w:pPr>
    </w:p>
    <w:p w:rsidRDefault="00677D6E" w:rsidP="00677D6E" w:rsidR="00677D6E" w:rsidRPr="00FB175E">
      <w:pPr>
        <w:pStyle w:val="Tijeloteksta"/>
        <w:jc w:val="left"/>
        <w:rPr>
          <w:sz w:val="24"/>
        </w:rPr>
      </w:pPr>
    </w:p>
    <w:p w:rsidRDefault="00677D6E" w:rsidP="00677D6E" w:rsidR="00677D6E" w:rsidRPr="00FB175E">
      <w:pPr>
        <w:pStyle w:val="Tijeloteksta"/>
        <w:jc w:val="left"/>
        <w:rPr>
          <w:sz w:val="24"/>
        </w:rPr>
      </w:pPr>
    </w:p>
    <w:p w:rsidRDefault="00677D6E" w:rsidP="00677D6E" w:rsidR="00677D6E" w:rsidRPr="00FB175E">
      <w:pPr>
        <w:pStyle w:val="Tijeloteksta"/>
        <w:jc w:val="left"/>
        <w:rPr>
          <w:sz w:val="24"/>
        </w:rPr>
      </w:pPr>
    </w:p>
    <w:p w:rsidRDefault="00677D6E" w:rsidP="00677D6E" w:rsidR="00677D6E" w:rsidRPr="00FB175E">
      <w:pPr>
        <w:pStyle w:val="Tijeloteksta"/>
        <w:jc w:val="left"/>
        <w:rPr>
          <w:sz w:val="24"/>
        </w:rPr>
      </w:pPr>
    </w:p>
    <w:p w:rsidRDefault="00677D6E" w:rsidP="00677D6E" w:rsidR="00677D6E" w:rsidRPr="00FB175E">
      <w:pPr>
        <w:pStyle w:val="Tijeloteksta"/>
        <w:jc w:val="left"/>
        <w:rPr>
          <w:sz w:val="24"/>
        </w:rPr>
      </w:pPr>
    </w:p>
    <w:p w:rsidRDefault="00677D6E" w:rsidP="00677D6E" w:rsidR="00677D6E" w:rsidRPr="00FB175E">
      <w:pPr>
        <w:pStyle w:val="Tijeloteksta"/>
        <w:jc w:val="left"/>
        <w:rPr>
          <w:sz w:val="24"/>
        </w:rPr>
      </w:pPr>
      <w:r w:rsidRPr="00FB175E">
        <w:rPr>
          <w:sz w:val="24"/>
        </w:rPr>
        <w:t xml:space="preserve">                                                                                                                                </w:t>
      </w:r>
      <w:r w:rsidRPr="00FB175E">
        <w:rPr>
          <w:sz w:val="24"/>
        </w:rPr>
        <w:tab/>
      </w:r>
      <w:r w:rsidRPr="00FB175E">
        <w:rPr>
          <w:sz w:val="24"/>
        </w:rPr>
        <w:tab/>
      </w:r>
      <w:r w:rsidRPr="00FB175E">
        <w:rPr>
          <w:sz w:val="24"/>
        </w:rPr>
        <w:tab/>
      </w:r>
    </w:p>
    <w:p w:rsidRDefault="00677D6E" w:rsidP="00677D6E" w:rsidR="00677D6E" w:rsidRPr="00FB175E">
      <w:pPr>
        <w:pStyle w:val="Tijeloteksta"/>
        <w:jc w:val="left"/>
        <w:rPr>
          <w:sz w:val="24"/>
        </w:rPr>
      </w:pPr>
      <w:r w:rsidRPr="00FB175E">
        <w:rPr>
          <w:sz w:val="24"/>
        </w:rPr>
        <w:tab/>
      </w:r>
      <w:r w:rsidRPr="00FB175E">
        <w:rPr>
          <w:sz w:val="24"/>
        </w:rPr>
        <w:tab/>
      </w:r>
      <w:r w:rsidRPr="00FB175E">
        <w:rPr>
          <w:sz w:val="24"/>
        </w:rPr>
        <w:tab/>
      </w:r>
      <w:r w:rsidRPr="00FB175E">
        <w:rPr>
          <w:sz w:val="24"/>
        </w:rPr>
        <w:tab/>
        <w:t xml:space="preserve">   </w:t>
      </w:r>
      <w:r w:rsidRPr="00FB175E">
        <w:rPr>
          <w:sz w:val="24"/>
        </w:rPr>
        <w:tab/>
        <w:t xml:space="preserve">                                                </w:t>
      </w:r>
    </w:p>
    <w:p w:rsidRDefault="00677D6E" w:rsidP="00677D6E" w:rsidR="00677D6E" w:rsidRPr="00FB175E">
      <w:pPr>
        <w:pStyle w:val="Tijeloteksta"/>
        <w:jc w:val="left"/>
        <w:rPr>
          <w:sz w:val="24"/>
        </w:rPr>
      </w:pPr>
    </w:p>
    <w:p w:rsidRDefault="00677D6E" w:rsidP="00677D6E" w:rsidR="00677D6E" w:rsidRPr="00FB175E"/>
    <w:p w:rsidRDefault="0001635B" w:rsidP="00677D6E" w:rsidR="0001635B" w:rsidRPr="00677D6E"/>
    <w:sectPr w:rsidSect="003959AF" w:rsidR="0001635B" w:rsidRPr="00677D6E">
      <w:headerReference w:type="default" r:id="rId10"/>
      <w:headerReference w:type="first" r:id="rId11"/>
      <w:pgSz w:h="16838" w:w="11906"/>
      <w:pgMar w:gutter="0" w:footer="708" w:header="708" w:left="1417" w:bottom="1560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424F" w:rsidP="0001635B" w:rsidR="001C424F">
      <w:r>
        <w:separator/>
      </w:r>
    </w:p>
  </w:endnote>
  <w:endnote w:id="0" w:type="continuationSeparator">
    <w:p w:rsidRDefault="001C424F" w:rsidP="0001635B" w:rsidR="001C42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424F" w:rsidP="0001635B" w:rsidR="001C424F">
      <w:r>
        <w:separator/>
      </w:r>
    </w:p>
  </w:footnote>
  <w:footnote w:id="0" w:type="continuationSeparator">
    <w:p w:rsidRDefault="001C424F" w:rsidP="0001635B" w:rsidR="001C42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635B" w:rsidP="000B6A5C" w:rsidR="00677D6E">
    <w:pPr>
      <w:jc w:val="center"/>
    </w:pPr>
    <w:r>
      <w:t>-</w:t>
    </w:r>
    <w:r w:rsidR="00F91108">
      <w:fldChar w:fldCharType="begin"/>
    </w:r>
    <w:r>
      <w:instrText>PAGE   \* MERGEFORMAT</w:instrText>
    </w:r>
    <w:r w:rsidR="00F91108">
      <w:fldChar w:fldCharType="separate"/>
    </w:r>
    <w:r w:rsidR="00FB773B">
      <w:rPr>
        <w:noProof/>
      </w:rPr>
      <w:t>2</w:t>
    </w:r>
    <w:r w:rsidR="00F91108">
      <w:fldChar w:fldCharType="end"/>
    </w:r>
    <w:r>
      <w:t>-</w:t>
    </w:r>
  </w:p>
  <w:p w:rsidRDefault="000B6A5C" w:rsidP="000B6A5C" w:rsidR="000B6A5C">
    <w:pPr>
      <w:jc w:val="right"/>
    </w:pPr>
    <w:r>
      <w:t>7 St-565/17-35</w:t>
    </w:r>
  </w:p>
  <w:p w:rsidRDefault="0028268A" w:rsidP="0001635B" w:rsidR="0028268A">
    <w:pPr>
      <w:pStyle w:val="Zaglavlje"/>
      <w:jc w:val="center"/>
    </w:pPr>
  </w:p>
  <w:p w:rsidRDefault="0001635B" w:rsidR="0001635B" w:rsidRPr="003959AF">
    <w:pPr>
      <w:pStyle w:val="Zaglavlje"/>
      <w:rPr>
        <w:sz w:val="16"/>
        <w:szCs w:val="16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7D6E" w:rsidP="00677D6E" w:rsidR="00677D6E">
    <w:pPr>
      <w:jc w:val="right"/>
    </w:pPr>
    <w:r>
      <w:t>7 St-565/17-35</w:t>
    </w:r>
  </w:p>
  <w:p w:rsidRDefault="00677D6E" w:rsidR="00677D6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DD320A"/>
    <w:multiLevelType w:val="hybridMultilevel"/>
    <w:tmpl w:val="68667332"/>
    <w:lvl w:tplc="27B6C3A6" w:ilvl="0">
      <w:start w:val="4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DE80D29"/>
    <w:multiLevelType w:val="hybridMultilevel"/>
    <w:tmpl w:val="9A22A44A"/>
    <w:lvl w:tplc="C3147F92" w:ilvl="0">
      <w:start w:val="5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8DD2959"/>
    <w:multiLevelType w:val="hybridMultilevel"/>
    <w:tmpl w:val="56880B1C"/>
    <w:lvl w:tplc="0FC2FE46" w:ilvl="0">
      <w:start w:val="5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9333E74"/>
    <w:multiLevelType w:val="hybridMultilevel"/>
    <w:tmpl w:val="D28497C2"/>
    <w:lvl w:tplc="0BFAC5B8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74F119B6"/>
    <w:multiLevelType w:val="hybridMultilevel"/>
    <w:tmpl w:val="9648F33C"/>
    <w:lvl w:tplc="2316480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F1E7D85"/>
    <w:multiLevelType w:val="hybridMultilevel"/>
    <w:tmpl w:val="F892A38E"/>
    <w:lvl w:tplc="AE1C1E48" w:ilvl="0">
      <w:start w:val="5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8"/>
  </w:num>
  <w:num w:numId="5">
    <w:abstractNumId w:val="6"/>
  </w:num>
  <w:num w:numId="6">
    <w:abstractNumId w:val="5"/>
  </w:num>
  <w:num w:numId="7">
    <w:abstractNumId w:val="7"/>
  </w:num>
  <w:num w:numId="8">
    <w:abstractNumId w:val="3"/>
  </w:num>
  <w:num w:numId="9">
    <w:abstractNumId w:val="2"/>
  </w:num>
  <w:num w:numId="10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2BA1"/>
    <w:rsid w:val="0001635B"/>
    <w:rsid w:val="00025F8B"/>
    <w:rsid w:val="00033277"/>
    <w:rsid w:val="00062BFD"/>
    <w:rsid w:val="00094830"/>
    <w:rsid w:val="000A098D"/>
    <w:rsid w:val="000A5BA9"/>
    <w:rsid w:val="000B4240"/>
    <w:rsid w:val="000B6A5C"/>
    <w:rsid w:val="000C0A66"/>
    <w:rsid w:val="000F41F7"/>
    <w:rsid w:val="001211EE"/>
    <w:rsid w:val="0012330E"/>
    <w:rsid w:val="0013291D"/>
    <w:rsid w:val="001470CD"/>
    <w:rsid w:val="00153EB6"/>
    <w:rsid w:val="00191535"/>
    <w:rsid w:val="0019285C"/>
    <w:rsid w:val="001C424F"/>
    <w:rsid w:val="001D7A86"/>
    <w:rsid w:val="001F3854"/>
    <w:rsid w:val="002130B0"/>
    <w:rsid w:val="00221AF6"/>
    <w:rsid w:val="0022534E"/>
    <w:rsid w:val="00254B18"/>
    <w:rsid w:val="00267026"/>
    <w:rsid w:val="0028063A"/>
    <w:rsid w:val="0028172A"/>
    <w:rsid w:val="0028268A"/>
    <w:rsid w:val="002A70CF"/>
    <w:rsid w:val="002C4ED1"/>
    <w:rsid w:val="002E4EDE"/>
    <w:rsid w:val="003204CF"/>
    <w:rsid w:val="00334531"/>
    <w:rsid w:val="00335DF2"/>
    <w:rsid w:val="00354937"/>
    <w:rsid w:val="00371E37"/>
    <w:rsid w:val="00393DE0"/>
    <w:rsid w:val="003959AF"/>
    <w:rsid w:val="003A2582"/>
    <w:rsid w:val="003F15EC"/>
    <w:rsid w:val="0041045C"/>
    <w:rsid w:val="00435025"/>
    <w:rsid w:val="0044511A"/>
    <w:rsid w:val="004745EB"/>
    <w:rsid w:val="004B37C7"/>
    <w:rsid w:val="004C4885"/>
    <w:rsid w:val="004E2DFC"/>
    <w:rsid w:val="004F1F8E"/>
    <w:rsid w:val="00505872"/>
    <w:rsid w:val="00574E7E"/>
    <w:rsid w:val="005A0462"/>
    <w:rsid w:val="005C5340"/>
    <w:rsid w:val="005F1499"/>
    <w:rsid w:val="005F50DC"/>
    <w:rsid w:val="00636407"/>
    <w:rsid w:val="0064322E"/>
    <w:rsid w:val="00660296"/>
    <w:rsid w:val="006706A3"/>
    <w:rsid w:val="00677D6E"/>
    <w:rsid w:val="00687859"/>
    <w:rsid w:val="006A4C8F"/>
    <w:rsid w:val="006B03FE"/>
    <w:rsid w:val="006D4B3B"/>
    <w:rsid w:val="006F2AD5"/>
    <w:rsid w:val="006F4A44"/>
    <w:rsid w:val="00707D46"/>
    <w:rsid w:val="00717A18"/>
    <w:rsid w:val="007221E1"/>
    <w:rsid w:val="00726974"/>
    <w:rsid w:val="00757C72"/>
    <w:rsid w:val="00767031"/>
    <w:rsid w:val="007A48CE"/>
    <w:rsid w:val="007F579E"/>
    <w:rsid w:val="00801A59"/>
    <w:rsid w:val="00834A8F"/>
    <w:rsid w:val="008418D7"/>
    <w:rsid w:val="00864E8A"/>
    <w:rsid w:val="008A4261"/>
    <w:rsid w:val="008E0DE3"/>
    <w:rsid w:val="008E4A02"/>
    <w:rsid w:val="008F35CF"/>
    <w:rsid w:val="00913609"/>
    <w:rsid w:val="00917DD6"/>
    <w:rsid w:val="009271C1"/>
    <w:rsid w:val="00933CB9"/>
    <w:rsid w:val="00934ED7"/>
    <w:rsid w:val="00965348"/>
    <w:rsid w:val="009723D1"/>
    <w:rsid w:val="00972D98"/>
    <w:rsid w:val="009A73D5"/>
    <w:rsid w:val="009C0619"/>
    <w:rsid w:val="009F30EE"/>
    <w:rsid w:val="009F6599"/>
    <w:rsid w:val="00A03C21"/>
    <w:rsid w:val="00A05EEC"/>
    <w:rsid w:val="00A160C7"/>
    <w:rsid w:val="00A64591"/>
    <w:rsid w:val="00A65088"/>
    <w:rsid w:val="00A86E8D"/>
    <w:rsid w:val="00A91F7C"/>
    <w:rsid w:val="00A95DAB"/>
    <w:rsid w:val="00A9627C"/>
    <w:rsid w:val="00A9704A"/>
    <w:rsid w:val="00AF0806"/>
    <w:rsid w:val="00B210B5"/>
    <w:rsid w:val="00B37589"/>
    <w:rsid w:val="00B70DB2"/>
    <w:rsid w:val="00BB4041"/>
    <w:rsid w:val="00BD5A93"/>
    <w:rsid w:val="00BD785E"/>
    <w:rsid w:val="00BE546C"/>
    <w:rsid w:val="00BF1E80"/>
    <w:rsid w:val="00BF5A97"/>
    <w:rsid w:val="00C05529"/>
    <w:rsid w:val="00C21DEF"/>
    <w:rsid w:val="00C41059"/>
    <w:rsid w:val="00C71B28"/>
    <w:rsid w:val="00C82BA1"/>
    <w:rsid w:val="00CB3115"/>
    <w:rsid w:val="00CD0CB8"/>
    <w:rsid w:val="00CD2728"/>
    <w:rsid w:val="00CD4305"/>
    <w:rsid w:val="00CD43BF"/>
    <w:rsid w:val="00D13746"/>
    <w:rsid w:val="00D454D6"/>
    <w:rsid w:val="00D602AC"/>
    <w:rsid w:val="00D64604"/>
    <w:rsid w:val="00D91E9A"/>
    <w:rsid w:val="00D95207"/>
    <w:rsid w:val="00D956D7"/>
    <w:rsid w:val="00DB774E"/>
    <w:rsid w:val="00E1451C"/>
    <w:rsid w:val="00E14972"/>
    <w:rsid w:val="00E3734B"/>
    <w:rsid w:val="00E5550C"/>
    <w:rsid w:val="00E62F06"/>
    <w:rsid w:val="00EB414F"/>
    <w:rsid w:val="00ED776C"/>
    <w:rsid w:val="00EE04BF"/>
    <w:rsid w:val="00F23D4A"/>
    <w:rsid w:val="00F3236E"/>
    <w:rsid w:val="00F471D5"/>
    <w:rsid w:val="00F5271B"/>
    <w:rsid w:val="00F540C3"/>
    <w:rsid w:val="00F76764"/>
    <w:rsid w:val="00F860FB"/>
    <w:rsid w:val="00F91108"/>
    <w:rsid w:val="00F9756B"/>
    <w:rsid w:val="00FA172E"/>
    <w:rsid w:val="00FB773B"/>
    <w:rsid w:val="00FD2A9D"/>
    <w:rsid w:val="00FE264F"/>
    <w:rsid w:val="00FF4F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D6E"/>
    <w:rPr>
      <w:sz w:val="24"/>
      <w:szCs w:val="22"/>
      <w:lang w:eastAsia="en-US"/>
    </w:rPr>
  </w:style>
  <w:style w:styleId="Naslov1" w:type="paragraph">
    <w:name w:val="heading 1"/>
    <w:basedOn w:val="Normal"/>
    <w:link w:val="Naslov1Char"/>
    <w:qFormat/>
    <w:rsid w:val="00677D6E"/>
    <w:pPr>
      <w:keepNext/>
      <w:jc w:val="center"/>
      <w:outlineLvl w:val="0"/>
    </w:pPr>
    <w:rPr>
      <w:rFonts w:eastAsia="Times New Roman"/>
      <w:b/>
      <w:bCs/>
      <w:kern w:val="36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C82BA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uiPriority w:val="99"/>
    <w:semiHidden/>
    <w:rsid w:val="00371E3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371E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371E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371E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371E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link w:val="BezproredaChar"/>
    <w:uiPriority w:val="1"/>
    <w:qFormat/>
    <w:rsid w:val="00E62F06"/>
    <w:pPr>
      <w:ind w:left="357"/>
      <w:jc w:val="both"/>
    </w:pPr>
    <w:rPr>
      <w:rFonts w:hAnsi="Calibri" w:ascii="Calibri"/>
      <w:sz w:val="22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rsid w:val="00E62F06"/>
    <w:rPr>
      <w:rFonts w:hAnsi="Calibri" w:ascii="Calibri"/>
      <w:sz w:val="22"/>
      <w:szCs w:val="22"/>
      <w:lang w:eastAsia="en-US"/>
    </w:rPr>
  </w:style>
  <w:style w:customStyle="true" w:styleId="Naslov1Char" w:type="character">
    <w:name w:val="Naslov 1 Char"/>
    <w:link w:val="Naslov1"/>
    <w:rsid w:val="00677D6E"/>
    <w:rPr>
      <w:rFonts w:eastAsia="Times New Roman"/>
      <w:b/>
      <w:bCs/>
      <w:kern w:val="36"/>
      <w:sz w:val="24"/>
      <w:szCs w:val="24"/>
      <w:lang w:eastAsia="en-US" w:val="en-US"/>
    </w:rPr>
  </w:style>
  <w:style w:styleId="Tijeloteksta" w:type="paragraph">
    <w:name w:val="Body Text"/>
    <w:basedOn w:val="Normal"/>
    <w:link w:val="TijelotekstaChar"/>
    <w:unhideWhenUsed/>
    <w:rsid w:val="00677D6E"/>
    <w:pPr>
      <w:jc w:val="both"/>
    </w:pPr>
    <w:rPr>
      <w:rFonts w:eastAsia="Times New Roman"/>
      <w:sz w:val="22"/>
      <w:szCs w:val="24"/>
      <w:lang w:eastAsia="hr-HR"/>
    </w:rPr>
  </w:style>
  <w:style w:customStyle="true" w:styleId="TijelotekstaChar" w:type="character">
    <w:name w:val="Tijelo teksta Char"/>
    <w:link w:val="Tijeloteksta"/>
    <w:rsid w:val="00677D6E"/>
    <w:rPr>
      <w:rFonts w:eastAsia="Times New Roman"/>
      <w:sz w:val="22"/>
      <w:szCs w:val="24"/>
    </w:rPr>
  </w:style>
  <w:style w:styleId="Naglaeno" w:type="character">
    <w:name w:val="Strong"/>
    <w:qFormat/>
    <w:rsid w:val="00677D6E"/>
    <w:rPr>
      <w:b/>
      <w:bCs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D6E"/>
    <w:rPr>
      <w:sz w:val="24"/>
      <w:szCs w:val="22"/>
      <w:lang w:eastAsia="en-US"/>
    </w:rPr>
  </w:style>
  <w:style w:styleId="Naslov1" w:type="paragraph">
    <w:name w:val="heading 1"/>
    <w:basedOn w:val="Normal"/>
    <w:link w:val="Naslov1Char"/>
    <w:qFormat/>
    <w:rsid w:val="00677D6E"/>
    <w:pPr>
      <w:keepNext/>
      <w:jc w:val="center"/>
      <w:outlineLvl w:val="0"/>
    </w:pPr>
    <w:rPr>
      <w:rFonts w:eastAsia="Times New Roman"/>
      <w:b/>
      <w:bCs/>
      <w:kern w:val="36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C82BA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uiPriority w:val="99"/>
    <w:semiHidden/>
    <w:rsid w:val="00371E3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rsid w:val="00371E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rsid w:val="00371E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rsid w:val="00371E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rsid w:val="00371E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link w:val="BezproredaChar"/>
    <w:uiPriority w:val="1"/>
    <w:qFormat/>
    <w:rsid w:val="00E62F06"/>
    <w:pPr>
      <w:ind w:left="357"/>
      <w:jc w:val="both"/>
    </w:pPr>
    <w:rPr>
      <w:rFonts w:ascii="Calibri" w:hAnsi="Calibri"/>
      <w:sz w:val="22"/>
      <w:szCs w:val="22"/>
      <w:lang w:eastAsia="en-US"/>
    </w:rPr>
  </w:style>
  <w:style w:customStyle="1" w:styleId="BezproredaChar" w:type="character">
    <w:name w:val="Bez proreda Char"/>
    <w:link w:val="Bezproreda"/>
    <w:uiPriority w:val="1"/>
    <w:rsid w:val="00E62F06"/>
    <w:rPr>
      <w:rFonts w:ascii="Calibri" w:hAnsi="Calibri"/>
      <w:sz w:val="22"/>
      <w:szCs w:val="22"/>
      <w:lang w:eastAsia="en-US"/>
    </w:rPr>
  </w:style>
  <w:style w:customStyle="1" w:styleId="Naslov1Char" w:type="character">
    <w:name w:val="Naslov 1 Char"/>
    <w:link w:val="Naslov1"/>
    <w:rsid w:val="00677D6E"/>
    <w:rPr>
      <w:rFonts w:eastAsia="Times New Roman"/>
      <w:b/>
      <w:bCs/>
      <w:kern w:val="36"/>
      <w:sz w:val="24"/>
      <w:szCs w:val="24"/>
      <w:lang w:eastAsia="en-US" w:val="en-US"/>
    </w:rPr>
  </w:style>
  <w:style w:styleId="Tijeloteksta" w:type="paragraph">
    <w:name w:val="Body Text"/>
    <w:basedOn w:val="Normal"/>
    <w:link w:val="TijelotekstaChar"/>
    <w:unhideWhenUsed/>
    <w:rsid w:val="00677D6E"/>
    <w:pPr>
      <w:jc w:val="both"/>
    </w:pPr>
    <w:rPr>
      <w:rFonts w:eastAsia="Times New Roman"/>
      <w:sz w:val="22"/>
      <w:szCs w:val="24"/>
      <w:lang w:eastAsia="hr-HR"/>
    </w:rPr>
  </w:style>
  <w:style w:customStyle="1" w:styleId="TijelotekstaChar" w:type="character">
    <w:name w:val="Tijelo teksta Char"/>
    <w:link w:val="Tijeloteksta"/>
    <w:rsid w:val="00677D6E"/>
    <w:rPr>
      <w:rFonts w:eastAsia="Times New Roman"/>
      <w:sz w:val="22"/>
      <w:szCs w:val="24"/>
    </w:rPr>
  </w:style>
  <w:style w:styleId="Naglaeno" w:type="character">
    <w:name w:val="Strong"/>
    <w:qFormat/>
    <w:rsid w:val="00677D6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008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470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84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1710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075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526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8352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552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565</izvorni_sadrzaj>
    <derivirana_varijabla naziv="DomainObject.Predmet.Broj_1">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2017.</izvorni_sadrzaj>
    <derivirana_varijabla naziv="DomainObject.Predmet.DatumOsnivanja_1">16.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St-565/2017</izvorni_sadrzaj>
    <derivirana_varijabla naziv="DomainObject.Predmet.OznakaBroj_1">St-565/2017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stečajna masa</izvorni_sadrzaj>
    <derivirana_varijabla naziv="DomainObject.Predmet.PrimjedbaSuca_1">stečajna masa</derivirana_varijabla>
  </DomainObject.Predmet.PrimjedbaSuca>
  <DomainObject.Predmet.ProtustrankaFormated>
    <izvorni_sadrzaj>  Stečajna masa iza L &amp; I PETROL jednostavno društvo s ograničenom odgovornošću za trgovinu i usluge u stečaju</izvorni_sadrzaj>
    <derivirana_varijabla naziv="DomainObject.Predmet.ProtustrankaFormated_1">  Stečajna masa iza L &amp; I PETROL jednostavno društvo s ograničenom odgovornošću za trgovinu i usluge u stečaju</derivirana_varijabla>
  </DomainObject.Predmet.ProtustrankaFormated>
  <DomainObject.Predmet.ProtustrankaFormatedOIB>
    <izvorni_sadrzaj>  Stečajna masa iza L &amp; I PETROL jednostavno društvo s ograničenom odgovornošću za trgovinu i usluge u stečaju, OIB 58359479350</izvorni_sadrzaj>
    <derivirana_varijabla naziv="DomainObject.Predmet.ProtustrankaFormatedOIB_1">  Stečajna masa iza L &amp; I PETROL jednostavno društvo s ograničenom odgovornošću za trgovinu i usluge u stečaju, OIB 58359479350</derivirana_varijabla>
  </DomainObject.Predmet.ProtustrankaFormatedOIB>
  <DomainObject.Predmet.ProtustrankaFormatedWithAdress>
    <izvorni_sadrzaj> Stečajna masa iza L &amp; I PETROL jednostavno društvo s ograničenom odgovornošću za trgovinu i usluge u stečaju, S.S. Kranjčevića 31, 32100 Vinkovci</izvorni_sadrzaj>
    <derivirana_varijabla naziv="DomainObject.Predmet.ProtustrankaFormatedWithAdress_1"> Stečajna masa iza L &amp; I PETROL jednostavno društvo s ograničenom odgovornošću za trgovinu i usluge u stečaju, S.S. Kranjčevića 31, 32100 Vinkovci</derivirana_varijabla>
  </DomainObject.Predmet.ProtustrankaFormatedWithAdress>
  <DomainObject.Predmet.ProtustrankaFormatedWithAdressOIB>
    <izvorni_sadrzaj> Stečajna masa iza L &amp; I PETROL jednostavno društvo s ograničenom odgovornošću za trgovinu i usluge u stečaju, OIB 58359479350, S.S. Kranjčevića 31, 32100 Vinkovci</izvorni_sadrzaj>
    <derivirana_varijabla naziv="DomainObject.Predmet.ProtustrankaFormatedWithAdressOIB_1"> Stečajna masa iza L &amp; I PETROL jednostavno društvo s ograničenom odgovornošću za trgovinu i usluge u stečaju, OIB 58359479350, S.S. Kranjčevića 31, 32100 Vinkovci</derivirana_varijabla>
  </DomainObject.Predmet.ProtustrankaFormatedWithAdressOIB>
  <DomainObject.Predmet.ProtustrankaWithAdress>
    <izvorni_sadrzaj>Stečajna masa iza L &amp; I PETROL jednostavno društvo s ograničenom odgovornošću za trgovinu i usluge u stečaju S.S. Kranjčevića 31, 32100 Vinkovci</izvorni_sadrzaj>
    <derivirana_varijabla naziv="DomainObject.Predmet.ProtustrankaWithAdress_1">Stečajna masa iza L &amp; I PETROL jednostavno društvo s ograničenom odgovornošću za trgovinu i usluge u stečaju S.S. Kranjčevića 31, 32100 Vinkovci</derivirana_varijabla>
  </DomainObject.Predmet.ProtustrankaWithAdress>
  <DomainObject.Predmet.ProtustrankaWithAdressOIB>
    <izvorni_sadrzaj>Stečajna masa iza L &amp; I PETROL jednostavno društvo s ograničenom odgovornošću za trgovinu i usluge u stečaju, OIB 58359479350, S.S. Kranjčevića 31, 32100 Vinkovci</izvorni_sadrzaj>
    <derivirana_varijabla naziv="DomainObject.Predmet.ProtustrankaWithAdressOIB_1">Stečajna masa iza L &amp; I PETROL jednostavno društvo s ograničenom odgovornošću za trgovinu i usluge u stečaju, OIB 58359479350, S.S. Kranjčevića 31, 32100 Vinkovci</derivirana_varijabla>
  </DomainObject.Predmet.ProtustrankaWithAdressOIB>
  <DomainObject.Predmet.ProtustrankaNazivFormated>
    <izvorni_sadrzaj>Stečajna masa iza L &amp; I PETROL jednostavno društvo s ograničenom odgovornošću za trgovinu i usluge u stečaju</izvorni_sadrzaj>
    <derivirana_varijabla naziv="DomainObject.Predmet.ProtustrankaNazivFormated_1">Stečajna masa iza L &amp; I PETROL jednostavno društvo s ograničenom odgovornošću za trgovinu i usluge u stečaju</derivirana_varijabla>
  </DomainObject.Predmet.ProtustrankaNazivFormated>
  <DomainObject.Predmet.ProtustrankaNazivFormatedOIB>
    <izvorni_sadrzaj>Stečajna masa iza L &amp; I PETROL jednostavno društvo s ograničenom odgovornošću za trgovinu i usluge u stečaju, OIB 58359479350</izvorni_sadrzaj>
    <derivirana_varijabla naziv="DomainObject.Predmet.ProtustrankaNazivFormatedOIB_1">Stečajna masa iza L &amp; I PETROL jednostavno društvo s ograničenom odgovornošću za trgovinu i usluge u stečaju, OIB 58359479350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CARINSKA UPRAVA URED OSIJEK zastupanog po punomoćniku Županijsko državno odvjetništvo u Osijeku</izvorni_sadrzaj>
    <derivirana_varijabla naziv="DomainObject.Predmet.StrankaFormated_1">  RH MF CARINSKA UPRAVA URED OSIJEK zastupanog po punomoćniku Županijsko državno odvjetništvo u Osijeku</derivirana_varijabla>
  </DomainObject.Predmet.StrankaFormated>
  <DomainObject.Predmet.StrankaFormatedOIB>
    <izvorni_sadrzaj>  RH MF CARINSKA UPRAVA URED OSIJEK, OIB 52634238587 zastupanog po punomoćniku Županijsko državno odvjetništvo u Osijeku</izvorni_sadrzaj>
    <derivirana_varijabla naziv="DomainObject.Predmet.StrankaFormatedOIB_1">  RH MF CARINSKA UPRAVA URED OSIJEK, OIB 52634238587 zastupanog po punomoćniku Županijsko državno odvjetništvo u Osijeku</derivirana_varijabla>
  </DomainObject.Predmet.StrankaFormatedOIB>
  <DomainObject.Predmet.StrankaFormatedWithAdress>
    <izvorni_sadrzaj> RH MF CARINSKA UPRAVA URED OSIJEK zastupanog po punomoćniku Županijsko državno odvjetništvo u Osijeku</izvorni_sadrzaj>
    <derivirana_varijabla naziv="DomainObject.Predmet.StrankaFormatedWithAdress_1"> RH MF CARINSKA UPRAVA URED OSIJEK zastupanog po punomoćniku Županijsko državno odvjetništvo u Osijeku</derivirana_varijabla>
  </DomainObject.Predmet.StrankaFormatedWithAdress>
  <DomainObject.Predmet.StrankaFormatedWithAdressOIB>
    <izvorni_sadrzaj> RH MF CARINSKA UPRAVA URED OSIJEK, OIB 52634238587 zastupanog po punomoćniku Županijsko državno odvjetništvo u Osijeku</izvorni_sadrzaj>
    <derivirana_varijabla naziv="DomainObject.Predmet.StrankaFormatedWithAdressOIB_1"> RH MF CARINSKA UPRAVA URED OSIJEK, OIB 52634238587 zastupanog po punomoćniku Županijsko državno odvjetništvo u Osijeku</derivirana_varijabla>
  </DomainObject.Predmet.StrankaFormatedWithAdressOIB>
  <DomainObject.Predmet.StrankaWithAdress>
    <izvorni_sadrzaj>RH MF CARINSKA UPRAVA URED OSIJEK </izvorni_sadrzaj>
    <derivirana_varijabla naziv="DomainObject.Predmet.StrankaWithAdress_1">RH MF CARINSKA UPRAVA URED OSIJEK </derivirana_varijabla>
  </DomainObject.Predmet.StrankaWithAdress>
  <DomainObject.Predmet.StrankaWithAdressOIB>
    <izvorni_sadrzaj>RH MF CARINSKA UPRAVA URED OSIJEK, OIB 52634238587</izvorni_sadrzaj>
    <derivirana_varijabla naziv="DomainObject.Predmet.StrankaWithAdressOIB_1">RH MF CARINSKA UPRAVA URED OSIJEK, OIB 52634238587</derivirana_varijabla>
  </DomainObject.Predmet.StrankaWithAdressOIB>
  <DomainObject.Predmet.StrankaNazivFormated>
    <izvorni_sadrzaj>RH MF CARINSKA UPRAVA URED OSIJEK</izvorni_sadrzaj>
    <derivirana_varijabla naziv="DomainObject.Predmet.StrankaNazivFormated_1">RH MF CARINSKA UPRAVA URED OSIJEK</derivirana_varijabla>
  </DomainObject.Predmet.StrankaNazivFormated>
  <DomainObject.Predmet.StrankaNazivFormatedOIB>
    <izvorni_sadrzaj>RH MF CARINSKA UPRAVA URED OSIJEK, OIB 52634238587</izvorni_sadrzaj>
    <derivirana_varijabla naziv="DomainObject.Predmet.StrankaNazivFormatedOIB_1">RH MF CARINSKA UPRAVA URED OSIJEK,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CARINSKA UPRAVA URED OSIJEK zastupanog po punomoćniku Županijsko državno odvjetništvo u Osijeku</item>
    </izvorni_sadrzaj>
    <derivirana_varijabla naziv="DomainObject.Predmet.StrankaListFormated_1">
      <item>RH MF CARINSKA UPRAVA URED OSIJEK zastupanog po punomoćniku Županijsko državno odvjetništvo u Osijeku</item>
    </derivirana_varijabla>
  </DomainObject.Predmet.StrankaListFormated>
  <DomainObject.Predmet.StrankaListFormatedOIB>
    <izvorni_sadrzaj>
      <item>RH MF CARINSKA UPRAVA URED OSIJEK, OIB 52634238587 zastupanog po punomoćniku Županijsko državno odvjetništvo u Osijeku</item>
    </izvorni_sadrzaj>
    <derivirana_varijabla naziv="DomainObject.Predmet.StrankaListFormatedOIB_1">
      <item>RH MF CARINSKA UPRAVA URED OSIJEK, OIB 52634238587 zastupanog po punomoćniku Županijsko državno odvjetništvo u Osijeku</item>
    </derivirana_varijabla>
  </DomainObject.Predmet.StrankaListFormatedOIB>
  <DomainObject.Predmet.StrankaListFormatedWithAdress>
    <izvorni_sadrzaj>
      <item>RH MF CARINSKA UPRAVA URED OSIJEK zastupanog po punomoćniku Županijsko državno odvjetništvo u Osijeku</item>
    </izvorni_sadrzaj>
    <derivirana_varijabla naziv="DomainObject.Predmet.StrankaListFormatedWithAdress_1">
      <item>RH MF CARINSKA UPRAVA URED OSIJEK zastupanog po punomoćniku Županijsko državno odvjetništvo u Osijeku</item>
    </derivirana_varijabla>
  </DomainObject.Predmet.StrankaListFormatedWithAdress>
  <DomainObject.Predmet.StrankaListFormatedWithAdressOIB>
    <izvorni_sadrzaj>
      <item>RH MF CARINSKA UPRAVA URED OSIJEK, OIB 52634238587 zastupanog po punomoćniku Županijsko državno odvjetništvo u Osijeku</item>
    </izvorni_sadrzaj>
    <derivirana_varijabla naziv="DomainObject.Predmet.StrankaListFormatedWithAdressOIB_1">
      <item>RH MF CARINSKA UPRAVA URED OSIJEK, OIB 52634238587 zastupanog po punomoćniku Županijsko državno odvjetništvo u Osijeku</item>
    </derivirana_varijabla>
  </DomainObject.Predmet.StrankaListFormatedWithAdressOIB>
  <DomainObject.Predmet.StrankaListNazivFormated>
    <izvorni_sadrzaj>
      <item>RH MF CARINSKA UPRAVA URED OSIJEK</item>
    </izvorni_sadrzaj>
    <derivirana_varijabla naziv="DomainObject.Predmet.StrankaListNazivFormated_1">
      <item>RH MF CARINSKA UPRAVA URED OSIJEK</item>
    </derivirana_varijabla>
  </DomainObject.Predmet.StrankaListNazivFormated>
  <DomainObject.Predmet.StrankaListNazivFormatedOIB>
    <izvorni_sadrzaj>
      <item>RH MF CARINSKA UPRAVA URED OSIJEK, OIB 52634238587</item>
    </izvorni_sadrzaj>
    <derivirana_varijabla naziv="DomainObject.Predmet.StrankaListNazivFormatedOIB_1">
      <item>RH MF CARINSKA UPRAVA URED OSIJEK, OIB 52634238587</item>
    </derivirana_varijabla>
  </DomainObject.Predmet.StrankaListNazivFormatedOIB>
  <DomainObject.Predmet.ProtuStrankaListFormated>
    <izvorni_sadrzaj>
      <item>Stečajna masa iza L &amp; I PETROL jednostavno društvo s ograničenom odgovornošću za trgovinu i usluge u stečaju</item>
    </izvorni_sadrzaj>
    <derivirana_varijabla naziv="DomainObject.Predmet.ProtuStrankaListFormated_1">
      <item>Stečajna masa iza L &amp; I PETROL jednostavno društvo s ograničenom odgovornošću za trgovinu i usluge u stečaju</item>
    </derivirana_varijabla>
  </DomainObject.Predmet.ProtuStrankaListFormated>
  <DomainObject.Predmet.ProtuStrankaListFormatedOIB>
    <izvorni_sadrzaj>
      <item>Stečajna masa iza L &amp; I PETROL jednostavno društvo s ograničenom odgovornošću za trgovinu i usluge u stečaju, OIB 58359479350</item>
    </izvorni_sadrzaj>
    <derivirana_varijabla naziv="DomainObject.Predmet.ProtuStrankaListFormatedOIB_1">
      <item>Stečajna masa iza L &amp; I PETROL jednostavno društvo s ograničenom odgovornošću za trgovinu i usluge u stečaju, OIB 58359479350</item>
    </derivirana_varijabla>
  </DomainObject.Predmet.ProtuStrankaListFormatedOIB>
  <DomainObject.Predmet.ProtuStrankaListFormatedWithAdress>
    <izvorni_sadrzaj>
      <item>Stečajna masa iza L &amp; I PETROL jednostavno društvo s ograničenom odgovornošću za trgovinu i usluge u stečaju, S.S. Kranjčevića 31, 32100 Vinkovci</item>
    </izvorni_sadrzaj>
    <derivirana_varijabla naziv="DomainObject.Predmet.ProtuStrankaListFormatedWithAdress_1">
      <item>Stečajna masa iza L &amp; I PETROL jednostavno društvo s ograničenom odgovornošću za trgovinu i usluge u stečaju, S.S. Kranjčevića 31, 32100 Vinkovci</item>
    </derivirana_varijabla>
  </DomainObject.Predmet.ProtuStrankaListFormatedWithAdress>
  <DomainObject.Predmet.ProtuStrankaListFormatedWithAdressOIB>
    <izvorni_sadrzaj>
      <item>Stečajna masa iza L &amp; I PETROL jednostavno društvo s ograničenom odgovornošću za trgovinu i usluge u stečaju, OIB 58359479350, S.S. Kranjčevića 31, 32100 Vinkovci</item>
    </izvorni_sadrzaj>
    <derivirana_varijabla naziv="DomainObject.Predmet.ProtuStrankaListFormatedWithAdressOIB_1">
      <item>Stečajna masa iza L &amp; I PETROL jednostavno društvo s ograničenom odgovornošću za trgovinu i usluge u stečaju, OIB 58359479350, S.S. Kranjčevića 31, 32100 Vinkovci</item>
    </derivirana_varijabla>
  </DomainObject.Predmet.ProtuStrankaListFormatedWithAdressOIB>
  <DomainObject.Predmet.ProtuStrankaListNazivFormated>
    <izvorni_sadrzaj>
      <item>Stečajna masa iza L &amp; I PETROL jednostavno društvo s ograničenom odgovornošću za trgovinu i usluge u stečaju</item>
    </izvorni_sadrzaj>
    <derivirana_varijabla naziv="DomainObject.Predmet.ProtuStrankaListNazivFormated_1">
      <item>Stečajna masa iza L &amp; I PETROL jednostavno društvo s ograničenom odgovornošću za trgovinu i usluge u stečaju</item>
    </derivirana_varijabla>
  </DomainObject.Predmet.ProtuStrankaListNazivFormated>
  <DomainObject.Predmet.ProtuStrankaListNazivFormatedOIB>
    <izvorni_sadrzaj>
      <item>Stečajna masa iza L &amp; I PETROL jednostavno društvo s ograničenom odgovornošću za trgovinu i usluge u stečaju, OIB 58359479350</item>
    </izvorni_sadrzaj>
    <derivirana_varijabla naziv="DomainObject.Predmet.ProtuStrankaListNazivFormatedOIB_1">
      <item>Stečajna masa iza L &amp; I PETROL jednostavno društvo s ograničenom odgovornošću za trgovinu i usluge u stečaju, OIB 58359479350</item>
    </derivirana_varijabla>
  </DomainObject.Predmet.ProtuStrankaListNazivFormatedOIB>
  <DomainObject.Predmet.OstaliListFormated>
    <izvorni_sadrzaj>
      <item>Županijsko državno odvjetništvo u Osijeku punomoćnik sudionika u postupku RH MF CARINSKA UPRAVA URED OSIJEK</item>
    </izvorni_sadrzaj>
    <derivirana_varijabla naziv="DomainObject.Predmet.OstaliListFormated_1">
      <item>Županijsko državno odvjetništvo u Osijeku punomoćnik sudionika u postupku RH MF CARINSKA UPRAVA URED OSIJEK</item>
    </derivirana_varijabla>
  </DomainObject.Predmet.OstaliListFormated>
  <DomainObject.Predmet.OstaliListFormatedOIB>
    <izvorni_sadrzaj>
      <item>Županijsko državno odvjetništvo u Osijeku, OIB 61379160880 punomoćnik sudionika u postupku RH MF CARINSKA UPRAVA URED OSIJEK</item>
    </izvorni_sadrzaj>
    <derivirana_varijabla naziv="DomainObject.Predmet.OstaliListFormatedOIB_1">
      <item>Županijsko državno odvjetništvo u Osijeku, OIB 61379160880 punomoćnik sudionika u postupku RH MF CARINSKA UPRAVA URED OSIJEK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RH MF CARINSKA UPRAVA URED OSIJEK</item>
    </izvorni_sadrzaj>
    <derivirana_varijabla naziv="DomainObject.Predmet.OstaliListFormatedWithAdress_1">
      <item>Županijsko državno odvjetništvo u Osijeku, Kapucinska 21, 31000 Osijek punomoćnik sudionika u postupku RH MF CARINSKA UPRAVA URED OSIJEK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RH MF CARINSKA UPRAVA URED OSIJEK</item>
    </izvorni_sadrzaj>
    <derivirana_varijabla naziv="DomainObject.Predmet.OstaliListFormatedWithAdressOIB_1">
      <item>Županijsko državno odvjetništvo u Osijeku, OIB 61379160880, Kapucinska 21, 31000 Osijek punomoćnik sudionika u postupku RH MF CARINSKA UPRAVA URED OSIJEK</item>
    </derivirana_varijabla>
  </DomainObject.Predmet.OstaliListFormatedWithAdressOIB>
  <DomainObject.Predmet.OstaliListNazivFormated>
    <izvorni_sadrzaj>
      <item>Županijsko državno odvjetništvo u Osijeku</item>
    </izvorni_sadrzaj>
    <derivirana_varijabla naziv="DomainObject.Predmet.OstaliListNazivFormated_1">
      <item>Županijsko državno odvjetništvo u Osijeku</item>
    </derivirana_varijabla>
  </DomainObject.Predmet.OstaliListNazivFormated>
  <DomainObject.Predmet.OstaliListNazivFormatedOIB>
    <izvorni_sadrzaj>
      <item>Županijsko državno odvjetništvo u Osijeku, OIB 61379160880</item>
    </izvorni_sadrzaj>
    <derivirana_varijabla naziv="DomainObject.Predmet.OstaliListNazivFormatedOIB_1"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CARINSKA UPRAVA URED OSIJEK</izvorni_sadrzaj>
    <derivirana_varijabla naziv="DomainObject.Predmet.StrankaIDrugi_1">RH MF CARINSKA UPRAVA URED OSIJEK</derivirana_varijabla>
  </DomainObject.Predmet.StrankaIDrugi>
  <DomainObject.Predmet.ProtustrankaIDrugi>
    <izvorni_sadrzaj>Stečajna masa iza L &amp; I PETROL jednostavno društvo s ograničenom odgovornošću za trgovinu i usluge u stečaju</izvorni_sadrzaj>
    <derivirana_varijabla naziv="DomainObject.Predmet.ProtustrankaIDrugi_1">Stečajna masa iza L &amp; I PETROL jednostavno društvo s ograničenom odgovornošću za trgovinu i usluge u stečaju</derivirana_varijabla>
  </DomainObject.Predmet.ProtustrankaIDrugi>
  <DomainObject.Predmet.StrankaIDrugiAdressOIB>
    <izvorni_sadrzaj>RH MF CARINSKA UPRAVA URED OSIJEK, OIB 52634238587</izvorni_sadrzaj>
    <derivirana_varijabla naziv="DomainObject.Predmet.StrankaIDrugiAdressOIB_1">RH MF CARINSKA UPRAVA URED OSIJEK, OIB 52634238587</derivirana_varijabla>
  </DomainObject.Predmet.StrankaIDrugiAdressOIB>
  <DomainObject.Predmet.ProtustrankaIDrugiAdressOIB>
    <izvorni_sadrzaj>Stečajna masa iza L &amp; I PETROL jednostavno društvo s ograničenom odgovornošću za trgovinu i usluge u stečaju, OIB 58359479350, S.S. Kranjčevića 31, 32100 Vinkovci</izvorni_sadrzaj>
    <derivirana_varijabla naziv="DomainObject.Predmet.ProtustrankaIDrugiAdressOIB_1">Stečajna masa iza L &amp; I PETROL jednostavno društvo s ograničenom odgovornošću za trgovinu i usluge u stečaju, OIB 58359479350, S.S. Kranjčevića 31,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L &amp; I PETROL jednostavno društvo s ograničenom odgovornošću za trgovinu i usluge u stečaju</item>
      <item>RH MF CARINSKA UPRAVA URED OSIJEK</item>
      <item>Županijsko državno odvjetništvo u Osijeku</item>
    </izvorni_sadrzaj>
    <derivirana_varijabla naziv="DomainObject.Predmet.SudioniciListNaziv_1">
      <item>Stečajna masa iza L &amp; I PETROL jednostavno društvo s ograničenom odgovornošću za trgovinu i usluge u stečaju</item>
      <item>RH MF CARINSKA UPRAVA URED OSIJEK</item>
      <item>Županijsko državno odvjetništvo u Osijeku</item>
    </derivirana_varijabla>
  </DomainObject.Predmet.SudioniciListNaziv>
  <DomainObject.Predmet.SudioniciListAdressOIB>
    <izvorni_sadrzaj>
      <item>Stečajna masa iza L &amp; I PETROL jednostavno društvo s ograničenom odgovornošću za trgovinu i usluge u stečaju, OIB 58359479350, S.S. Kranjčevića 31,32100 Vinkovci</item>
      <item>RH MF CARINSKA UPRAVA URED OSIJEK, OIB 52634238587</item>
      <item>Županijsko državno odvjetništvo u Osijeku, OIB 61379160880, Kapucinska 21,31000 Osijek</item>
    </izvorni_sadrzaj>
    <derivirana_varijabla naziv="DomainObject.Predmet.SudioniciListAdressOIB_1">
      <item>Stečajna masa iza L &amp; I PETROL jednostavno društvo s ograničenom odgovornošću za trgovinu i usluge u stečaju, OIB 58359479350, S.S. Kranjčevića 31,32100 Vinkovci</item>
      <item>RH MF CARINSKA UPRAVA URED OSIJEK, OIB 52634238587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58359479350</item>
      <item>, OIB 52634238587</item>
      <item>, OIB 61379160880</item>
    </izvorni_sadrzaj>
    <derivirana_varijabla naziv="DomainObject.Predmet.SudioniciListNazivOIB_1">
      <item>, OIB 58359479350</item>
      <item>, OIB 52634238587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724</properties:Words>
  <properties:Characters>3991</properties:Characters>
  <properties:Lines>171</properties:Lines>
  <properties:Paragraphs>30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2018-10-19T12:11:00Z</dcterms:created>
  <dc:creator>Paško Bačić</dc:creator>
  <cp:lastModifiedBy>Danijela Špeletić</cp:lastModifiedBy>
  <cp:lastPrinted>2018-10-19T12:12:00Z</cp:lastPrinted>
  <dcterms:modified xmlns:xsi="http://www.w3.org/2001/XMLSchema-instance" xsi:type="dcterms:W3CDTF">2018-10-19T12:12:00Z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vještačenja (565-17 (-35) L&amp;I PETROL.docx)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