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a78e" w14:paraId="91aa78e" w:rsidRDefault="007058CA" w:rsidP="007058CA" w:rsidR="007058CA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1617345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058CA" w:rsidP="007058CA" w:rsidR="007058CA">
      <w:pPr>
        <w:spacing w:after="0"/>
        <w:rPr>
          <w:lang w:eastAsia="hr-HR"/>
        </w:rPr>
      </w:pPr>
      <w:r>
        <w:rPr>
          <w:lang w:eastAsia="hr-HR"/>
        </w:rPr>
        <w:t xml:space="preserve">        REPUBLIKA HRVATSKA</w:t>
      </w:r>
    </w:p>
    <w:p w:rsidRDefault="007058CA" w:rsidP="007058CA" w:rsidR="007058CA">
      <w:pPr>
        <w:spacing w:after="0"/>
        <w:rPr>
          <w:lang w:eastAsia="hr-HR"/>
        </w:rPr>
      </w:pPr>
      <w:r>
        <w:rPr>
          <w:lang w:eastAsia="hr-HR"/>
        </w:rPr>
        <w:t>TRGOVAČKI SUD U VARAŽDINU</w:t>
      </w:r>
    </w:p>
    <w:p w:rsidRDefault="007058CA" w:rsidP="007058CA" w:rsidR="007058CA">
      <w:pPr>
        <w:spacing w:after="0"/>
        <w:rPr>
          <w:lang w:eastAsia="hr-HR"/>
        </w:rPr>
      </w:pPr>
      <w:r>
        <w:rPr>
          <w:lang w:eastAsia="hr-HR"/>
        </w:rPr>
        <w:t xml:space="preserve">                Braće Radić 2/II</w:t>
      </w:r>
    </w:p>
    <w:p w:rsidRDefault="007058CA" w:rsidP="007058CA" w:rsidR="007058CA">
      <w:pPr>
        <w:rPr>
          <w:lang w:eastAsia="hr-HR"/>
        </w:rPr>
      </w:pPr>
    </w:p>
    <w:p w:rsidRDefault="007058CA" w:rsidP="007058CA" w:rsidR="007058CA">
      <w:pPr>
        <w:jc w:val="center"/>
        <w:rPr>
          <w:lang w:eastAsia="hr-HR"/>
        </w:rPr>
      </w:pPr>
      <w:r>
        <w:rPr>
          <w:lang w:eastAsia="hr-HR"/>
        </w:rPr>
        <w:t>R E P U B L I K A    H R V A T S K A</w:t>
      </w:r>
    </w:p>
    <w:p w:rsidRDefault="007058CA" w:rsidP="007058CA" w:rsidR="007058CA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7058CA" w:rsidP="007058CA" w:rsidR="007058CA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Kseniji Flack-Makitan, kao stečajnom sucu, u stečajnom postupku koji se vodi nad stečajnim dužnikom </w:t>
      </w:r>
      <w:proofErr w:type="spellStart"/>
      <w:r>
        <w:rPr>
          <w:rFonts w:cs="Times New Roman"/>
        </w:rPr>
        <w:t>dužnikom</w:t>
      </w:r>
      <w:proofErr w:type="spellEnd"/>
      <w:r>
        <w:rPr>
          <w:rFonts w:cs="Times New Roman"/>
        </w:rPr>
        <w:t xml:space="preserve"> EFFECTIO d.o.o. „u stečaju“, </w:t>
      </w:r>
      <w:proofErr w:type="spellStart"/>
      <w:r>
        <w:rPr>
          <w:rFonts w:cs="Times New Roman"/>
        </w:rPr>
        <w:t>Jalkovec</w:t>
      </w:r>
      <w:proofErr w:type="spellEnd"/>
      <w:r>
        <w:rPr>
          <w:rFonts w:cs="Times New Roman"/>
        </w:rPr>
        <w:t>, Varaždinska ulica I, Odvojak 11, OIB: 27833344323 povodom zahtjeva stečajnog upravitelja za određivanje nagrade, 29. ožujka 2017.,</w:t>
      </w:r>
    </w:p>
    <w:p w:rsidRDefault="007058CA" w:rsidP="007058CA" w:rsidR="007058CA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7058CA" w:rsidP="007058CA" w:rsidR="007058CA">
      <w:pPr>
        <w:jc w:val="both"/>
        <w:rPr>
          <w:rFonts w:cs="Times New Roman"/>
        </w:rPr>
      </w:pPr>
      <w:r>
        <w:rPr>
          <w:rFonts w:cs="Times New Roman"/>
        </w:rPr>
        <w:tab/>
        <w:t>I.</w:t>
      </w:r>
      <w:r>
        <w:rPr>
          <w:rFonts w:cs="Times New Roman"/>
        </w:rPr>
        <w:tab/>
        <w:t xml:space="preserve">Određuje se nagrada stečajnom upravitelju Katarini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-Brod iz Varaždina, </w:t>
      </w:r>
      <w:proofErr w:type="spellStart"/>
      <w:r>
        <w:rPr>
          <w:rFonts w:cs="Times New Roman"/>
        </w:rPr>
        <w:t>Križanićeva</w:t>
      </w:r>
      <w:proofErr w:type="spellEnd"/>
      <w:r>
        <w:rPr>
          <w:rFonts w:cs="Times New Roman"/>
        </w:rPr>
        <w:t xml:space="preserve"> 92, u ovome stečajno</w:t>
      </w:r>
      <w:r w:rsidR="004A3FBB">
        <w:rPr>
          <w:rFonts w:cs="Times New Roman"/>
        </w:rPr>
        <w:t>m postupku u iznosu od …</w:t>
      </w:r>
      <w:r>
        <w:rPr>
          <w:rFonts w:cs="Times New Roman"/>
        </w:rPr>
        <w:t xml:space="preserve">  kn bruto.</w:t>
      </w:r>
    </w:p>
    <w:p w:rsidRDefault="007058CA" w:rsidP="007058CA" w:rsidR="007058CA">
      <w:pPr>
        <w:jc w:val="both"/>
        <w:rPr>
          <w:rFonts w:cs="Times New Roman"/>
        </w:rPr>
      </w:pPr>
      <w:r>
        <w:rPr>
          <w:rFonts w:cs="Times New Roman"/>
        </w:rPr>
        <w:tab/>
        <w:t>II.         Odobrava</w:t>
      </w:r>
      <w:r w:rsidR="004A3FBB">
        <w:rPr>
          <w:rFonts w:cs="Times New Roman"/>
        </w:rPr>
        <w:t xml:space="preserve"> se trošak u iznosu od …</w:t>
      </w:r>
      <w:r>
        <w:rPr>
          <w:rFonts w:cs="Times New Roman"/>
        </w:rPr>
        <w:t xml:space="preserve"> kn u ovom stečajnom postupku prema računu za procjenu vrijednosti nekretnine kao imovine stečajnog dužnika.</w:t>
      </w:r>
    </w:p>
    <w:p w:rsidRDefault="007058CA" w:rsidP="007058CA" w:rsidR="007058CA">
      <w:pPr>
        <w:jc w:val="both"/>
        <w:rPr>
          <w:rFonts w:cs="Times New Roman"/>
        </w:rPr>
      </w:pPr>
      <w:r>
        <w:rPr>
          <w:rFonts w:cs="Times New Roman"/>
        </w:rPr>
        <w:tab/>
        <w:t>II.</w:t>
      </w:r>
      <w:r>
        <w:rPr>
          <w:rFonts w:cs="Times New Roman"/>
        </w:rPr>
        <w:tab/>
        <w:t xml:space="preserve">Ovo rješenje kao obavijest o određivanju nagrade stečajnom upravitelju objaviti će se na mrežnoj stranici e-oglasna ploča suda bez naznake visine iznosa uz napomenu da se u stečajnoj pisarnici ovoga suda može izvršiti uvid u potpuni tekst rješenja.  </w:t>
      </w:r>
    </w:p>
    <w:p w:rsidRDefault="007058CA" w:rsidP="007058CA" w:rsidR="007058CA">
      <w:pPr>
        <w:jc w:val="center"/>
        <w:rPr>
          <w:rFonts w:cs="Times New Roman"/>
        </w:rPr>
      </w:pPr>
    </w:p>
    <w:p w:rsidRDefault="007058CA" w:rsidP="007058CA" w:rsidR="007058CA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058CA" w:rsidP="007058CA" w:rsidR="007058C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Stečajna upraviteljica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>-Brod iz Varaždina je 3. veljače 2017. podnijela ovome sudu zahtjev za nagradom za radnje obavljene tijekom ovog stečajnog post</w:t>
      </w:r>
      <w:r w:rsidR="004A3FBB">
        <w:rPr>
          <w:rFonts w:cs="Times New Roman"/>
        </w:rPr>
        <w:t>upka u bruto iznosu od …</w:t>
      </w:r>
      <w:r>
        <w:rPr>
          <w:rFonts w:cs="Times New Roman"/>
        </w:rPr>
        <w:t xml:space="preserve">  kn bruto u skladu s  Uredbom o kriterijima i načinu obračuna i plaćanja nagrade stečajnim upraviteljima (dalje Uredbe, Narodne novine broj 105/15). Sud je primjenom kriterija propisanih čl.</w:t>
      </w:r>
      <w:r w:rsidR="004A3FBB"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>6. i 7. Uredbe odobrio isplatu nagrade kako je to navedeno u izreci ovog rješenja. Također je sud odobrio trošak procjene nekretnine stečajnog dužnika koji je proveden u ovome stečajn</w:t>
      </w:r>
      <w:r w:rsidR="004A3FBB">
        <w:rPr>
          <w:rFonts w:cs="Times New Roman"/>
        </w:rPr>
        <w:t>om postupku u iznosu od …</w:t>
      </w:r>
      <w:r>
        <w:rPr>
          <w:rFonts w:cs="Times New Roman"/>
        </w:rPr>
        <w:t xml:space="preserve"> kn prema računu izdanom od CMK-</w:t>
      </w:r>
      <w:proofErr w:type="spellStart"/>
      <w:r>
        <w:rPr>
          <w:rFonts w:cs="Times New Roman"/>
        </w:rPr>
        <w:t>consulting</w:t>
      </w:r>
      <w:proofErr w:type="spellEnd"/>
      <w:r>
        <w:rPr>
          <w:rFonts w:cs="Times New Roman"/>
        </w:rPr>
        <w:t xml:space="preserve"> d.o.o., Varaždin,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24, broj M-1/2016.</w:t>
      </w:r>
    </w:p>
    <w:p w:rsidRDefault="007058CA" w:rsidP="007058CA" w:rsidR="007058CA">
      <w:pPr>
        <w:spacing w:after="0"/>
        <w:jc w:val="center"/>
        <w:rPr>
          <w:rFonts w:cs="Times New Roman"/>
        </w:rPr>
      </w:pPr>
    </w:p>
    <w:p w:rsidRDefault="007058CA" w:rsidP="007058CA" w:rsidR="007058CA">
      <w:pPr>
        <w:spacing w:after="0"/>
        <w:jc w:val="center"/>
        <w:rPr>
          <w:rFonts w:cs="Times New Roman"/>
        </w:rPr>
      </w:pPr>
    </w:p>
    <w:p w:rsidRDefault="007058CA" w:rsidP="007058CA" w:rsidR="007058CA">
      <w:pPr>
        <w:spacing w:after="0"/>
        <w:jc w:val="center"/>
        <w:rPr>
          <w:rFonts w:cs="Times New Roman"/>
        </w:rPr>
      </w:pP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ožujka 2017.</w:t>
      </w: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Ksenija Flack-Makitan, v.r.</w:t>
      </w:r>
    </w:p>
    <w:p w:rsidRDefault="007058CA" w:rsidP="007058CA" w:rsidR="007058CA">
      <w:pPr>
        <w:spacing w:after="0"/>
        <w:jc w:val="center"/>
        <w:rPr>
          <w:rFonts w:cs="Times New Roman"/>
        </w:rPr>
      </w:pPr>
    </w:p>
    <w:p w:rsidRDefault="007058CA" w:rsidP="007058CA" w:rsidR="007058CA">
      <w:pPr>
        <w:spacing w:after="0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7058CA" w:rsidP="007058CA" w:rsidR="007058CA">
      <w:pPr>
        <w:jc w:val="both"/>
      </w:pPr>
      <w:r>
        <w:lastRenderedPageBreak/>
        <w:t>UPUTA O PRAVNOM LIJEKU:</w:t>
      </w:r>
    </w:p>
    <w:p w:rsidRDefault="007058CA" w:rsidP="007058CA" w:rsidR="007058C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058CA" w:rsidP="007058CA" w:rsidR="007058CA">
      <w:pPr>
        <w:spacing w:after="0"/>
        <w:jc w:val="both"/>
      </w:pPr>
    </w:p>
    <w:p w:rsidRDefault="007058CA" w:rsidP="007058CA" w:rsidR="007058CA">
      <w:pPr>
        <w:spacing w:after="0"/>
        <w:jc w:val="both"/>
        <w:rPr>
          <w:rFonts w:cs="Times New Roman"/>
        </w:rPr>
      </w:pPr>
      <w:r>
        <w:rPr>
          <w:rFonts w:cs="Times New Roman"/>
        </w:rPr>
        <w:t>DNA</w:t>
      </w:r>
    </w:p>
    <w:p w:rsidRDefault="007058CA" w:rsidP="007058CA" w:rsidR="007058C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1. Stečajna upraviteljica,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-Brod, </w:t>
      </w:r>
      <w:proofErr w:type="spellStart"/>
      <w:r>
        <w:rPr>
          <w:rFonts w:cs="Times New Roman"/>
        </w:rPr>
        <w:t>Križanićeva</w:t>
      </w:r>
      <w:proofErr w:type="spellEnd"/>
      <w:r>
        <w:rPr>
          <w:rFonts w:cs="Times New Roman"/>
        </w:rPr>
        <w:t xml:space="preserve"> 92, Varaždin</w:t>
      </w:r>
    </w:p>
    <w:p w:rsidRDefault="007058CA" w:rsidP="007058CA" w:rsidR="007058CA">
      <w:pPr>
        <w:spacing w:after="0"/>
        <w:jc w:val="both"/>
        <w:rPr>
          <w:rFonts w:cs="Times New Roman"/>
        </w:rPr>
      </w:pPr>
      <w:r>
        <w:rPr>
          <w:rFonts w:cs="Times New Roman"/>
        </w:rPr>
        <w:t>2. e-oglasna ploča suda</w:t>
      </w:r>
    </w:p>
    <w:p w:rsidRDefault="007058CA" w:rsidP="007058CA" w:rsidR="007058CA">
      <w:pPr>
        <w:rPr>
          <w:rFonts w:cs="Times New Roman"/>
        </w:rPr>
      </w:pPr>
    </w:p>
    <w:p w:rsidRDefault="007058CA" w:rsidP="007058CA" w:rsidR="007058CA">
      <w:pPr>
        <w:rPr>
          <w:rFonts w:cs="Times New Roman"/>
        </w:rPr>
      </w:pPr>
    </w:p>
    <w:p w:rsidRDefault="007058CA" w:rsidP="007058CA" w:rsidR="007058CA">
      <w:pPr>
        <w:rPr>
          <w:rFonts w:cs="Times New Roman"/>
        </w:rPr>
      </w:pPr>
    </w:p>
    <w:p w:rsidRDefault="007058CA" w:rsidP="007058CA" w:rsidR="007058CA">
      <w:pPr>
        <w:jc w:val="center"/>
        <w:rPr>
          <w:lang w:eastAsia="hr-HR"/>
        </w:rPr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F2" w:rsidP="00537B78" w:rsidR="00842CF2">
      <w:r>
        <w:separator/>
      </w:r>
    </w:p>
  </w:endnote>
  <w:endnote w:id="0" w:type="continuationSeparator">
    <w:p w:rsidRDefault="00842CF2" w:rsidP="00537B78" w:rsidR="00842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F2" w:rsidP="00537B78" w:rsidR="00842CF2">
      <w:r>
        <w:separator/>
      </w:r>
    </w:p>
  </w:footnote>
  <w:footnote w:id="0" w:type="continuationSeparator">
    <w:p w:rsidRDefault="00842CF2" w:rsidP="00537B78" w:rsidR="00842C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8CA" w:rsidR="008333A9">
    <w:pPr>
      <w:pStyle w:val="Zaglavlje"/>
    </w:pPr>
    <w:r>
      <w:rPr>
        <w:rStyle w:val="PozadinaSvijetloCrvena"/>
        <w:shd w:fill="auto" w:color="auto" w:val="clear"/>
      </w:rPr>
      <w:t xml:space="preserve">Poslovni broj: </w:t>
    </w:r>
    <w:r w:rsidR="00BE7168">
      <w:rPr>
        <w:rStyle w:val="PozadinaSvijetloCrvena"/>
        <w:shd w:fill="auto" w:color="auto" w:val="clear"/>
      </w:rPr>
      <w:t>5 St-8/15-71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FB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8CA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CF2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1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040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St-8/2015-71</izvorni_sadrzaj>
    <derivirana_varijabla naziv="DomainObject.Oznaka_1">St-8/2015-71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  <item>Warcq d.o.o. za usluge, Ibrišimovićeva 10,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  <item>Warcq d.o.o. za usluge, OIB 93700687901, Ibrišimovićeva 10,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  <item>Warcq d.o.o. za usluge, OIB 93700687901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St-8/2015-71</izvorni_sadrzaj>
    <derivirana_varijabla naziv="DomainObject.PoslovniBrojDokumenta_1">St-8/2015-71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  <item>Warcq d.o.o. za usluge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  <item>Warcq d.o.o. za usluge, OIB 93700687901, Ibrišimovićeva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2E60C-8505-4206-B84E-F6176C1E83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2060</properties:Characters>
  <properties:Lines>57</properties:Lines>
  <properties:Paragraphs>20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dcterms:modified xmlns:xsi="http://www.w3.org/2001/XMLSchema-instance" xsi:type="dcterms:W3CDTF">2017-03-30T07:34:00Z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St-8/2015-71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