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0472" w14:paraId="7290472" w:rsidRDefault="00744B8D" w:rsidP="00744B8D" w:rsidR="00744B8D" w:rsidRPr="00744B8D">
      <w:pPr>
        <w:spacing w:lineRule="auto" w:line="240"/>
        <w15:collapsed w:val="false"/>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p>
    <w:p w:rsidRDefault="00744B8D" w:rsidP="00744B8D" w:rsidR="00744B8D" w:rsidRPr="00744B8D">
      <w:pPr>
        <w:spacing w:lineRule="auto" w:line="240"/>
        <w:jc w:val="both"/>
        <w:rPr>
          <w:rFonts w:cstheme="majorBidi" w:hAnsiTheme="majorBidi" w:asciiTheme="majorBidi" w:eastAsia="Times New Roman"/>
          <w:sz w:val="24"/>
          <w:szCs w:val="24"/>
          <w:lang w:eastAsia="hr-HR"/>
        </w:rPr>
      </w:pPr>
      <w:r w:rsidRPr="00744B8D">
        <w:rPr>
          <w:rFonts w:cstheme="majorBidi" w:hAnsiTheme="majorBidi" w:asciiTheme="majorBidi" w:eastAsia="Times New Roman"/>
          <w:sz w:val="24"/>
          <w:szCs w:val="24"/>
          <w:lang w:eastAsia="hr-HR"/>
        </w:rPr>
        <w:t xml:space="preserve"> </w:t>
      </w:r>
      <w:r w:rsidRPr="00744B8D">
        <w:rPr>
          <w:rFonts w:cs="Times New Roman" w:eastAsia="Times New Roman" w:hAnsi="Times New Roman" w:ascii="Times New Roman"/>
          <w:noProof/>
          <w:sz w:val="24"/>
          <w:szCs w:val="24"/>
          <w:lang w:eastAsia="hr-HR"/>
        </w:rPr>
        <w:t xml:space="preserve">                     </w:t>
      </w:r>
      <w:r w:rsidRPr="00744B8D">
        <w:rPr>
          <w:rFonts w:cs="Times New Roman" w:eastAsia="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744B8D" w:rsidP="00744B8D" w:rsidR="00744B8D" w:rsidRPr="00744B8D">
      <w:pPr>
        <w:spacing w:lineRule="auto" w:line="240"/>
        <w:ind w:firstLine="708"/>
        <w:jc w:val="both"/>
        <w:rPr>
          <w:rFonts w:cstheme="majorBidi" w:hAnsiTheme="majorBidi" w:asciiTheme="majorBidi" w:eastAsia="Times New Roman"/>
          <w:sz w:val="24"/>
          <w:szCs w:val="24"/>
          <w:lang w:eastAsia="hr-HR"/>
        </w:rPr>
      </w:pPr>
      <w:r w:rsidRPr="00744B8D">
        <w:rPr>
          <w:rFonts w:cstheme="majorBidi" w:hAnsiTheme="majorBidi" w:asciiTheme="majorBidi" w:eastAsia="Times New Roman"/>
          <w:sz w:val="24"/>
          <w:szCs w:val="24"/>
          <w:lang w:eastAsia="hr-HR"/>
        </w:rPr>
        <w:t xml:space="preserve">      Republika Hrvatska</w:t>
      </w:r>
    </w:p>
    <w:p w:rsidRDefault="00744B8D" w:rsidP="00744B8D" w:rsidR="00744B8D" w:rsidRPr="00744B8D">
      <w:pPr>
        <w:spacing w:lineRule="auto" w:line="240"/>
        <w:ind w:firstLine="708"/>
        <w:jc w:val="both"/>
        <w:rPr>
          <w:rFonts w:cstheme="majorBidi" w:hAnsiTheme="majorBidi" w:asciiTheme="majorBidi" w:eastAsia="Times New Roman"/>
          <w:sz w:val="24"/>
          <w:szCs w:val="24"/>
          <w:lang w:eastAsia="hr-HR"/>
        </w:rPr>
      </w:pPr>
      <w:r w:rsidRPr="00744B8D">
        <w:rPr>
          <w:rFonts w:cstheme="majorBidi" w:hAnsiTheme="majorBidi" w:asciiTheme="majorBidi" w:eastAsia="Times New Roman"/>
          <w:sz w:val="24"/>
          <w:szCs w:val="24"/>
          <w:lang w:eastAsia="hr-HR"/>
        </w:rPr>
        <w:t xml:space="preserve">   Trgovački sud u Zadru</w:t>
      </w:r>
    </w:p>
    <w:p w:rsidRDefault="00744B8D" w:rsidP="00744B8D" w:rsidR="00744B8D" w:rsidRPr="00744B8D">
      <w:pPr>
        <w:spacing w:lineRule="auto" w:line="240"/>
        <w:ind w:firstLine="708"/>
        <w:jc w:val="both"/>
        <w:rPr>
          <w:rFonts w:cstheme="majorBidi" w:hAnsiTheme="majorBidi" w:asciiTheme="majorBidi" w:eastAsia="Times New Roman"/>
          <w:sz w:val="24"/>
          <w:szCs w:val="24"/>
          <w:lang w:eastAsia="hr-HR"/>
        </w:rPr>
      </w:pPr>
      <w:r w:rsidRPr="00744B8D">
        <w:rPr>
          <w:rFonts w:cstheme="majorBidi" w:hAnsiTheme="majorBidi" w:asciiTheme="majorBidi" w:eastAsia="Times New Roman"/>
          <w:sz w:val="24"/>
          <w:szCs w:val="24"/>
          <w:lang w:eastAsia="hr-HR"/>
        </w:rPr>
        <w:t>Zadar, Dr. Franje Tuđmana 35</w:t>
      </w:r>
    </w:p>
    <w:p w:rsidRDefault="00744B8D" w:rsidP="00744B8D" w:rsidR="00744B8D" w:rsidRPr="00744B8D">
      <w:pPr>
        <w:spacing w:lineRule="auto" w:line="240"/>
        <w:rPr>
          <w:rFonts w:cs="Times New Roman" w:eastAsia="Times New Roman" w:hAnsi="Times New Roman" w:ascii="Times New Roman"/>
          <w:sz w:val="24"/>
          <w:szCs w:val="24"/>
          <w:lang w:eastAsia="hr-HR"/>
        </w:rPr>
      </w:pPr>
    </w:p>
    <w:p w:rsidRDefault="00744B8D" w:rsidP="00744B8D" w:rsidR="00744B8D" w:rsidRPr="00744B8D">
      <w:pPr>
        <w:spacing w:lineRule="auto" w:line="240"/>
        <w:jc w:val="center"/>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U  I M E  R E P U B L I K E  H R V A T S K E </w:t>
      </w:r>
    </w:p>
    <w:p w:rsidRDefault="00744B8D" w:rsidP="00744B8D" w:rsidR="00744B8D" w:rsidRPr="00744B8D">
      <w:pPr>
        <w:spacing w:lineRule="auto" w:line="240"/>
        <w:jc w:val="both"/>
        <w:rPr>
          <w:rFonts w:cs="Times New Roman" w:eastAsia="Times New Roman" w:hAnsi="Times New Roman" w:ascii="Times New Roman"/>
          <w:sz w:val="24"/>
          <w:szCs w:val="24"/>
          <w:lang w:eastAsia="hr-HR"/>
        </w:rPr>
      </w:pPr>
    </w:p>
    <w:p w:rsidRDefault="00744B8D" w:rsidP="00744B8D" w:rsidR="00744B8D" w:rsidRPr="00744B8D">
      <w:pPr>
        <w:spacing w:lineRule="auto" w:line="240"/>
        <w:jc w:val="center"/>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R J E Š E NJ E</w:t>
      </w:r>
    </w:p>
    <w:p w:rsidRDefault="00744B8D" w:rsidP="00744B8D" w:rsidR="00744B8D" w:rsidRPr="00744B8D">
      <w:pPr>
        <w:spacing w:lineRule="auto" w:line="240"/>
        <w:rPr>
          <w:rFonts w:cs="Times New Roman" w:eastAsia="Times New Roman" w:hAnsi="Times New Roman" w:ascii="Times New Roman"/>
          <w:sz w:val="24"/>
          <w:szCs w:val="24"/>
          <w:lang w:eastAsia="hr-HR"/>
        </w:rPr>
      </w:pP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Trgovački sud u Zadru, po sutkinji Tini Grgas, odlučujući o prijedlogu Financijske agencije, Regionalnog centra Split, Podružnice </w:t>
      </w:r>
      <w:r>
        <w:rPr>
          <w:rFonts w:cs="Times New Roman" w:eastAsia="Times New Roman" w:hAnsi="Times New Roman" w:ascii="Times New Roman"/>
          <w:sz w:val="24"/>
          <w:szCs w:val="24"/>
          <w:lang w:eastAsia="hr-HR"/>
        </w:rPr>
        <w:t>Zadar</w:t>
      </w:r>
      <w:r w:rsidRPr="00744B8D">
        <w:rPr>
          <w:rFonts w:cs="Times New Roman" w:eastAsia="Times New Roman" w:hAnsi="Times New Roman" w:ascii="Times New Roman"/>
          <w:sz w:val="24"/>
          <w:szCs w:val="24"/>
          <w:lang w:eastAsia="hr-HR"/>
        </w:rPr>
        <w:t xml:space="preserve">, za otvaranje stečajnoga postupka nad dužnikom </w:t>
      </w:r>
      <w:r>
        <w:rPr>
          <w:rFonts w:cs="Times New Roman" w:eastAsia="Times New Roman" w:hAnsi="Times New Roman" w:ascii="Times New Roman"/>
          <w:sz w:val="24"/>
          <w:szCs w:val="24"/>
          <w:lang w:eastAsia="hr-HR"/>
        </w:rPr>
        <w:t xml:space="preserve">MALA KUŽINA </w:t>
      </w:r>
      <w:r w:rsidRPr="00744B8D">
        <w:rPr>
          <w:rFonts w:cs="Times New Roman" w:eastAsia="Times New Roman" w:hAnsi="Times New Roman" w:ascii="Times New Roman"/>
          <w:sz w:val="24"/>
          <w:szCs w:val="24"/>
          <w:lang w:eastAsia="hr-HR"/>
        </w:rPr>
        <w:t xml:space="preserve">j.d.o.o., </w:t>
      </w:r>
      <w:r w:rsidR="00C85007">
        <w:rPr>
          <w:rFonts w:cs="Times New Roman" w:eastAsia="Times New Roman" w:hAnsi="Times New Roman" w:ascii="Times New Roman"/>
          <w:sz w:val="24"/>
          <w:szCs w:val="24"/>
          <w:lang w:eastAsia="hr-HR"/>
        </w:rPr>
        <w:t xml:space="preserve">Zadar, </w:t>
      </w:r>
      <w:r>
        <w:rPr>
          <w:rFonts w:cs="Times New Roman" w:eastAsia="Times New Roman" w:hAnsi="Times New Roman" w:ascii="Times New Roman"/>
          <w:sz w:val="24"/>
          <w:szCs w:val="24"/>
          <w:lang w:eastAsia="hr-HR"/>
        </w:rPr>
        <w:t>Franje Račkog 29/B</w:t>
      </w:r>
      <w:r w:rsidRPr="00744B8D">
        <w:rPr>
          <w:rFonts w:cs="Times New Roman" w:eastAsia="Times New Roman" w:hAnsi="Times New Roman" w:ascii="Times New Roman"/>
          <w:sz w:val="24"/>
          <w:szCs w:val="24"/>
          <w:lang w:eastAsia="hr-HR"/>
        </w:rPr>
        <w:t xml:space="preserve">, OIB: </w:t>
      </w:r>
      <w:r>
        <w:rPr>
          <w:rFonts w:cs="Times New Roman" w:eastAsia="Times New Roman" w:hAnsi="Times New Roman" w:ascii="Times New Roman"/>
          <w:sz w:val="24"/>
          <w:szCs w:val="24"/>
          <w:lang w:eastAsia="hr-HR"/>
        </w:rPr>
        <w:t>43823679403</w:t>
      </w:r>
      <w:r w:rsidRPr="00744B8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22</w:t>
      </w:r>
      <w:r w:rsidRPr="00744B8D">
        <w:rPr>
          <w:rFonts w:cs="Times New Roman" w:eastAsia="Times New Roman" w:hAnsi="Times New Roman" w:ascii="Times New Roman"/>
          <w:sz w:val="24"/>
          <w:szCs w:val="24"/>
          <w:lang w:eastAsia="hr-HR"/>
        </w:rPr>
        <w:t xml:space="preserve">. ožujka 2018. </w:t>
      </w:r>
    </w:p>
    <w:p w:rsidRDefault="00744B8D" w:rsidP="00744B8D" w:rsidR="00744B8D" w:rsidRPr="00744B8D">
      <w:pPr>
        <w:spacing w:lineRule="auto" w:line="240"/>
        <w:ind w:firstLine="705"/>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 </w:t>
      </w:r>
    </w:p>
    <w:p w:rsidRDefault="00744B8D" w:rsidP="00744B8D" w:rsidR="00744B8D" w:rsidRPr="00744B8D">
      <w:pPr>
        <w:spacing w:lineRule="auto" w:line="240"/>
        <w:jc w:val="center"/>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r i j e š i o  j e</w:t>
      </w:r>
    </w:p>
    <w:p w:rsidRDefault="00744B8D" w:rsidP="00744B8D" w:rsidR="00744B8D" w:rsidRPr="00744B8D">
      <w:pPr>
        <w:spacing w:lineRule="auto" w:line="240"/>
        <w:jc w:val="center"/>
        <w:rPr>
          <w:rFonts w:cs="Times New Roman" w:eastAsia="Times New Roman" w:hAnsi="Times New Roman" w:ascii="Times New Roman"/>
          <w:sz w:val="24"/>
          <w:szCs w:val="24"/>
          <w:lang w:eastAsia="hr-HR"/>
        </w:rPr>
      </w:pPr>
    </w:p>
    <w:p w:rsidRDefault="00744B8D" w:rsidP="00C85007" w:rsidR="00744B8D">
      <w:pPr>
        <w:spacing w:lineRule="auto" w:line="240"/>
        <w:ind w:firstLine="705"/>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I. Otvara se stečajni postupak nad stečajnim dužnikom </w:t>
      </w:r>
      <w:r>
        <w:rPr>
          <w:rFonts w:cs="Times New Roman" w:eastAsia="Times New Roman" w:hAnsi="Times New Roman" w:ascii="Times New Roman"/>
          <w:sz w:val="24"/>
          <w:szCs w:val="24"/>
          <w:lang w:eastAsia="hr-HR"/>
        </w:rPr>
        <w:t xml:space="preserve">MALA KUŽINA </w:t>
      </w:r>
      <w:r w:rsidRPr="00744B8D">
        <w:rPr>
          <w:rFonts w:cs="Times New Roman" w:eastAsia="Times New Roman" w:hAnsi="Times New Roman" w:ascii="Times New Roman"/>
          <w:sz w:val="24"/>
          <w:szCs w:val="24"/>
          <w:lang w:eastAsia="hr-HR"/>
        </w:rPr>
        <w:t xml:space="preserve">j.d.o.o., </w:t>
      </w:r>
      <w:r w:rsidR="00C85007">
        <w:rPr>
          <w:rFonts w:cs="Times New Roman" w:eastAsia="Times New Roman" w:hAnsi="Times New Roman" w:ascii="Times New Roman"/>
          <w:sz w:val="24"/>
          <w:szCs w:val="24"/>
          <w:lang w:eastAsia="hr-HR"/>
        </w:rPr>
        <w:t xml:space="preserve">Zadar, </w:t>
      </w:r>
      <w:r>
        <w:rPr>
          <w:rFonts w:cs="Times New Roman" w:eastAsia="Times New Roman" w:hAnsi="Times New Roman" w:ascii="Times New Roman"/>
          <w:sz w:val="24"/>
          <w:szCs w:val="24"/>
          <w:lang w:eastAsia="hr-HR"/>
        </w:rPr>
        <w:t>Franje Račkog 29/B</w:t>
      </w:r>
      <w:r w:rsidRPr="00744B8D">
        <w:rPr>
          <w:rFonts w:cs="Times New Roman" w:eastAsia="Times New Roman" w:hAnsi="Times New Roman" w:ascii="Times New Roman"/>
          <w:sz w:val="24"/>
          <w:szCs w:val="24"/>
          <w:lang w:eastAsia="hr-HR"/>
        </w:rPr>
        <w:t xml:space="preserve">, OIB: </w:t>
      </w:r>
      <w:r>
        <w:rPr>
          <w:rFonts w:cs="Times New Roman" w:eastAsia="Times New Roman" w:hAnsi="Times New Roman" w:ascii="Times New Roman"/>
          <w:sz w:val="24"/>
          <w:szCs w:val="24"/>
          <w:lang w:eastAsia="hr-HR"/>
        </w:rPr>
        <w:t>43823679403</w:t>
      </w:r>
      <w:r w:rsidRPr="00744B8D">
        <w:rPr>
          <w:rFonts w:cs="Times New Roman" w:eastAsia="Times New Roman" w:hAnsi="Times New Roman" w:ascii="Times New Roman"/>
          <w:sz w:val="24"/>
          <w:szCs w:val="24"/>
          <w:lang w:eastAsia="hr-HR"/>
        </w:rPr>
        <w:t xml:space="preserve"> s danom </w:t>
      </w:r>
      <w:r>
        <w:rPr>
          <w:rFonts w:cs="Times New Roman" w:eastAsia="Times New Roman" w:hAnsi="Times New Roman" w:ascii="Times New Roman"/>
          <w:sz w:val="24"/>
          <w:szCs w:val="24"/>
          <w:lang w:eastAsia="hr-HR"/>
        </w:rPr>
        <w:t>22</w:t>
      </w:r>
      <w:r w:rsidRPr="00744B8D">
        <w:rPr>
          <w:rFonts w:cs="Times New Roman" w:eastAsia="Times New Roman" w:hAnsi="Times New Roman" w:ascii="Times New Roman"/>
          <w:sz w:val="24"/>
          <w:szCs w:val="24"/>
          <w:lang w:eastAsia="hr-HR"/>
        </w:rPr>
        <w:t>. ožujka 2018. u 1</w:t>
      </w:r>
      <w:r>
        <w:rPr>
          <w:rFonts w:cs="Times New Roman" w:eastAsia="Times New Roman" w:hAnsi="Times New Roman" w:ascii="Times New Roman"/>
          <w:sz w:val="24"/>
          <w:szCs w:val="24"/>
          <w:lang w:eastAsia="hr-HR"/>
        </w:rPr>
        <w:t>4</w:t>
      </w:r>
      <w:r w:rsidRPr="00744B8D">
        <w:rPr>
          <w:rFonts w:cs="Times New Roman" w:eastAsia="Times New Roman" w:hAnsi="Times New Roman" w:ascii="Times New Roman"/>
          <w:sz w:val="24"/>
          <w:szCs w:val="24"/>
          <w:lang w:eastAsia="hr-HR"/>
        </w:rPr>
        <w:t>,</w:t>
      </w:r>
      <w:r w:rsidR="0036415F">
        <w:rPr>
          <w:rFonts w:cs="Times New Roman" w:eastAsia="Times New Roman" w:hAnsi="Times New Roman" w:ascii="Times New Roman"/>
          <w:sz w:val="24"/>
          <w:szCs w:val="24"/>
          <w:lang w:eastAsia="hr-HR"/>
        </w:rPr>
        <w:t>15</w:t>
      </w:r>
      <w:bookmarkStart w:name="_GoBack" w:id="0"/>
      <w:bookmarkEnd w:id="0"/>
      <w:r w:rsidRPr="00744B8D">
        <w:rPr>
          <w:rFonts w:cs="Times New Roman" w:eastAsia="Times New Roman" w:hAnsi="Times New Roman" w:ascii="Times New Roman"/>
          <w:sz w:val="24"/>
          <w:szCs w:val="24"/>
          <w:lang w:eastAsia="hr-HR"/>
        </w:rPr>
        <w:t xml:space="preserve"> sati kada će ovo rješenje biti objavljen</w:t>
      </w:r>
      <w:r w:rsidR="00C85007">
        <w:rPr>
          <w:rFonts w:cs="Times New Roman" w:eastAsia="Times New Roman" w:hAnsi="Times New Roman" w:ascii="Times New Roman"/>
          <w:sz w:val="24"/>
          <w:szCs w:val="24"/>
          <w:lang w:eastAsia="hr-HR"/>
        </w:rPr>
        <w:t>o na e-Oglasnoj ploči ovog suda</w:t>
      </w:r>
      <w:r w:rsidRPr="00744B8D">
        <w:rPr>
          <w:rFonts w:cs="Times New Roman" w:eastAsia="Times New Roman" w:hAnsi="Times New Roman" w:ascii="Times New Roman"/>
          <w:sz w:val="24"/>
          <w:szCs w:val="24"/>
          <w:lang w:eastAsia="hr-HR"/>
        </w:rPr>
        <w:t>.</w:t>
      </w:r>
    </w:p>
    <w:p w:rsidRDefault="00744B8D" w:rsidP="00C85007" w:rsidR="00744B8D">
      <w:pPr>
        <w:spacing w:lineRule="auto" w:line="240" w:after="200"/>
        <w:ind w:firstLine="705"/>
        <w:contextualSpacing/>
        <w:jc w:val="both"/>
        <w:rPr>
          <w:rFonts w:cs="Times New Roman" w:eastAsia="Times New Roman" w:hAnsi="Times New Roman" w:ascii="Times New Roman"/>
          <w:b/>
          <w:sz w:val="24"/>
          <w:szCs w:val="24"/>
          <w:lang w:eastAsia="hr-HR"/>
        </w:rPr>
      </w:pPr>
      <w:r w:rsidRPr="00744B8D">
        <w:rPr>
          <w:rFonts w:cs="Times New Roman" w:eastAsia="Times New Roman" w:hAnsi="Times New Roman" w:ascii="Times New Roman"/>
          <w:sz w:val="24"/>
          <w:szCs w:val="24"/>
          <w:lang w:eastAsia="hr-HR"/>
        </w:rPr>
        <w:t>II. Stečajn</w:t>
      </w:r>
      <w:r w:rsidR="00A41FC1">
        <w:rPr>
          <w:rFonts w:cs="Times New Roman" w:eastAsia="Times New Roman" w:hAnsi="Times New Roman" w:ascii="Times New Roman"/>
          <w:sz w:val="24"/>
          <w:szCs w:val="24"/>
          <w:lang w:eastAsia="hr-HR"/>
        </w:rPr>
        <w:t>i</w:t>
      </w:r>
      <w:r w:rsidRPr="00744B8D">
        <w:rPr>
          <w:rFonts w:cs="Times New Roman" w:eastAsia="Times New Roman" w:hAnsi="Times New Roman" w:ascii="Times New Roman"/>
          <w:sz w:val="24"/>
          <w:szCs w:val="24"/>
          <w:lang w:eastAsia="hr-HR"/>
        </w:rPr>
        <w:t>m upravitelj</w:t>
      </w:r>
      <w:r w:rsidR="00A41FC1">
        <w:rPr>
          <w:rFonts w:cs="Times New Roman" w:eastAsia="Times New Roman" w:hAnsi="Times New Roman" w:ascii="Times New Roman"/>
          <w:sz w:val="24"/>
          <w:szCs w:val="24"/>
          <w:lang w:eastAsia="hr-HR"/>
        </w:rPr>
        <w:t>e</w:t>
      </w:r>
      <w:r w:rsidRPr="00744B8D">
        <w:rPr>
          <w:rFonts w:cs="Times New Roman" w:eastAsia="Times New Roman" w:hAnsi="Times New Roman" w:ascii="Times New Roman"/>
          <w:sz w:val="24"/>
          <w:szCs w:val="24"/>
          <w:lang w:eastAsia="hr-HR"/>
        </w:rPr>
        <w:t xml:space="preserve">m dužnika imenuje se </w:t>
      </w:r>
      <w:r w:rsidR="00A41FC1">
        <w:rPr>
          <w:rFonts w:cs="Times New Roman" w:eastAsia="Times New Roman" w:hAnsi="Times New Roman" w:ascii="Times New Roman"/>
          <w:sz w:val="24"/>
          <w:szCs w:val="24"/>
          <w:lang w:eastAsia="hr-HR"/>
        </w:rPr>
        <w:t xml:space="preserve">Željko Vrkić </w:t>
      </w:r>
      <w:r w:rsidRPr="00744B8D">
        <w:rPr>
          <w:rFonts w:cs="Times New Roman" w:eastAsia="Times New Roman" w:hAnsi="Times New Roman" w:ascii="Times New Roman"/>
          <w:sz w:val="24"/>
          <w:szCs w:val="24"/>
          <w:lang w:eastAsia="hr-HR"/>
        </w:rPr>
        <w:t xml:space="preserve">iz Zadra, </w:t>
      </w:r>
      <w:r w:rsidR="00A41FC1">
        <w:rPr>
          <w:rFonts w:cs="Times New Roman" w:eastAsia="Times New Roman" w:hAnsi="Times New Roman" w:ascii="Times New Roman"/>
          <w:sz w:val="24"/>
          <w:szCs w:val="24"/>
          <w:lang w:eastAsia="hr-HR"/>
        </w:rPr>
        <w:t>Ante Starčevića 25a</w:t>
      </w:r>
      <w:r w:rsidRPr="00744B8D">
        <w:rPr>
          <w:rFonts w:cs="Times New Roman" w:eastAsia="Times New Roman" w:hAnsi="Times New Roman" w:ascii="Times New Roman"/>
          <w:sz w:val="24"/>
          <w:szCs w:val="24"/>
          <w:lang w:eastAsia="hr-HR"/>
        </w:rPr>
        <w:t xml:space="preserve">, OIB: </w:t>
      </w:r>
      <w:r w:rsidR="00A41FC1">
        <w:rPr>
          <w:rFonts w:cs="Times New Roman" w:eastAsia="Times New Roman" w:hAnsi="Times New Roman" w:ascii="Times New Roman"/>
          <w:sz w:val="24"/>
          <w:szCs w:val="24"/>
          <w:lang w:eastAsia="hr-HR"/>
        </w:rPr>
        <w:t>11055072755</w:t>
      </w:r>
      <w:r w:rsidRPr="00744B8D">
        <w:rPr>
          <w:rFonts w:cs="Times New Roman" w:eastAsia="Times New Roman" w:hAnsi="Times New Roman" w:ascii="Times New Roman"/>
          <w:sz w:val="24"/>
          <w:szCs w:val="24"/>
          <w:lang w:eastAsia="hr-HR"/>
        </w:rPr>
        <w:t>.</w:t>
      </w:r>
    </w:p>
    <w:p w:rsidRDefault="00744B8D" w:rsidP="00C85007" w:rsidR="00744B8D" w:rsidRPr="00744B8D">
      <w:pPr>
        <w:spacing w:lineRule="auto" w:line="240"/>
        <w:ind w:firstLine="705"/>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III.</w:t>
      </w:r>
      <w:r w:rsidRPr="00744B8D">
        <w:rPr>
          <w:rFonts w:cs="Times New Roman" w:eastAsia="Times New Roman" w:hAnsi="Times New Roman" w:ascii="Times New Roman"/>
          <w:b/>
          <w:sz w:val="24"/>
          <w:szCs w:val="24"/>
          <w:lang w:eastAsia="hr-HR"/>
        </w:rPr>
        <w:t xml:space="preserve"> </w:t>
      </w:r>
      <w:r w:rsidRPr="00744B8D">
        <w:rPr>
          <w:rFonts w:cs="Times New Roman" w:eastAsia="Times New Roman" w:hAnsi="Times New Roman" w:ascii="Times New Roman"/>
          <w:sz w:val="24"/>
          <w:szCs w:val="24"/>
          <w:lang w:eastAsia="hr-HR"/>
        </w:rPr>
        <w:t xml:space="preserve">Zaključuje se stečajni postupak nad </w:t>
      </w:r>
      <w:r w:rsidR="00C85007">
        <w:rPr>
          <w:rFonts w:cs="Times New Roman" w:eastAsia="Times New Roman" w:hAnsi="Times New Roman" w:ascii="Times New Roman"/>
          <w:sz w:val="24"/>
          <w:szCs w:val="24"/>
          <w:lang w:eastAsia="hr-HR"/>
        </w:rPr>
        <w:t xml:space="preserve">stečajnim </w:t>
      </w:r>
      <w:r w:rsidRPr="00744B8D">
        <w:rPr>
          <w:rFonts w:cs="Times New Roman" w:eastAsia="Times New Roman" w:hAnsi="Times New Roman" w:ascii="Times New Roman"/>
          <w:sz w:val="24"/>
          <w:szCs w:val="24"/>
          <w:lang w:eastAsia="hr-HR"/>
        </w:rPr>
        <w:t xml:space="preserve">dužnikom </w:t>
      </w:r>
      <w:r>
        <w:rPr>
          <w:rFonts w:cs="Times New Roman" w:eastAsia="Times New Roman" w:hAnsi="Times New Roman" w:ascii="Times New Roman"/>
          <w:sz w:val="24"/>
          <w:szCs w:val="24"/>
          <w:lang w:eastAsia="hr-HR"/>
        </w:rPr>
        <w:t xml:space="preserve">MALA KUŽINA </w:t>
      </w:r>
      <w:r w:rsidRPr="00744B8D">
        <w:rPr>
          <w:rFonts w:cs="Times New Roman" w:eastAsia="Times New Roman" w:hAnsi="Times New Roman" w:ascii="Times New Roman"/>
          <w:sz w:val="24"/>
          <w:szCs w:val="24"/>
          <w:lang w:eastAsia="hr-HR"/>
        </w:rPr>
        <w:t xml:space="preserve">j.d.o.o., </w:t>
      </w:r>
      <w:r w:rsidR="00C85007">
        <w:rPr>
          <w:rFonts w:cs="Times New Roman" w:eastAsia="Times New Roman" w:hAnsi="Times New Roman" w:ascii="Times New Roman"/>
          <w:sz w:val="24"/>
          <w:szCs w:val="24"/>
          <w:lang w:eastAsia="hr-HR"/>
        </w:rPr>
        <w:t xml:space="preserve">Zadar, </w:t>
      </w:r>
      <w:r>
        <w:rPr>
          <w:rFonts w:cs="Times New Roman" w:eastAsia="Times New Roman" w:hAnsi="Times New Roman" w:ascii="Times New Roman"/>
          <w:sz w:val="24"/>
          <w:szCs w:val="24"/>
          <w:lang w:eastAsia="hr-HR"/>
        </w:rPr>
        <w:t>Franje Račkog 29/B</w:t>
      </w:r>
      <w:r w:rsidRPr="00744B8D">
        <w:rPr>
          <w:rFonts w:cs="Times New Roman" w:eastAsia="Times New Roman" w:hAnsi="Times New Roman" w:ascii="Times New Roman"/>
          <w:sz w:val="24"/>
          <w:szCs w:val="24"/>
          <w:lang w:eastAsia="hr-HR"/>
        </w:rPr>
        <w:t xml:space="preserve">, OIB: </w:t>
      </w:r>
      <w:r>
        <w:rPr>
          <w:rFonts w:cs="Times New Roman" w:eastAsia="Times New Roman" w:hAnsi="Times New Roman" w:ascii="Times New Roman"/>
          <w:sz w:val="24"/>
          <w:szCs w:val="24"/>
          <w:lang w:eastAsia="hr-HR"/>
        </w:rPr>
        <w:t>43823679403</w:t>
      </w:r>
      <w:r w:rsidR="00C85007">
        <w:rPr>
          <w:rFonts w:cs="Times New Roman" w:eastAsia="Times New Roman" w:hAnsi="Times New Roman" w:ascii="Times New Roman"/>
          <w:sz w:val="24"/>
          <w:szCs w:val="24"/>
          <w:lang w:eastAsia="hr-HR"/>
        </w:rPr>
        <w:t>.</w:t>
      </w:r>
    </w:p>
    <w:p w:rsidRDefault="00744B8D" w:rsidP="00C85007" w:rsidR="00744B8D" w:rsidRPr="00C85007">
      <w:pPr>
        <w:spacing w:lineRule="auto" w:line="240"/>
        <w:ind w:firstLine="705"/>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IV. Dio nastalih troškova postupka isplatit će se iz Fonda za namirenje troškova stečajnoga postupka iz članka 111. Stečajnog zakona.</w:t>
      </w:r>
    </w:p>
    <w:p w:rsidRDefault="00744B8D" w:rsidP="00C85007" w:rsidR="00744B8D" w:rsidRPr="00C85007">
      <w:pPr>
        <w:spacing w:lineRule="auto" w:line="240"/>
        <w:ind w:firstLine="705"/>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V. Ovo rješenje o otvaranju i </w:t>
      </w:r>
      <w:r w:rsidR="00C85007">
        <w:rPr>
          <w:rFonts w:cs="Times New Roman" w:eastAsia="Times New Roman" w:hAnsi="Times New Roman" w:ascii="Times New Roman"/>
          <w:sz w:val="24"/>
          <w:szCs w:val="24"/>
          <w:lang w:eastAsia="hr-HR"/>
        </w:rPr>
        <w:t xml:space="preserve">istovremenom </w:t>
      </w:r>
      <w:r w:rsidRPr="00744B8D">
        <w:rPr>
          <w:rFonts w:cs="Times New Roman" w:eastAsia="Times New Roman" w:hAnsi="Times New Roman" w:ascii="Times New Roman"/>
          <w:sz w:val="24"/>
          <w:szCs w:val="24"/>
          <w:lang w:eastAsia="hr-HR"/>
        </w:rPr>
        <w:t>zaključenju stečajnoga postupka nad dužnikom će se neposredno po objavi istog na mrežnoj stranici e-Oglasna ploča sudova dostaviti sudskom registru ovog suda radi provedbe upisa činjenice otvaranja stečajnoga postupka nad dužnikom, kao i po pravomoćnosti istog radi upisa činjenice zaključenja steča</w:t>
      </w:r>
      <w:r w:rsidR="00C85007">
        <w:rPr>
          <w:rFonts w:cs="Times New Roman" w:eastAsia="Times New Roman" w:hAnsi="Times New Roman" w:ascii="Times New Roman"/>
          <w:sz w:val="24"/>
          <w:szCs w:val="24"/>
          <w:lang w:eastAsia="hr-HR"/>
        </w:rPr>
        <w:t>jnoga postupka nad dužnikom i brisanja dužnika</w:t>
      </w:r>
      <w:r w:rsidRPr="00744B8D">
        <w:rPr>
          <w:rFonts w:cs="Times New Roman" w:eastAsia="Times New Roman" w:hAnsi="Times New Roman" w:ascii="Times New Roman"/>
          <w:sz w:val="24"/>
          <w:szCs w:val="24"/>
          <w:lang w:eastAsia="hr-HR"/>
        </w:rPr>
        <w:t xml:space="preserve"> iz sudskog registra. </w:t>
      </w:r>
    </w:p>
    <w:p w:rsidRDefault="00744B8D" w:rsidP="00744B8D" w:rsidR="00744B8D" w:rsidRPr="00744B8D">
      <w:pPr>
        <w:spacing w:lineRule="auto" w:line="240"/>
        <w:ind w:firstLine="705"/>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VI. Otvaranje stečajnoga postupka nad dužnikom i imenovanje stečajn</w:t>
      </w:r>
      <w:r w:rsidR="00A41FC1">
        <w:rPr>
          <w:rFonts w:cs="Times New Roman" w:eastAsia="Times New Roman" w:hAnsi="Times New Roman" w:ascii="Times New Roman"/>
          <w:sz w:val="24"/>
          <w:szCs w:val="24"/>
          <w:lang w:eastAsia="hr-HR"/>
        </w:rPr>
        <w:t>og</w:t>
      </w:r>
      <w:r w:rsidRPr="00744B8D">
        <w:rPr>
          <w:rFonts w:cs="Times New Roman" w:eastAsia="Times New Roman" w:hAnsi="Times New Roman" w:ascii="Times New Roman"/>
          <w:sz w:val="24"/>
          <w:szCs w:val="24"/>
          <w:lang w:eastAsia="hr-HR"/>
        </w:rPr>
        <w:t xml:space="preserve"> upravitelj</w:t>
      </w:r>
      <w:r w:rsidR="00A41FC1">
        <w:rPr>
          <w:rFonts w:cs="Times New Roman" w:eastAsia="Times New Roman" w:hAnsi="Times New Roman" w:ascii="Times New Roman"/>
          <w:sz w:val="24"/>
          <w:szCs w:val="24"/>
          <w:lang w:eastAsia="hr-HR"/>
        </w:rPr>
        <w:t>a</w:t>
      </w:r>
      <w:r w:rsidRPr="00744B8D">
        <w:rPr>
          <w:rFonts w:cs="Times New Roman" w:eastAsia="Times New Roman" w:hAnsi="Times New Roman" w:ascii="Times New Roman"/>
          <w:sz w:val="24"/>
          <w:szCs w:val="24"/>
          <w:lang w:eastAsia="hr-HR"/>
        </w:rPr>
        <w:t xml:space="preserve"> dužniku upisat će se u zemljišne knjige, upisnik brodova, upisnik brodova u izgradnji, upisnik prava intelektualnog vlasništva i u druge javne knjige, registre, upisnike i očevidnike u kojima je dužnik upisan kao nositelj nekog prava.</w:t>
      </w:r>
    </w:p>
    <w:p w:rsidRDefault="00744B8D" w:rsidP="00744B8D" w:rsidR="00744B8D" w:rsidRPr="00744B8D">
      <w:pPr>
        <w:spacing w:lineRule="auto" w:line="240"/>
        <w:rPr>
          <w:rFonts w:cs="Times New Roman" w:eastAsia="Times New Roman" w:hAnsi="Times New Roman" w:ascii="Times New Roman"/>
          <w:sz w:val="24"/>
          <w:szCs w:val="24"/>
          <w:lang w:eastAsia="hr-HR"/>
        </w:rPr>
      </w:pPr>
    </w:p>
    <w:p w:rsidRDefault="00744B8D" w:rsidP="00744B8D" w:rsidR="00744B8D" w:rsidRPr="00744B8D">
      <w:pPr>
        <w:spacing w:lineRule="auto" w:line="240"/>
        <w:jc w:val="center"/>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Obrazloženje</w:t>
      </w:r>
    </w:p>
    <w:p w:rsidRDefault="00744B8D" w:rsidP="00744B8D" w:rsidR="00744B8D" w:rsidRPr="00744B8D">
      <w:pPr>
        <w:spacing w:lineRule="auto" w:line="240"/>
        <w:jc w:val="center"/>
        <w:rPr>
          <w:rFonts w:cs="Times New Roman" w:eastAsia="Times New Roman" w:hAnsi="Times New Roman" w:ascii="Times New Roman"/>
          <w:b/>
          <w:sz w:val="24"/>
          <w:szCs w:val="24"/>
          <w:lang w:eastAsia="hr-HR"/>
        </w:rPr>
      </w:pPr>
    </w:p>
    <w:p w:rsidRDefault="00744B8D" w:rsidP="00744B8D" w:rsidR="00744B8D" w:rsidRPr="00744B8D">
      <w:pPr>
        <w:spacing w:lineRule="auto" w:line="240"/>
        <w:ind w:firstLine="708"/>
        <w:jc w:val="both"/>
        <w:rPr>
          <w:rFonts w:cs="Times New Roman" w:eastAsia="Calibri" w:hAnsi="Times New Roman" w:ascii="Times New Roman"/>
          <w:sz w:val="24"/>
          <w:szCs w:val="24"/>
        </w:rPr>
      </w:pPr>
      <w:r w:rsidRPr="00744B8D">
        <w:rPr>
          <w:rFonts w:cs="Times New Roman" w:eastAsia="Calibri" w:hAnsi="Times New Roman" w:ascii="Times New Roman"/>
          <w:sz w:val="24"/>
          <w:szCs w:val="24"/>
        </w:rPr>
        <w:t>Postupajući po prijedlogu Financijske agencije od 27. travnja 2017. ovaj sud je rješenjem od 2. svibnja 2017. pokrenuo prethodni postupak radi utvrđivanja pretpostavki za otvaranje stečajnoga postupka nad uvodno označenim dužnikom.</w:t>
      </w:r>
    </w:p>
    <w:p w:rsidRDefault="00744B8D" w:rsidP="00744B8D" w:rsidR="00744B8D" w:rsidRPr="00744B8D">
      <w:pPr>
        <w:spacing w:lineRule="auto" w:line="240"/>
        <w:ind w:firstLine="708"/>
        <w:jc w:val="both"/>
        <w:rPr>
          <w:rFonts w:cs="Times New Roman" w:eastAsia="Calibri" w:hAnsi="Times New Roman" w:ascii="Times New Roman"/>
          <w:sz w:val="24"/>
          <w:szCs w:val="24"/>
        </w:rPr>
      </w:pPr>
      <w:r w:rsidRPr="00744B8D">
        <w:rPr>
          <w:rFonts w:cs="Times New Roman" w:eastAsia="Calibri" w:hAnsi="Times New Roman" w:ascii="Times New Roman"/>
          <w:sz w:val="24"/>
          <w:szCs w:val="24"/>
        </w:rPr>
        <w:t xml:space="preserve">Na ročištu radi očitovanja o prijedlogu i ročištu radi utvrđivanja pretpostavki za otvaranje stečajnog postupka nad dužnikom od 20. lipnja 2017. član uprave dužnika je u bitnom naveo da postoji stečajni razlog nesposobnosti dužnika za plaćanje dospjelih obveza prema vjerovnicima u iznosu od 13.384,10 kuna, da dužnik već dulje vrijeme ne obavlja svoju poslovnu djelatnost pripremanja i usluživanja jela i pića budući je račun istog u neprekidnoj </w:t>
      </w:r>
      <w:r w:rsidRPr="00744B8D">
        <w:rPr>
          <w:rFonts w:cs="Times New Roman" w:eastAsia="Calibri" w:hAnsi="Times New Roman" w:ascii="Times New Roman"/>
          <w:sz w:val="24"/>
          <w:szCs w:val="24"/>
        </w:rPr>
        <w:lastRenderedPageBreak/>
        <w:t xml:space="preserve">blokadi u trajanju od preko 120 dana te da u svom vlasništvu nema imovinu unovčenjem koje bi se mogli podmiriti troškovi stečajnoga postupka i vjerovnici dužnika. </w:t>
      </w: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Calibri" w:hAnsi="Times New Roman" w:ascii="Times New Roman"/>
          <w:sz w:val="24"/>
          <w:szCs w:val="24"/>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Calibri" w:hAnsi="Times New Roman" w:ascii="Times New Roman"/>
          <w:sz w:val="24"/>
          <w:szCs w:val="24"/>
        </w:rPr>
        <w:t xml:space="preserve">Postupajući u skladu s citiranom odredbom, rješenjem ovog suda </w:t>
      </w:r>
      <w:proofErr w:type="spellStart"/>
      <w:r w:rsidRPr="00744B8D">
        <w:rPr>
          <w:rFonts w:cs="Times New Roman" w:eastAsia="Calibri" w:hAnsi="Times New Roman" w:ascii="Times New Roman"/>
          <w:sz w:val="24"/>
          <w:szCs w:val="24"/>
        </w:rPr>
        <w:t>posl</w:t>
      </w:r>
      <w:proofErr w:type="spellEnd"/>
      <w:r w:rsidRPr="00744B8D">
        <w:rPr>
          <w:rFonts w:cs="Times New Roman" w:eastAsia="Calibri" w:hAnsi="Times New Roman" w:ascii="Times New Roman"/>
          <w:sz w:val="24"/>
          <w:szCs w:val="24"/>
        </w:rPr>
        <w:t xml:space="preserve">. br. gornji od </w:t>
      </w:r>
      <w:r>
        <w:rPr>
          <w:rFonts w:cs="Times New Roman" w:eastAsia="Calibri" w:hAnsi="Times New Roman" w:ascii="Times New Roman"/>
          <w:sz w:val="24"/>
          <w:szCs w:val="24"/>
        </w:rPr>
        <w:t>23.</w:t>
      </w:r>
      <w:r w:rsidRPr="00744B8D">
        <w:rPr>
          <w:rFonts w:cs="Times New Roman" w:eastAsia="Calibri" w:hAnsi="Times New Roman" w:ascii="Times New Roman"/>
          <w:sz w:val="24"/>
          <w:szCs w:val="24"/>
        </w:rPr>
        <w:t xml:space="preserve"> li</w:t>
      </w:r>
      <w:r>
        <w:rPr>
          <w:rFonts w:cs="Times New Roman" w:eastAsia="Calibri" w:hAnsi="Times New Roman" w:ascii="Times New Roman"/>
          <w:sz w:val="24"/>
          <w:szCs w:val="24"/>
        </w:rPr>
        <w:t>pnja</w:t>
      </w:r>
      <w:r w:rsidRPr="00744B8D">
        <w:rPr>
          <w:rFonts w:cs="Times New Roman" w:eastAsia="Calibri" w:hAnsi="Times New Roman" w:ascii="Times New Roman"/>
          <w:sz w:val="24"/>
          <w:szCs w:val="24"/>
        </w:rPr>
        <w:t xml:space="preserve"> 2017. pozvane su </w:t>
      </w:r>
      <w:r w:rsidRPr="00744B8D">
        <w:rPr>
          <w:rFonts w:cs="Times New Roman" w:eastAsia="Times New Roman" w:hAnsi="Times New Roman" w:ascii="Times New Roman"/>
          <w:sz w:val="24"/>
          <w:szCs w:val="24"/>
          <w:lang w:eastAsia="hr-HR"/>
        </w:rPr>
        <w:t xml:space="preserve">osobe koje imaju pravni interes za provedbom stečajnoga postupka nad dužnikom u roku od 15 dana od isteka osmog dana od dana objave rješenja na e-oglasnoj ploči suda, solidarno uplatiti predujam u iznosu od 5.000,00 kuna za namirenje troškova prethodnoga i otvorenoga stečajnog postupka. </w:t>
      </w: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Navedeno rješenje uredno je objavljeno na e-oglasnoj ploči ovog suda </w:t>
      </w:r>
      <w:r>
        <w:rPr>
          <w:rFonts w:cs="Times New Roman" w:eastAsia="Times New Roman" w:hAnsi="Times New Roman" w:ascii="Times New Roman"/>
          <w:sz w:val="24"/>
          <w:szCs w:val="24"/>
          <w:lang w:eastAsia="hr-HR"/>
        </w:rPr>
        <w:t>23</w:t>
      </w:r>
      <w:r w:rsidRPr="00744B8D">
        <w:rPr>
          <w:rFonts w:cs="Times New Roman" w:eastAsia="Times New Roman" w:hAnsi="Times New Roman" w:ascii="Times New Roman"/>
          <w:sz w:val="24"/>
          <w:szCs w:val="24"/>
          <w:lang w:eastAsia="hr-HR"/>
        </w:rPr>
        <w:t>. li</w:t>
      </w:r>
      <w:r>
        <w:rPr>
          <w:rFonts w:cs="Times New Roman" w:eastAsia="Times New Roman" w:hAnsi="Times New Roman" w:ascii="Times New Roman"/>
          <w:sz w:val="24"/>
          <w:szCs w:val="24"/>
          <w:lang w:eastAsia="hr-HR"/>
        </w:rPr>
        <w:t xml:space="preserve">pnja </w:t>
      </w:r>
      <w:r w:rsidRPr="00744B8D">
        <w:rPr>
          <w:rFonts w:cs="Times New Roman" w:eastAsia="Times New Roman" w:hAnsi="Times New Roman" w:ascii="Times New Roman"/>
          <w:sz w:val="24"/>
          <w:szCs w:val="24"/>
          <w:lang w:eastAsia="hr-HR"/>
        </w:rPr>
        <w:t xml:space="preserve">2017. slijedom čega je rok za uplatu navedenog predujma istekao </w:t>
      </w:r>
      <w:r>
        <w:rPr>
          <w:rFonts w:cs="Times New Roman" w:eastAsia="Times New Roman" w:hAnsi="Times New Roman" w:ascii="Times New Roman"/>
          <w:sz w:val="24"/>
          <w:szCs w:val="24"/>
          <w:lang w:eastAsia="hr-HR"/>
        </w:rPr>
        <w:t>17</w:t>
      </w:r>
      <w:r w:rsidRPr="00744B8D">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srpnja</w:t>
      </w:r>
      <w:r w:rsidRPr="00744B8D">
        <w:rPr>
          <w:rFonts w:cs="Times New Roman" w:eastAsia="Times New Roman" w:hAnsi="Times New Roman" w:ascii="Times New Roman"/>
          <w:sz w:val="24"/>
          <w:szCs w:val="24"/>
          <w:lang w:eastAsia="hr-HR"/>
        </w:rPr>
        <w:t xml:space="preserve"> 2017.</w:t>
      </w: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S obzirom da navedene osobe nisu predujmile traženi iznos u određenom roku, to je primjenom odredbi čl. 132. st. 2., 3. i 5.  i čl. 129. st. 1. alineja 1. do 3. i st. 2. SZ-a, donesena odluka kao u t</w:t>
      </w:r>
      <w:r w:rsidR="00C85007">
        <w:rPr>
          <w:rFonts w:cs="Times New Roman" w:eastAsia="Times New Roman" w:hAnsi="Times New Roman" w:ascii="Times New Roman"/>
          <w:sz w:val="24"/>
          <w:szCs w:val="24"/>
          <w:lang w:eastAsia="hr-HR"/>
        </w:rPr>
        <w:t xml:space="preserve">očki I. do </w:t>
      </w:r>
      <w:r w:rsidRPr="00744B8D">
        <w:rPr>
          <w:rFonts w:cs="Times New Roman" w:eastAsia="Times New Roman" w:hAnsi="Times New Roman" w:ascii="Times New Roman"/>
          <w:sz w:val="24"/>
          <w:szCs w:val="24"/>
          <w:lang w:eastAsia="hr-HR"/>
        </w:rPr>
        <w:t>IV. izreke rješenja.</w:t>
      </w:r>
    </w:p>
    <w:p w:rsidRDefault="00C85007" w:rsidP="00C85007" w:rsidR="00744B8D" w:rsidRPr="00744B8D">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Odluka suda iz točki V. i</w:t>
      </w:r>
      <w:r w:rsidR="00744B8D" w:rsidRPr="00744B8D">
        <w:rPr>
          <w:rFonts w:cs="Times New Roman" w:eastAsia="Times New Roman" w:hAnsi="Times New Roman" w:ascii="Times New Roman"/>
          <w:sz w:val="24"/>
          <w:szCs w:val="24"/>
          <w:lang w:eastAsia="hr-HR"/>
        </w:rPr>
        <w:t xml:space="preserve"> VI. izreke ovog rješenja temelji se na odredbi čl. 129. st. 2., a radi postupanja navedenih tijela u skladu sa odredbom čl. 131. st. 1. i 2. SZ-a, dok </w:t>
      </w:r>
      <w:r>
        <w:rPr>
          <w:rFonts w:cs="Times New Roman" w:eastAsia="Times New Roman" w:hAnsi="Times New Roman" w:ascii="Times New Roman"/>
          <w:sz w:val="24"/>
          <w:szCs w:val="24"/>
          <w:lang w:eastAsia="hr-HR"/>
        </w:rPr>
        <w:t>je i</w:t>
      </w:r>
      <w:r w:rsidR="00744B8D" w:rsidRPr="00744B8D">
        <w:rPr>
          <w:rFonts w:cs="Times New Roman" w:eastAsia="Times New Roman" w:hAnsi="Times New Roman" w:ascii="Times New Roman"/>
          <w:sz w:val="24"/>
          <w:szCs w:val="24"/>
          <w:lang w:eastAsia="hr-HR"/>
        </w:rPr>
        <w:t>zbor stečajn</w:t>
      </w:r>
      <w:r w:rsidR="00A41FC1">
        <w:rPr>
          <w:rFonts w:cs="Times New Roman" w:eastAsia="Times New Roman" w:hAnsi="Times New Roman" w:ascii="Times New Roman"/>
          <w:sz w:val="24"/>
          <w:szCs w:val="24"/>
          <w:lang w:eastAsia="hr-HR"/>
        </w:rPr>
        <w:t>og</w:t>
      </w:r>
      <w:r w:rsidR="00744B8D" w:rsidRPr="00744B8D">
        <w:rPr>
          <w:rFonts w:cs="Times New Roman" w:eastAsia="Times New Roman" w:hAnsi="Times New Roman" w:ascii="Times New Roman"/>
          <w:sz w:val="24"/>
          <w:szCs w:val="24"/>
          <w:lang w:eastAsia="hr-HR"/>
        </w:rPr>
        <w:t xml:space="preserve"> upravitelj</w:t>
      </w:r>
      <w:r w:rsidR="00A41FC1">
        <w:rPr>
          <w:rFonts w:cs="Times New Roman" w:eastAsia="Times New Roman" w:hAnsi="Times New Roman" w:ascii="Times New Roman"/>
          <w:sz w:val="24"/>
          <w:szCs w:val="24"/>
          <w:lang w:eastAsia="hr-HR"/>
        </w:rPr>
        <w:t>a</w:t>
      </w:r>
      <w:r>
        <w:rPr>
          <w:rFonts w:cs="Times New Roman" w:eastAsia="Times New Roman" w:hAnsi="Times New Roman" w:ascii="Times New Roman"/>
          <w:sz w:val="24"/>
          <w:szCs w:val="24"/>
          <w:lang w:eastAsia="hr-HR"/>
        </w:rPr>
        <w:t xml:space="preserve"> dužnika iz točke II. izreke ovog rješenja obavljen </w:t>
      </w:r>
      <w:r w:rsidR="00744B8D" w:rsidRPr="00744B8D">
        <w:rPr>
          <w:rFonts w:cs="Times New Roman" w:eastAsia="Times New Roman" w:hAnsi="Times New Roman" w:ascii="Times New Roman"/>
          <w:sz w:val="24"/>
          <w:szCs w:val="24"/>
          <w:lang w:eastAsia="hr-HR"/>
        </w:rPr>
        <w:t xml:space="preserve">metodom slučajnog odabira s liste A stečajnih upravitelja za područje nadležnosti ovog suda, a sukladno odredbi čl. 84. st. 1. </w:t>
      </w:r>
      <w:r>
        <w:rPr>
          <w:rFonts w:cs="Times New Roman" w:eastAsia="Times New Roman" w:hAnsi="Times New Roman" w:ascii="Times New Roman"/>
          <w:sz w:val="24"/>
          <w:szCs w:val="24"/>
          <w:lang w:eastAsia="hr-HR"/>
        </w:rPr>
        <w:t>SZ-a.</w:t>
      </w:r>
      <w:r w:rsidR="00744B8D" w:rsidRPr="00744B8D">
        <w:rPr>
          <w:rFonts w:cs="Times New Roman" w:eastAsia="Times New Roman" w:hAnsi="Times New Roman" w:ascii="Times New Roman"/>
          <w:sz w:val="24"/>
          <w:szCs w:val="24"/>
          <w:lang w:eastAsia="hr-HR"/>
        </w:rPr>
        <w:t xml:space="preserve"> </w:t>
      </w:r>
    </w:p>
    <w:p w:rsidRDefault="00744B8D" w:rsidP="00744B8D" w:rsidR="00744B8D" w:rsidRPr="00744B8D">
      <w:pPr>
        <w:spacing w:lineRule="auto" w:line="240"/>
        <w:jc w:val="center"/>
        <w:rPr>
          <w:rFonts w:cs="Times New Roman" w:eastAsia="Times New Roman" w:hAnsi="Times New Roman" w:ascii="Times New Roman"/>
          <w:sz w:val="24"/>
          <w:szCs w:val="24"/>
          <w:lang w:eastAsia="hr-HR"/>
        </w:rPr>
      </w:pPr>
    </w:p>
    <w:p w:rsidRDefault="00744B8D" w:rsidP="00744B8D" w:rsidR="00744B8D" w:rsidRPr="00744B8D">
      <w:pPr>
        <w:spacing w:lineRule="auto" w:line="240"/>
        <w:jc w:val="center"/>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U Zadru </w:t>
      </w:r>
      <w:r w:rsidR="00A41FC1">
        <w:rPr>
          <w:rFonts w:cs="Times New Roman" w:eastAsia="Times New Roman" w:hAnsi="Times New Roman" w:ascii="Times New Roman"/>
          <w:sz w:val="24"/>
          <w:szCs w:val="24"/>
          <w:lang w:eastAsia="hr-HR"/>
        </w:rPr>
        <w:t>22</w:t>
      </w:r>
      <w:r w:rsidRPr="00744B8D">
        <w:rPr>
          <w:rFonts w:cs="Times New Roman" w:eastAsia="Times New Roman" w:hAnsi="Times New Roman" w:ascii="Times New Roman"/>
          <w:sz w:val="24"/>
          <w:szCs w:val="24"/>
          <w:lang w:eastAsia="hr-HR"/>
        </w:rPr>
        <w:t xml:space="preserve">. ožujka 2018. </w:t>
      </w:r>
    </w:p>
    <w:p w:rsidRDefault="00744B8D" w:rsidP="00BA2ED5" w:rsidR="00744B8D" w:rsidRPr="00744B8D">
      <w:pPr>
        <w:spacing w:lineRule="auto" w:line="240"/>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r w:rsidRPr="00744B8D">
        <w:rPr>
          <w:rFonts w:cs="Times New Roman" w:eastAsia="Times New Roman" w:hAnsi="Times New Roman" w:ascii="Times New Roman"/>
          <w:sz w:val="24"/>
          <w:szCs w:val="24"/>
          <w:lang w:eastAsia="hr-HR"/>
        </w:rPr>
        <w:tab/>
      </w:r>
    </w:p>
    <w:p w:rsidRDefault="00744B8D" w:rsidP="00744B8D" w:rsidR="00744B8D" w:rsidRPr="00744B8D">
      <w:pPr>
        <w:spacing w:lineRule="auto" w:line="240"/>
        <w:ind w:firstLine="708"/>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Za točnost otpravka-ovlaštena službenica:                                       Sutkinja:</w:t>
      </w:r>
    </w:p>
    <w:p w:rsidRDefault="00744B8D" w:rsidP="00744B8D" w:rsidR="00744B8D" w:rsidRPr="00744B8D">
      <w:pPr>
        <w:spacing w:lineRule="auto" w:line="240"/>
        <w:ind w:firstLine="708"/>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Nena Mužanović                                                                              Tina Grgas, v.r.</w:t>
      </w:r>
    </w:p>
    <w:p w:rsidRDefault="00744B8D" w:rsidP="00744B8D" w:rsidR="00744B8D" w:rsidRPr="00744B8D">
      <w:pPr>
        <w:spacing w:lineRule="auto" w:line="240"/>
        <w:jc w:val="both"/>
        <w:rPr>
          <w:rFonts w:cs="Times New Roman" w:eastAsia="Times New Roman" w:hAnsi="Times New Roman" w:ascii="Times New Roman"/>
          <w:b/>
          <w:sz w:val="24"/>
          <w:szCs w:val="24"/>
          <w:lang w:eastAsia="hr-HR"/>
        </w:rPr>
      </w:pPr>
    </w:p>
    <w:p w:rsidRDefault="00744B8D" w:rsidP="00744B8D" w:rsidR="00744B8D" w:rsidRPr="00744B8D">
      <w:pPr>
        <w:spacing w:lineRule="auto" w:line="240"/>
        <w:jc w:val="both"/>
        <w:rPr>
          <w:rFonts w:cs="Times New Roman" w:eastAsia="Times New Roman" w:hAnsi="Times New Roman" w:ascii="Times New Roman"/>
          <w:b/>
          <w:sz w:val="24"/>
          <w:szCs w:val="24"/>
          <w:lang w:eastAsia="hr-HR"/>
        </w:rPr>
      </w:pP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UPUTA O PRAVNOM LIJEKU:</w:t>
      </w: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744B8D" w:rsidP="00BA2ED5" w:rsidR="00744B8D" w:rsidRPr="00744B8D">
      <w:pPr>
        <w:spacing w:lineRule="auto" w:line="240"/>
        <w:jc w:val="both"/>
        <w:rPr>
          <w:rFonts w:cs="Times New Roman" w:eastAsia="Times New Roman" w:hAnsi="Times New Roman" w:ascii="Times New Roman"/>
          <w:sz w:val="24"/>
          <w:szCs w:val="24"/>
          <w:lang w:eastAsia="hr-HR"/>
        </w:rPr>
      </w:pPr>
    </w:p>
    <w:p w:rsidRDefault="00744B8D" w:rsidP="00744B8D" w:rsidR="00744B8D" w:rsidRPr="00744B8D">
      <w:pPr>
        <w:spacing w:lineRule="auto" w:line="240"/>
        <w:ind w:firstLine="708"/>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DNA:</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Stečajno</w:t>
      </w:r>
      <w:r w:rsidR="00A41FC1">
        <w:rPr>
          <w:rFonts w:cs="Times New Roman" w:eastAsia="Times New Roman" w:hAnsi="Times New Roman" w:ascii="Times New Roman"/>
          <w:sz w:val="24"/>
          <w:szCs w:val="24"/>
          <w:lang w:eastAsia="hr-HR"/>
        </w:rPr>
        <w:t>m</w:t>
      </w:r>
      <w:r w:rsidRPr="00744B8D">
        <w:rPr>
          <w:rFonts w:cs="Times New Roman" w:eastAsia="Times New Roman" w:hAnsi="Times New Roman" w:ascii="Times New Roman"/>
          <w:sz w:val="24"/>
          <w:szCs w:val="24"/>
          <w:lang w:eastAsia="hr-HR"/>
        </w:rPr>
        <w:t xml:space="preserve"> upravitelj</w:t>
      </w:r>
      <w:r w:rsidR="00A41FC1">
        <w:rPr>
          <w:rFonts w:cs="Times New Roman" w:eastAsia="Times New Roman" w:hAnsi="Times New Roman" w:ascii="Times New Roman"/>
          <w:sz w:val="24"/>
          <w:szCs w:val="24"/>
          <w:lang w:eastAsia="hr-HR"/>
        </w:rPr>
        <w:t>u</w:t>
      </w:r>
      <w:r w:rsidRPr="00744B8D">
        <w:rPr>
          <w:rFonts w:cs="Times New Roman" w:eastAsia="Times New Roman" w:hAnsi="Times New Roman" w:ascii="Times New Roman"/>
          <w:sz w:val="24"/>
          <w:szCs w:val="24"/>
          <w:lang w:eastAsia="hr-HR"/>
        </w:rPr>
        <w:t xml:space="preserve"> dužnika </w:t>
      </w:r>
      <w:r w:rsidR="00A41FC1">
        <w:rPr>
          <w:rFonts w:cs="Times New Roman" w:eastAsia="Times New Roman" w:hAnsi="Times New Roman" w:ascii="Times New Roman"/>
          <w:sz w:val="24"/>
          <w:szCs w:val="24"/>
          <w:lang w:eastAsia="hr-HR"/>
        </w:rPr>
        <w:t xml:space="preserve">Željku Vrkiću </w:t>
      </w:r>
      <w:r w:rsidRPr="00744B8D">
        <w:rPr>
          <w:rFonts w:cs="Times New Roman" w:eastAsia="Times New Roman" w:hAnsi="Times New Roman" w:ascii="Times New Roman"/>
          <w:sz w:val="24"/>
          <w:szCs w:val="24"/>
          <w:lang w:eastAsia="hr-HR"/>
        </w:rPr>
        <w:t>iz Zadra uz potvrdu o imenovanju</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Dužniku</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FINA, Regionalni centar Split, Podružnica </w:t>
      </w:r>
      <w:r w:rsidR="00A41FC1">
        <w:rPr>
          <w:rFonts w:cs="Times New Roman" w:eastAsia="Times New Roman" w:hAnsi="Times New Roman" w:ascii="Times New Roman"/>
          <w:sz w:val="24"/>
          <w:szCs w:val="24"/>
          <w:lang w:eastAsia="hr-HR"/>
        </w:rPr>
        <w:t>Zadar</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ŽDO-u </w:t>
      </w:r>
      <w:proofErr w:type="spellStart"/>
      <w:r w:rsidRPr="00744B8D">
        <w:rPr>
          <w:rFonts w:cs="Times New Roman" w:eastAsia="Times New Roman" w:hAnsi="Times New Roman" w:ascii="Times New Roman"/>
          <w:sz w:val="24"/>
          <w:szCs w:val="24"/>
          <w:lang w:eastAsia="hr-HR"/>
        </w:rPr>
        <w:t>u</w:t>
      </w:r>
      <w:proofErr w:type="spellEnd"/>
      <w:r w:rsidRPr="00744B8D">
        <w:rPr>
          <w:rFonts w:cs="Times New Roman" w:eastAsia="Times New Roman" w:hAnsi="Times New Roman" w:ascii="Times New Roman"/>
          <w:sz w:val="24"/>
          <w:szCs w:val="24"/>
          <w:lang w:eastAsia="hr-HR"/>
        </w:rPr>
        <w:t xml:space="preserve"> Zadru, Građansko-upravnom odjelu</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Republika Hrvatska, Ministarstvo financija-Porezna uprava, PU Dalmacija</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Općinski sud u Zadru</w:t>
      </w:r>
    </w:p>
    <w:p w:rsidRDefault="00C85007"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Lučka kapetanija – registar</w:t>
      </w:r>
      <w:r w:rsidR="00744B8D" w:rsidRPr="00744B8D">
        <w:rPr>
          <w:rFonts w:cs="Times New Roman" w:eastAsia="Times New Roman" w:hAnsi="Times New Roman" w:ascii="Times New Roman"/>
          <w:sz w:val="24"/>
          <w:szCs w:val="24"/>
          <w:lang w:eastAsia="hr-HR"/>
        </w:rPr>
        <w:t xml:space="preserve"> brodova</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Registru ovog suda odmah radi upisa činjenice otvaranja stečajnog postupka</w:t>
      </w:r>
    </w:p>
    <w:p w:rsidRDefault="00744B8D" w:rsidP="00C85007" w:rsidR="00744B8D" w:rsidRPr="00C85007">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 xml:space="preserve">Registru ovog suda po pravomoćnosti </w:t>
      </w:r>
      <w:proofErr w:type="spellStart"/>
      <w:r w:rsidRPr="00744B8D">
        <w:rPr>
          <w:rFonts w:cs="Times New Roman" w:eastAsia="Times New Roman" w:hAnsi="Times New Roman" w:ascii="Times New Roman"/>
          <w:sz w:val="24"/>
          <w:szCs w:val="24"/>
          <w:lang w:eastAsia="hr-HR"/>
        </w:rPr>
        <w:t>rj</w:t>
      </w:r>
      <w:proofErr w:type="spellEnd"/>
      <w:r w:rsidRPr="00744B8D">
        <w:rPr>
          <w:rFonts w:cs="Times New Roman" w:eastAsia="Times New Roman" w:hAnsi="Times New Roman" w:ascii="Times New Roman"/>
          <w:sz w:val="24"/>
          <w:szCs w:val="24"/>
          <w:lang w:eastAsia="hr-HR"/>
        </w:rPr>
        <w:t>.</w:t>
      </w:r>
      <w:r w:rsidR="00C85007">
        <w:rPr>
          <w:rFonts w:cs="Times New Roman" w:eastAsia="Times New Roman" w:hAnsi="Times New Roman" w:ascii="Times New Roman"/>
          <w:sz w:val="24"/>
          <w:szCs w:val="24"/>
          <w:lang w:eastAsia="hr-HR"/>
        </w:rPr>
        <w:t xml:space="preserve"> radi</w:t>
      </w:r>
      <w:r w:rsidRPr="00744B8D">
        <w:rPr>
          <w:rFonts w:cs="Times New Roman" w:eastAsia="Times New Roman" w:hAnsi="Times New Roman" w:ascii="Times New Roman"/>
          <w:sz w:val="24"/>
          <w:szCs w:val="24"/>
          <w:lang w:eastAsia="hr-HR"/>
        </w:rPr>
        <w:t xml:space="preserve"> </w:t>
      </w:r>
      <w:r w:rsidR="00C85007">
        <w:rPr>
          <w:rFonts w:cs="Times New Roman" w:eastAsia="Times New Roman" w:hAnsi="Times New Roman" w:ascii="Times New Roman"/>
          <w:sz w:val="24"/>
          <w:szCs w:val="24"/>
          <w:lang w:eastAsia="hr-HR"/>
        </w:rPr>
        <w:t xml:space="preserve">brisanja dužnika </w:t>
      </w:r>
    </w:p>
    <w:p w:rsidRDefault="00744B8D" w:rsidP="00744B8D" w:rsidR="00744B8D" w:rsidRPr="00744B8D">
      <w:pPr>
        <w:numPr>
          <w:ilvl w:val="0"/>
          <w:numId w:val="1"/>
        </w:numPr>
        <w:spacing w:lineRule="auto" w:line="240"/>
        <w:contextualSpacing/>
        <w:jc w:val="both"/>
        <w:rPr>
          <w:rFonts w:cs="Times New Roman" w:eastAsia="Times New Roman" w:hAnsi="Times New Roman" w:ascii="Times New Roman"/>
          <w:sz w:val="24"/>
          <w:szCs w:val="24"/>
          <w:lang w:eastAsia="hr-HR"/>
        </w:rPr>
      </w:pPr>
      <w:r w:rsidRPr="00744B8D">
        <w:rPr>
          <w:rFonts w:cs="Times New Roman" w:eastAsia="Times New Roman" w:hAnsi="Times New Roman" w:ascii="Times New Roman"/>
          <w:sz w:val="24"/>
          <w:szCs w:val="24"/>
          <w:lang w:eastAsia="hr-HR"/>
        </w:rPr>
        <w:t>Pisarnici suda</w:t>
      </w:r>
    </w:p>
    <w:p w:rsidRDefault="00BA2ED5" w:rsidP="00BA2ED5" w:rsidR="00B8172B" w:rsidRPr="00BA2ED5">
      <w:pPr>
        <w:numPr>
          <w:ilvl w:val="0"/>
          <w:numId w:val="1"/>
        </w:numPr>
        <w:spacing w:lineRule="auto" w:line="240"/>
        <w:contextualSpacing/>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e-Oglasna ploča suda </w:t>
      </w:r>
    </w:p>
    <w:sectPr w:rsidSect="0032002A" w:rsidR="00B8172B" w:rsidRPr="00BA2ED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4B8D" w:rsidP="00744B8D" w:rsidR="00744B8D">
      <w:pPr>
        <w:spacing w:lineRule="auto" w:line="240"/>
      </w:pPr>
      <w:r>
        <w:separator/>
      </w:r>
    </w:p>
  </w:endnote>
  <w:endnote w:id="0" w:type="continuationSeparator">
    <w:p w:rsidRDefault="00744B8D" w:rsidP="00744B8D" w:rsidR="00744B8D">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4B8D" w:rsidP="00744B8D" w:rsidR="00744B8D">
      <w:pPr>
        <w:spacing w:lineRule="auto" w:line="240"/>
      </w:pPr>
      <w:r>
        <w:separator/>
      </w:r>
    </w:p>
  </w:footnote>
  <w:footnote w:id="0" w:type="continuationSeparator">
    <w:p w:rsidRDefault="00744B8D" w:rsidP="00744B8D" w:rsidR="00744B8D">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5548858"/>
      <w:docPartObj>
        <w:docPartGallery w:val="Page Numbers (Top of Page)"/>
        <w:docPartUnique/>
      </w:docPartObj>
    </w:sdtPr>
    <w:sdtEndPr/>
    <w:sdtContent>
      <w:p w:rsidRDefault="00A41FC1" w:rsidP="00F52A28" w:rsidR="0032002A">
        <w:pPr>
          <w:pStyle w:val="Zaglavlje"/>
          <w:ind w:firstLine="4536"/>
          <w:jc w:val="center"/>
        </w:pPr>
        <w:r>
          <w:fldChar w:fldCharType="begin"/>
        </w:r>
        <w:r>
          <w:instrText>PAGE   \* MERGEFORMAT</w:instrText>
        </w:r>
        <w:r>
          <w:fldChar w:fldCharType="separate"/>
        </w:r>
        <w:r w:rsidR="0036415F">
          <w:rPr>
            <w:noProof/>
          </w:rPr>
          <w:t>2</w:t>
        </w:r>
        <w:r>
          <w:fldChar w:fldCharType="end"/>
        </w:r>
        <w:r>
          <w:t xml:space="preserve"> </w:t>
        </w:r>
        <w:r>
          <w:tab/>
          <w:t>Poslovni broj 3. St-</w:t>
        </w:r>
        <w:r w:rsidR="00744B8D">
          <w:t>187</w:t>
        </w:r>
        <w:r>
          <w:t>/2017-</w:t>
        </w:r>
        <w:r w:rsidR="00744B8D">
          <w:t>11</w:t>
        </w:r>
      </w:p>
    </w:sdtContent>
  </w:sdt>
  <w:p w:rsidRDefault="0036415F" w:rsidR="0032002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41FC1" w:rsidR="007E0545">
    <w:pPr>
      <w:pStyle w:val="Zaglavlje"/>
    </w:pPr>
    <w:r>
      <w:tab/>
    </w:r>
    <w:r>
      <w:tab/>
      <w:t>Poslovni broj 3</w:t>
    </w:r>
    <w:r w:rsidR="006D7622">
      <w:t>.</w:t>
    </w:r>
    <w:r>
      <w:t xml:space="preserve"> St-</w:t>
    </w:r>
    <w:r w:rsidR="00744B8D">
      <w:t>187/2017-11</w:t>
    </w:r>
  </w:p>
  <w:p w:rsidRDefault="0036415F" w:rsidR="007E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0E481E"/>
    <w:multiLevelType w:val="hybridMultilevel"/>
    <w:tmpl w:val="C5C23530"/>
    <w:lvl w:tplc="041A000F" w:ilvl="0">
      <w:start w:val="1"/>
      <w:numFmt w:val="decimal"/>
      <w:lvlText w:val="%1."/>
      <w:lvlJc w:val="left"/>
      <w:pPr>
        <w:ind w:hanging="360" w:left="1068"/>
      </w:pPr>
      <w:rPr>
        <w:rFonts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4B8D"/>
    <w:rsid w:val="0036415F"/>
    <w:rsid w:val="006D7622"/>
    <w:rsid w:val="00744B8D"/>
    <w:rsid w:val="00A41FC1"/>
    <w:rsid w:val="00B8172B"/>
    <w:rsid w:val="00BA2ED5"/>
    <w:rsid w:val="00C850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44B8D"/>
    <w:pPr>
      <w:tabs>
        <w:tab w:pos="4536" w:val="center"/>
        <w:tab w:pos="9072" w:val="right"/>
      </w:tabs>
      <w:spacing w:lineRule="auto" w:line="24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744B8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744B8D"/>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44B8D"/>
    <w:rPr>
      <w:rFonts w:cs="Tahoma" w:hAnsi="Tahoma" w:ascii="Tahoma"/>
      <w:sz w:val="16"/>
      <w:szCs w:val="16"/>
    </w:rPr>
  </w:style>
  <w:style w:styleId="Podnoje" w:type="paragraph">
    <w:name w:val="footer"/>
    <w:basedOn w:val="Normal"/>
    <w:link w:val="PodnojeChar"/>
    <w:uiPriority w:val="99"/>
    <w:unhideWhenUsed/>
    <w:rsid w:val="00744B8D"/>
    <w:pPr>
      <w:tabs>
        <w:tab w:pos="4536" w:val="center"/>
        <w:tab w:pos="9072" w:val="right"/>
      </w:tabs>
      <w:spacing w:lineRule="auto" w:line="240"/>
    </w:pPr>
  </w:style>
  <w:style w:customStyle="true" w:styleId="PodnojeChar" w:type="character">
    <w:name w:val="Podnožje Char"/>
    <w:basedOn w:val="Zadanifontodlomka"/>
    <w:link w:val="Podnoje"/>
    <w:uiPriority w:val="99"/>
    <w:rsid w:val="00744B8D"/>
  </w:style>
  <w:style w:styleId="Tekstrezerviranogmjesta" w:type="character">
    <w:name w:val="Placeholder Text"/>
    <w:basedOn w:val="Zadanifontodlomka"/>
    <w:uiPriority w:val="99"/>
    <w:semiHidden/>
    <w:rsid w:val="0036415F"/>
    <w:rPr>
      <w:color w:val="808080"/>
      <w:bdr w:space="0" w:sz="0" w:color="auto" w:val="none"/>
      <w:shd w:fill="CCFFFF" w:color="auto" w:val="clear"/>
    </w:rPr>
  </w:style>
  <w:style w:customStyle="true" w:styleId="eSPISCCParagraphDefaultFont" w:type="character">
    <w:name w:val="eSPIS_CC_Paragraph Default Font"/>
    <w:basedOn w:val="Zadanifontodlomka"/>
    <w:rsid w:val="0036415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36415F"/>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36415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6415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44B8D"/>
    <w:pPr>
      <w:tabs>
        <w:tab w:pos="4536" w:val="center"/>
        <w:tab w:pos="9072" w:val="right"/>
      </w:tabs>
      <w:spacing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744B8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744B8D"/>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44B8D"/>
    <w:rPr>
      <w:rFonts w:ascii="Tahoma" w:cs="Tahoma" w:hAnsi="Tahoma"/>
      <w:sz w:val="16"/>
      <w:szCs w:val="16"/>
    </w:rPr>
  </w:style>
  <w:style w:styleId="Podnoje" w:type="paragraph">
    <w:name w:val="footer"/>
    <w:basedOn w:val="Normal"/>
    <w:link w:val="PodnojeChar"/>
    <w:uiPriority w:val="99"/>
    <w:unhideWhenUsed/>
    <w:rsid w:val="00744B8D"/>
    <w:pPr>
      <w:tabs>
        <w:tab w:pos="4536" w:val="center"/>
        <w:tab w:pos="9072" w:val="right"/>
      </w:tabs>
      <w:spacing w:line="240" w:lineRule="auto"/>
    </w:pPr>
  </w:style>
  <w:style w:customStyle="1" w:styleId="PodnojeChar" w:type="character">
    <w:name w:val="Podnožje Char"/>
    <w:basedOn w:val="Zadanifontodlomka"/>
    <w:link w:val="Podnoje"/>
    <w:uiPriority w:val="99"/>
    <w:rsid w:val="00744B8D"/>
  </w:style>
  <w:style w:styleId="Tekstrezerviranogmjesta" w:type="character">
    <w:name w:val="Placeholder Text"/>
    <w:basedOn w:val="Zadanifontodlomka"/>
    <w:uiPriority w:val="99"/>
    <w:semiHidden/>
    <w:rsid w:val="0036415F"/>
    <w:rPr>
      <w:color w:val="808080"/>
      <w:bdr w:color="auto" w:space="0" w:sz="0" w:val="none"/>
      <w:shd w:color="auto" w:fill="CCFFFF" w:val="clear"/>
    </w:rPr>
  </w:style>
  <w:style w:customStyle="1" w:styleId="eSPISCCParagraphDefaultFont" w:type="character">
    <w:name w:val="eSPIS_CC_Paragraph Default Font"/>
    <w:basedOn w:val="Zadanifontodlomka"/>
    <w:rsid w:val="0036415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36415F"/>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36415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6415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2018.</izvorni_sadrzaj>
    <derivirana_varijabla naziv="DomainObject.DatumDonosenjaOdluke_1">22.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St-187/2017</izvorni_sadrzaj>
    <derivirana_varijabla naziv="DomainObject.Predmet.OznakaBroj_1">St-187/2017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MALA KUŽINA j.d.o.o. za ugostiteljstvo</izvorni_sadrzaj>
    <derivirana_varijabla naziv="DomainObject.Predmet.ProtustrankaFormated_1">  MALA KUŽINA j.d.o.o. za ugostiteljstvo</derivirana_varijabla>
  </DomainObject.Predmet.ProtustrankaFormated>
  <DomainObject.Predmet.ProtustrankaFormatedOIB>
    <izvorni_sadrzaj>  MALA KUŽINA j.d.o.o. za ugostiteljstvo, OIB 43823679403</izvorni_sadrzaj>
    <derivirana_varijabla naziv="DomainObject.Predmet.ProtustrankaFormatedOIB_1">  MALA KUŽINA j.d.o.o. za ugostiteljstvo, OIB 43823679403</derivirana_varijabla>
  </DomainObject.Predmet.ProtustrankaFormatedOIB>
  <DomainObject.Predmet.ProtustrankaFormatedWithAdress>
    <izvorni_sadrzaj> MALA KUŽINA j.d.o.o. za ugostiteljstvo, Franje Račkog 29/B, 23000 Zadar</izvorni_sadrzaj>
    <derivirana_varijabla naziv="DomainObject.Predmet.ProtustrankaFormatedWithAdress_1"> MALA KUŽINA j.d.o.o. za ugostiteljstvo, Franje Račkog 29/B, 23000 Zadar</derivirana_varijabla>
  </DomainObject.Predmet.ProtustrankaFormatedWithAdress>
  <DomainObject.Predmet.ProtustrankaFormatedWithAdressOIB>
    <izvorni_sadrzaj> MALA KUŽINA j.d.o.o. za ugostiteljstvo, OIB 43823679403, Franje Račkog 29/B, 23000 Zadar</izvorni_sadrzaj>
    <derivirana_varijabla naziv="DomainObject.Predmet.ProtustrankaFormatedWithAdressOIB_1"> MALA KUŽINA j.d.o.o. za ugostiteljstvo, OIB 43823679403, Franje Račkog 29/B, 23000 Zadar</derivirana_varijabla>
  </DomainObject.Predmet.ProtustrankaFormatedWithAdressOIB>
  <DomainObject.Predmet.ProtustrankaWithAdress>
    <izvorni_sadrzaj>MALA KUŽINA j.d.o.o. za ugostiteljstvo Franje Račkog 29/B, 23000 Zadar</izvorni_sadrzaj>
    <derivirana_varijabla naziv="DomainObject.Predmet.ProtustrankaWithAdress_1">MALA KUŽINA j.d.o.o. za ugostiteljstvo Franje Račkog 29/B, 23000 Zadar</derivirana_varijabla>
  </DomainObject.Predmet.ProtustrankaWithAdress>
  <DomainObject.Predmet.ProtustrankaWithAdressOIB>
    <izvorni_sadrzaj>MALA KUŽINA j.d.o.o. za ugostiteljstvo, OIB 43823679403, Franje Račkog 29/B, 23000 Zadar</izvorni_sadrzaj>
    <derivirana_varijabla naziv="DomainObject.Predmet.ProtustrankaWithAdressOIB_1">MALA KUŽINA j.d.o.o. za ugostiteljstvo, OIB 43823679403, Franje Račkog 29/B, 23000 Zadar</derivirana_varijabla>
  </DomainObject.Predmet.ProtustrankaWithAdressOIB>
  <DomainObject.Predmet.ProtustrankaNazivFormated>
    <izvorni_sadrzaj>MALA KUŽINA j.d.o.o. za ugostiteljstvo</izvorni_sadrzaj>
    <derivirana_varijabla naziv="DomainObject.Predmet.ProtustrankaNazivFormated_1">MALA KUŽINA j.d.o.o. za ugostiteljstvo</derivirana_varijabla>
  </DomainObject.Predmet.ProtustrankaNazivFormated>
  <DomainObject.Predmet.ProtustrankaNazivFormatedOIB>
    <izvorni_sadrzaj>MALA KUŽINA j.d.o.o. za ugostiteljstvo, OIB 43823679403</izvorni_sadrzaj>
    <derivirana_varijabla naziv="DomainObject.Predmet.ProtustrankaNazivFormatedOIB_1">MALA KUŽINA j.d.o.o. za ugostiteljstvo, OIB 43823679403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Viktor Begonja</izvorni_sadrzaj>
    <derivirana_varijabla naziv="DomainObject.Predmet.StrankaFormated_1">  FINA; Viktor Begonja</derivirana_varijabla>
  </DomainObject.Predmet.StrankaFormated>
  <DomainObject.Predmet.StrankaFormatedOIB>
    <izvorni_sadrzaj>  FINA, OIB 85821130368; Viktor Begonja, OIB 64233894578</izvorni_sadrzaj>
    <derivirana_varijabla naziv="DomainObject.Predmet.StrankaFormatedOIB_1">  FINA, OIB 85821130368; Viktor Begonja, OIB 64233894578</derivirana_varijabla>
  </DomainObject.Predmet.StrankaFormatedOIB>
  <DomainObject.Predmet.StrankaFormatedWithAdress>
    <izvorni_sadrzaj> FINA; Viktor Begonja, Ulica Franje Račkoga 29 B, 23000 Zadar</izvorni_sadrzaj>
    <derivirana_varijabla naziv="DomainObject.Predmet.StrankaFormatedWithAdress_1"> FINA; Viktor Begonja, Ulica Franje Račkoga 29 B, 23000 Zadar</derivirana_varijabla>
  </DomainObject.Predmet.StrankaFormatedWithAdress>
  <DomainObject.Predmet.StrankaFormatedWithAdressOIB>
    <izvorni_sadrzaj> FINA, OIB 85821130368; Viktor Begonja, OIB 64233894578, Ulica Franje Račkoga 29 B, 23000 Zadar</izvorni_sadrzaj>
    <derivirana_varijabla naziv="DomainObject.Predmet.StrankaFormatedWithAdressOIB_1"> FINA, OIB 85821130368; Viktor Begonja, OIB 64233894578, Ulica Franje Račkoga 29 B, 23000 Zadar</derivirana_varijabla>
  </DomainObject.Predmet.StrankaFormatedWithAdressOIB>
  <DomainObject.Predmet.StrankaWithAdress>
    <izvorni_sadrzaj>FINA ,Viktor Begonja Ulica Franje Račkoga 29 B,23000 Zadar</izvorni_sadrzaj>
    <derivirana_varijabla naziv="DomainObject.Predmet.StrankaWithAdress_1">FINA ,Viktor Begonja Ulica Franje Račkoga 29 B,23000 Zadar</derivirana_varijabla>
  </DomainObject.Predmet.StrankaWithAdress>
  <DomainObject.Predmet.StrankaWithAdressOIB>
    <izvorni_sadrzaj>FINA, OIB 85821130368,Viktor Begonja, OIB 64233894578, Ulica Franje Račkoga 29 B,23000 Zadar</izvorni_sadrzaj>
    <derivirana_varijabla naziv="DomainObject.Predmet.StrankaWithAdressOIB_1">FINA, OIB 85821130368,Viktor Begonja, OIB 64233894578, Ulica Franje Račkoga 29 B,23000 Zadar</derivirana_varijabla>
  </DomainObject.Predmet.StrankaWithAdressOIB>
  <DomainObject.Predmet.StrankaNazivFormated>
    <izvorni_sadrzaj>FINA,Viktor Begonja</izvorni_sadrzaj>
    <derivirana_varijabla naziv="DomainObject.Predmet.StrankaNazivFormated_1">FINA,Viktor Begonja</derivirana_varijabla>
  </DomainObject.Predmet.StrankaNazivFormated>
  <DomainObject.Predmet.StrankaNazivFormatedOIB>
    <izvorni_sadrzaj>FINA, OIB 85821130368,Viktor Begonja, OIB 64233894578</izvorni_sadrzaj>
    <derivirana_varijabla naziv="DomainObject.Predmet.StrankaNazivFormatedOIB_1">FINA, OIB 85821130368,Viktor Begonja, OIB 64233894578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Viktor Begonja</item>
    </izvorni_sadrzaj>
    <derivirana_varijabla naziv="DomainObject.Predmet.StrankaListFormated_1">
      <item>FINA</item>
      <item>Viktor Begonja</item>
    </derivirana_varijabla>
  </DomainObject.Predmet.StrankaListFormated>
  <DomainObject.Predmet.StrankaListFormatedOIB>
    <izvorni_sadrzaj>
      <item>FINA, OIB 85821130368</item>
      <item>Viktor Begonja, OIB 64233894578</item>
    </izvorni_sadrzaj>
    <derivirana_varijabla naziv="DomainObject.Predmet.StrankaListFormatedOIB_1">
      <item>FINA, OIB 85821130368</item>
      <item>Viktor Begonja, OIB 64233894578</item>
    </derivirana_varijabla>
  </DomainObject.Predmet.StrankaListFormatedOIB>
  <DomainObject.Predmet.StrankaListFormatedWithAdress>
    <izvorni_sadrzaj>
      <item>FINA</item>
      <item>Viktor Begonja, Ulica Franje Račkoga 29 B, 23000 Zadar</item>
    </izvorni_sadrzaj>
    <derivirana_varijabla naziv="DomainObject.Predmet.StrankaListFormatedWithAdress_1">
      <item>FINA</item>
      <item>Viktor Begonja, Ulica Franje Račkoga 29 B, 23000 Zadar</item>
    </derivirana_varijabla>
  </DomainObject.Predmet.StrankaListFormatedWithAdress>
  <DomainObject.Predmet.StrankaListFormatedWithAdressOIB>
    <izvorni_sadrzaj>
      <item>FINA, OIB 85821130368</item>
      <item>Viktor Begonja, OIB 64233894578, Ulica Franje Račkoga 29 B, 23000 Zadar</item>
    </izvorni_sadrzaj>
    <derivirana_varijabla naziv="DomainObject.Predmet.StrankaListFormatedWithAdressOIB_1">
      <item>FINA, OIB 85821130368</item>
      <item>Viktor Begonja, OIB 64233894578, Ulica Franje Račkoga 29 B, 23000 Zadar</item>
    </derivirana_varijabla>
  </DomainObject.Predmet.StrankaListFormatedWithAdressOIB>
  <DomainObject.Predmet.StrankaListNazivFormated>
    <izvorni_sadrzaj>
      <item>FINA</item>
      <item>Viktor Begonja</item>
    </izvorni_sadrzaj>
    <derivirana_varijabla naziv="DomainObject.Predmet.StrankaListNazivFormated_1">
      <item>FINA</item>
      <item>Viktor Begonja</item>
    </derivirana_varijabla>
  </DomainObject.Predmet.StrankaListNazivFormated>
  <DomainObject.Predmet.StrankaListNazivFormatedOIB>
    <izvorni_sadrzaj>
      <item>FINA, OIB 85821130368</item>
      <item>Viktor Begonja, OIB 64233894578</item>
    </izvorni_sadrzaj>
    <derivirana_varijabla naziv="DomainObject.Predmet.StrankaListNazivFormatedOIB_1">
      <item>FINA, OIB 85821130368</item>
      <item>Viktor Begonja, OIB 64233894578</item>
    </derivirana_varijabla>
  </DomainObject.Predmet.StrankaListNazivFormatedOIB>
  <DomainObject.Predmet.ProtuStrankaListFormated>
    <izvorni_sadrzaj>
      <item>MALA KUŽINA j.d.o.o. za ugostiteljstvo</item>
    </izvorni_sadrzaj>
    <derivirana_varijabla naziv="DomainObject.Predmet.ProtuStrankaListFormated_1">
      <item>MALA KUŽINA j.d.o.o. za ugostiteljstvo</item>
    </derivirana_varijabla>
  </DomainObject.Predmet.ProtuStrankaListFormated>
  <DomainObject.Predmet.ProtuStrankaListFormatedOIB>
    <izvorni_sadrzaj>
      <item>MALA KUŽINA j.d.o.o. za ugostiteljstvo, OIB 43823679403</item>
    </izvorni_sadrzaj>
    <derivirana_varijabla naziv="DomainObject.Predmet.ProtuStrankaListFormatedOIB_1">
      <item>MALA KUŽINA j.d.o.o. za ugostiteljstvo, OIB 43823679403</item>
    </derivirana_varijabla>
  </DomainObject.Predmet.ProtuStrankaListFormatedOIB>
  <DomainObject.Predmet.ProtuStrankaListFormatedWithAdress>
    <izvorni_sadrzaj>
      <item>MALA KUŽINA j.d.o.o. za ugostiteljstvo, Franje Račkog 29/B, 23000 Zadar</item>
    </izvorni_sadrzaj>
    <derivirana_varijabla naziv="DomainObject.Predmet.ProtuStrankaListFormatedWithAdress_1">
      <item>MALA KUŽINA j.d.o.o. za ugostiteljstvo, Franje Račkog 29/B, 23000 Zadar</item>
    </derivirana_varijabla>
  </DomainObject.Predmet.ProtuStrankaListFormatedWithAdress>
  <DomainObject.Predmet.ProtuStrankaListFormatedWithAdressOIB>
    <izvorni_sadrzaj>
      <item>MALA KUŽINA j.d.o.o. za ugostiteljstvo, OIB 43823679403, Franje Račkog 29/B, 23000 Zadar</item>
    </izvorni_sadrzaj>
    <derivirana_varijabla naziv="DomainObject.Predmet.ProtuStrankaListFormatedWithAdressOIB_1">
      <item>MALA KUŽINA j.d.o.o. za ugostiteljstvo, OIB 43823679403, Franje Račkog 29/B, 23000 Zadar</item>
    </derivirana_varijabla>
  </DomainObject.Predmet.ProtuStrankaListFormatedWithAdressOIB>
  <DomainObject.Predmet.ProtuStrankaListNazivFormated>
    <izvorni_sadrzaj>
      <item>MALA KUŽINA j.d.o.o. za ugostiteljstvo</item>
    </izvorni_sadrzaj>
    <derivirana_varijabla naziv="DomainObject.Predmet.ProtuStrankaListNazivFormated_1">
      <item>MALA KUŽINA j.d.o.o. za ugostiteljstvo</item>
    </derivirana_varijabla>
  </DomainObject.Predmet.ProtuStrankaListNazivFormated>
  <DomainObject.Predmet.ProtuStrankaListNazivFormatedOIB>
    <izvorni_sadrzaj>
      <item>MALA KUŽINA j.d.o.o. za ugostiteljstvo, OIB 43823679403</item>
    </izvorni_sadrzaj>
    <derivirana_varijabla naziv="DomainObject.Predmet.ProtuStrankaListNazivFormatedOIB_1">
      <item>MALA KUŽINA j.d.o.o. za ugostiteljstvo, OIB 43823679403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MALA KUŽINA j.d.o.o. za ugostiteljstvo</izvorni_sadrzaj>
    <derivirana_varijabla naziv="DomainObject.Predmet.ProtustrankaIDrugi_1">MALA KUŽINA j.d.o.o. za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MALA KUŽINA j.d.o.o. za ugostiteljstvo, OIB 43823679403, Franje Račkog 29/B, 23000 Zadar</izvorni_sadrzaj>
    <derivirana_varijabla naziv="DomainObject.Predmet.ProtustrankaIDrugiAdressOIB_1">MALA KUŽINA j.d.o.o. za ugostiteljstvo, OIB 43823679403, Franje Račkog 29/B,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MALA KUŽINA j.d.o.o. za ugostiteljstvo</item>
      <item>Viktor Begonja</item>
    </izvorni_sadrzaj>
    <derivirana_varijabla naziv="DomainObject.Predmet.SudioniciListNaziv_1">
      <item>FINA</item>
      <item>MALA KUŽINA j.d.o.o. za ugostiteljstvo</item>
      <item>Viktor Begonja</item>
    </derivirana_varijabla>
  </DomainObject.Predmet.SudioniciListNaziv>
  <DomainObject.Predmet.SudioniciListAdressOIB>
    <izvorni_sadrzaj>
      <item>FINA, OIB 85821130368</item>
      <item>MALA KUŽINA j.d.o.o. za ugostiteljstvo, OIB 43823679403, Franje Račkog 29/B,23000 Zadar</item>
      <item>Viktor Begonja, OIB 64233894578, Ulica Franje Račkoga 29 B,23000 Zadar</item>
    </izvorni_sadrzaj>
    <derivirana_varijabla naziv="DomainObject.Predmet.SudioniciListAdressOIB_1">
      <item>FINA, OIB 85821130368</item>
      <item>MALA KUŽINA j.d.o.o. za ugostiteljstvo, OIB 43823679403, Franje Račkog 29/B,23000 Zadar</item>
      <item>Viktor Begonja, OIB 64233894578, Ulica Franje Račkoga 29 B,23000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43823679403</item>
      <item>, OIB 64233894578</item>
    </izvorni_sadrzaj>
    <derivirana_varijabla naziv="DomainObject.Predmet.SudioniciListNazivOIB_1">
      <item>, OIB 85821130368</item>
      <item>, OIB 43823679403</item>
      <item>, OIB 64233894578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847</properties:Words>
  <properties:Characters>4540</properties:Characters>
  <properties:Lines>96</properties:Lines>
  <properties:Paragraphs>38</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2018-03-22T12:29:00Z</dcterms:created>
  <dc:creator>Nena Mužanović</dc:creator>
  <cp:lastModifiedBy>Nena Mužanović</cp:lastModifiedBy>
  <dcterms:modified xmlns:xsi="http://www.w3.org/2001/XMLSchema-instance" xsi:type="dcterms:W3CDTF">2018-03-22T13:10:00Z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(st-187-2017-redovni otv-zaklj..docx)</vt:lpwstr>
  </prop:property>
  <prop:property name="CC_coloring" pid="4" fmtid="{D5CDD505-2E9C-101B-9397-08002B2CF9AE}">
    <vt:bool>true</vt:bool>
  </prop:property>
  <prop:property name="BrojStranica" pid="5" fmtid="{D5CDD505-2E9C-101B-9397-08002B2CF9AE}">
    <vt:i4>2</vt:i4>
  </prop:property>
</prop:Properties>
</file>