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2823" w14:paraId="28d2823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52E56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B32C97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F015BA">
        <w:rPr>
          <w:rFonts w:eastAsia="Times New Roman" w:hAnsi="Times New Roman" w:ascii="Times New Roman"/>
          <w:bCs/>
          <w:color w:val="000000"/>
          <w:lang w:eastAsia="hr-HR"/>
        </w:rPr>
        <w:t>972/2017-40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F015BA" w:rsidP="00F015BA" w:rsidR="00F015B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F015BA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F015BA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015BA" w:rsidP="00F015BA" w:rsidR="00F015B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015BA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Stečajnom masom iza ELEKTRO INDEKS d.o.o. u stečaju, Zagreb, </w:t>
      </w:r>
      <w:r>
        <w:rPr>
          <w:rFonts w:eastAsia="Times New Roman" w:hAnsi="Times New Roman" w:ascii="Times New Roman"/>
          <w:bCs/>
          <w:color w:val="000000"/>
          <w:lang w:eastAsia="hr-HR"/>
        </w:rPr>
        <w:t>Drenovačka 3, OIB: 04722235011</w:t>
      </w:r>
      <w:r w:rsidRPr="00F015BA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3. svibnja</w:t>
      </w:r>
      <w:r w:rsidRPr="00F015BA">
        <w:rPr>
          <w:rFonts w:eastAsia="Times New Roman" w:hAnsi="Times New Roman" w:ascii="Times New Roman"/>
          <w:bCs/>
          <w:color w:val="000000"/>
          <w:lang w:eastAsia="hr-HR"/>
        </w:rPr>
        <w:t xml:space="preserve"> 2019.,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F015BA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</w:rPr>
      </w:pPr>
      <w:r w:rsidRPr="00F015BA">
        <w:rPr>
          <w:rFonts w:eastAsia="Times New Roman" w:hAnsi="Times New Roman" w:ascii="Times New Roman"/>
        </w:rPr>
        <w:tab/>
        <w:t>1.Obustavlja se i zaključuje stečajni postupak nad Stečajnom masom iza ELEKTRO INDEKS d.o.o. u stečaju, Zagreb, Drenovačka 3, OIB: 04722235011, zbog nedostatnosti stečajne mase za namirenje troškova stečajnog postupka.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</w:rPr>
      </w:pPr>
    </w:p>
    <w:p w:rsidRDefault="00F015BA" w:rsidP="00F015BA" w:rsidR="00F015BA" w:rsidRPr="00F015BA">
      <w:pPr>
        <w:ind w:firstLine="708"/>
        <w:jc w:val="both"/>
        <w:rPr>
          <w:rFonts w:eastAsia="Times New Roman" w:hAnsi="Times New Roman" w:ascii="Times New Roman"/>
        </w:rPr>
      </w:pPr>
      <w:r w:rsidRPr="00F015BA">
        <w:rPr>
          <w:rFonts w:eastAsia="Times New Roman"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F015BA" w:rsidP="00F015BA" w:rsidR="00F015BA" w:rsidRPr="00F015BA">
      <w:pPr>
        <w:ind w:firstLine="708"/>
        <w:jc w:val="both"/>
        <w:rPr>
          <w:rFonts w:eastAsia="Times New Roman" w:hAnsi="Times New Roman" w:ascii="Times New Roman"/>
        </w:rPr>
      </w:pPr>
    </w:p>
    <w:p w:rsidRDefault="00F015BA" w:rsidP="00F015BA" w:rsidR="00F015BA" w:rsidRPr="00F015BA">
      <w:pPr>
        <w:ind w:firstLine="708"/>
        <w:jc w:val="both"/>
        <w:rPr>
          <w:rFonts w:eastAsia="Times New Roman" w:hAnsi="Times New Roman" w:ascii="Times New Roman"/>
        </w:rPr>
      </w:pPr>
      <w:r w:rsidRPr="00F015BA">
        <w:rPr>
          <w:rFonts w:eastAsia="Times New Roman"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</w:rPr>
      </w:pP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>Obrazloženje</w:t>
      </w: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>U stečajnom postupku nad gore navedenim stečajnim dužnikom stečajni upravitelj podnio je prijedlog za obustavu i zaključenje stečajnog postupka u smislu odredbe čl. 293. Stečajnog zakona ("Narodne novine" broj 71/15</w:t>
      </w:r>
      <w:r>
        <w:rPr>
          <w:rFonts w:eastAsia="Times New Roman" w:hAnsi="Times New Roman" w:ascii="Times New Roman"/>
          <w:color w:val="000000"/>
        </w:rPr>
        <w:t>, 104/17</w:t>
      </w:r>
      <w:r w:rsidRPr="00F015BA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 xml:space="preserve">Stečajni upravitelj je predao izviješće o tijeku stečajnog postupka i stanju stečajne mase sa prijedlogom za obustavu i zaključenje stečajnog postupka po čl. 293. SZ-a, a koje je objavljeno na e-Oglasnoj ploči suda </w:t>
      </w:r>
      <w:r>
        <w:rPr>
          <w:rFonts w:eastAsia="Times New Roman" w:hAnsi="Times New Roman" w:ascii="Times New Roman"/>
          <w:color w:val="000000"/>
        </w:rPr>
        <w:t>18. siječnja 2019</w:t>
      </w:r>
      <w:r w:rsidRPr="00F015BA">
        <w:rPr>
          <w:rFonts w:eastAsia="Times New Roman" w:hAnsi="Times New Roman" w:ascii="Times New Roman"/>
          <w:color w:val="000000"/>
        </w:rPr>
        <w:t>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>
        <w:rPr>
          <w:rFonts w:eastAsia="Times New Roman" w:hAnsi="Times New Roman" w:ascii="Times New Roman"/>
          <w:color w:val="000000"/>
        </w:rPr>
        <w:t>14. ožujka 2019</w:t>
      </w:r>
      <w:r w:rsidRPr="00F015BA">
        <w:rPr>
          <w:rFonts w:eastAsia="Times New Roman" w:hAnsi="Times New Roman" w:ascii="Times New Roman"/>
          <w:color w:val="000000"/>
        </w:rPr>
        <w:t xml:space="preserve"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F015BA" w:rsidP="00F015BA" w:rsid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0C6CB5" w:rsidP="00F015BA" w:rsidR="000C6CB5">
      <w:pPr>
        <w:jc w:val="both"/>
        <w:rPr>
          <w:rFonts w:eastAsia="Times New Roman" w:hAnsi="Times New Roman" w:ascii="Times New Roman"/>
          <w:color w:val="000000"/>
        </w:rPr>
      </w:pPr>
    </w:p>
    <w:p w:rsidRDefault="000C6CB5" w:rsidP="00F015BA" w:rsidR="000C6CB5">
      <w:pPr>
        <w:jc w:val="both"/>
        <w:rPr>
          <w:rFonts w:eastAsia="Times New Roman" w:hAnsi="Times New Roman" w:ascii="Times New Roman"/>
          <w:color w:val="000000"/>
        </w:rPr>
      </w:pPr>
    </w:p>
    <w:p w:rsidRDefault="000C6CB5" w:rsidP="00F015BA" w:rsidR="000C6CB5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 xml:space="preserve">Stečajni upravitelj je u izviješću iznio da stečajna masa nije dostatna ni za pokriće troškova stečajnog postupka, te je precizirao kako predvidivi troškovi vođenja stečajnog postupka iznose ukupno </w:t>
      </w:r>
      <w:r>
        <w:rPr>
          <w:rFonts w:eastAsia="Times New Roman" w:hAnsi="Times New Roman" w:ascii="Times New Roman"/>
          <w:color w:val="000000"/>
        </w:rPr>
        <w:t>5.650,00</w:t>
      </w:r>
      <w:r w:rsidRPr="00F015BA">
        <w:rPr>
          <w:rFonts w:eastAsia="Times New Roman" w:hAnsi="Times New Roman" w:ascii="Times New Roman"/>
          <w:color w:val="000000"/>
        </w:rPr>
        <w:t xml:space="preserve"> kn po osnovi knjigovodstvenih usluga te ostalih materijalnih troškova. 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 xml:space="preserve">Na skupštini održanoj </w:t>
      </w:r>
      <w:r>
        <w:rPr>
          <w:rFonts w:eastAsia="Times New Roman" w:hAnsi="Times New Roman" w:ascii="Times New Roman"/>
          <w:color w:val="000000"/>
        </w:rPr>
        <w:t>12. travnja 2019</w:t>
      </w:r>
      <w:r w:rsidRPr="00F015BA">
        <w:rPr>
          <w:rFonts w:eastAsia="Times New Roman" w:hAnsi="Times New Roman" w:ascii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>Uz nazočnog vjerovnika i stečajni upravitelj je dao svoju suglasnost da se nad stečajnim dužnikom pozivom na odredbu čl. 293. SZ-a obustavi i zaključi stečajni postupak zbog nedostatnosti stečajne mase za pokriće troškova stečajnog postupka.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čl. 293. st. 1. i 4. SZ-a, riješeno kao u izreci ovog rješenja. 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center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 xml:space="preserve">U Karlovcu </w:t>
      </w:r>
      <w:r>
        <w:rPr>
          <w:rFonts w:eastAsia="Times New Roman" w:hAnsi="Times New Roman" w:ascii="Times New Roman"/>
          <w:color w:val="000000"/>
        </w:rPr>
        <w:t>3. svibnja</w:t>
      </w:r>
      <w:r w:rsidRPr="00F015BA">
        <w:rPr>
          <w:rFonts w:eastAsia="Times New Roman" w:hAnsi="Times New Roman" w:ascii="Times New Roman"/>
          <w:color w:val="000000"/>
        </w:rPr>
        <w:t xml:space="preserve"> 2019.</w:t>
      </w: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right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>STEČAJNI SUDAC:</w:t>
      </w:r>
    </w:p>
    <w:p w:rsidRDefault="00F015BA" w:rsidP="00F015BA" w:rsidR="00F015BA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Vesna Fundurulić Perišin</w:t>
      </w:r>
      <w:r w:rsidR="009A5843">
        <w:rPr>
          <w:rFonts w:eastAsia="Times New Roman" w:hAnsi="Times New Roman" w:ascii="Times New Roman"/>
          <w:color w:val="000000"/>
        </w:rPr>
        <w:t>, v.r.</w:t>
      </w:r>
    </w:p>
    <w:p w:rsidRDefault="009A5843" w:rsidP="00F015BA" w:rsidR="009A5843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   </w:t>
      </w:r>
    </w:p>
    <w:p w:rsidRDefault="009A5843" w:rsidP="00C339BE" w:rsidR="009A584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A5843" w:rsidP="00F015BA" w:rsidR="009A5843" w:rsidRPr="00F015BA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F015BA" w:rsidP="00F015BA" w:rsidR="00F015BA" w:rsidRPr="00F015BA">
      <w:pPr>
        <w:jc w:val="right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right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right"/>
        <w:rPr>
          <w:rFonts w:eastAsia="Times New Roman" w:hAnsi="Times New Roman" w:ascii="Times New Roman"/>
          <w:color w:val="000000"/>
        </w:rPr>
      </w:pPr>
    </w:p>
    <w:p w:rsidRDefault="00F015BA" w:rsidP="00F015BA" w:rsidR="00F015BA" w:rsidRPr="00F015BA">
      <w:pPr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>UPUTA O PRAVNOM LIJEKU:</w:t>
      </w:r>
    </w:p>
    <w:p w:rsidRDefault="00F015BA" w:rsidP="00F015BA" w:rsidR="00F015BA" w:rsidRPr="00F015BA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F015BA">
        <w:rPr>
          <w:rFonts w:eastAsia="Times New Roman" w:hAnsi="Times New Roman" w:ascii="Times New Roman"/>
          <w:color w:val="000000"/>
        </w:rPr>
        <w:t>Protiv ovog rješenja pravo na žalbu ima stečajni upravitelj i svaki stečajni vjerovnik. Rok za žalbu iznosi osam dana, a počinje teći istekom osmog dana od dana objave ovog rješenja na mrežnoj stranici e-Oglasna ploča suda. Žalba se podnosi ovom sudu u tri primjerka putem ovog suda Visokom trgovačkom sudu Republike Hrvatske.</w:t>
      </w:r>
    </w:p>
    <w:p w:rsidRDefault="00F015BA" w:rsidP="00F015BA" w:rsidR="00F015BA" w:rsidRPr="00F015BA">
      <w:pPr>
        <w:ind w:left="720"/>
        <w:contextualSpacing/>
        <w:jc w:val="both"/>
        <w:rPr>
          <w:rFonts w:eastAsia="Times New Roman" w:hAnsi="Times New Roman" w:ascii="Times New Roman"/>
          <w:color w:val="000000"/>
        </w:rPr>
      </w:pP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9A5843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843">
          <w:rPr>
            <w:noProof/>
          </w:rPr>
          <w:t>2</w:t>
        </w:r>
        <w:r>
          <w:fldChar w:fldCharType="end"/>
        </w:r>
      </w:p>
    </w:sdtContent>
  </w:sdt>
  <w:p w:rsidRDefault="000C6CB5" w:rsidP="000C6CB5" w:rsidR="00F46A98" w:rsidRPr="00F46A98">
    <w:pPr>
      <w:pStyle w:val="Zaglavlje"/>
      <w:jc w:val="right"/>
      <w:rPr>
        <w:rFonts w:hAnsi="Times New Roman" w:ascii="Times New Roman"/>
      </w:rPr>
    </w:pPr>
    <w:r w:rsidRPr="000C6CB5">
      <w:rPr>
        <w:rFonts w:hAnsi="Times New Roman" w:ascii="Times New Roman"/>
      </w:rPr>
      <w:t>3 St-972/2017-40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C6CB5"/>
    <w:rsid w:val="000F6B90"/>
    <w:rsid w:val="001130DB"/>
    <w:rsid w:val="00133139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E407A"/>
    <w:rsid w:val="008F0A34"/>
    <w:rsid w:val="008F3211"/>
    <w:rsid w:val="0090421B"/>
    <w:rsid w:val="009110E7"/>
    <w:rsid w:val="009357D7"/>
    <w:rsid w:val="00983D4D"/>
    <w:rsid w:val="009A44EC"/>
    <w:rsid w:val="009A5843"/>
    <w:rsid w:val="009A5E2A"/>
    <w:rsid w:val="009D5E53"/>
    <w:rsid w:val="009F1DD4"/>
    <w:rsid w:val="00A00A0C"/>
    <w:rsid w:val="00A14CF8"/>
    <w:rsid w:val="00A443B1"/>
    <w:rsid w:val="00A854C7"/>
    <w:rsid w:val="00A968AF"/>
    <w:rsid w:val="00AA2A0A"/>
    <w:rsid w:val="00AB06C1"/>
    <w:rsid w:val="00AF3A6E"/>
    <w:rsid w:val="00B32C97"/>
    <w:rsid w:val="00B52E56"/>
    <w:rsid w:val="00BA7A3D"/>
    <w:rsid w:val="00BC7E75"/>
    <w:rsid w:val="00BE15FC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D4DFF"/>
    <w:rsid w:val="00EE14B3"/>
    <w:rsid w:val="00EF6ED2"/>
    <w:rsid w:val="00F015BA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5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843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5843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584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5843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5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84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584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584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584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96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ELEKTRO INDEKS d.o.o. za usluge u stečaju</izvorni_sadrzaj>
    <derivirana_varijabla naziv="DomainObject.Predmet.ProtustrankaFormated_1">  Stečajna masa iza ELEKTRO INDEKS d.o.o. za usluge u stečaju</derivirana_varijabla>
  </DomainObject.Predmet.ProtustrankaFormated>
  <DomainObject.Predmet.ProtustrankaFormatedOIB>
    <izvorni_sadrzaj>  Stečajna masa iza ELEKTRO INDEKS d.o.o. za usluge u stečaju, OIB 04722235011</izvorni_sadrzaj>
    <derivirana_varijabla naziv="DomainObject.Predmet.ProtustrankaFormatedOIB_1">  Stečajna masa iza ELEKTRO INDEKS d.o.o. za usluge u stečaju, OIB 04722235011</derivirana_varijabla>
  </DomainObject.Predmet.ProtustrankaFormatedOIB>
  <DomainObject.Predmet.ProtustrankaFormatedWithAdress>
    <izvorni_sadrzaj> Stečajna masa iza ELEKTRO INDEKS d.o.o. za usluge u stečaju, Drenovačka 3, 10000 Zagreb</izvorni_sadrzaj>
    <derivirana_varijabla naziv="DomainObject.Predmet.ProtustrankaFormatedWithAdress_1"> Stečajna masa iza ELEKTRO INDEKS d.o.o. za usluge u stečaju, Drenovačka 3, 10000 Zagreb</derivirana_varijabla>
  </DomainObject.Predmet.ProtustrankaFormatedWithAdress>
  <DomainObject.Predmet.ProtustrankaFormatedWithAdressOIB>
    <izvorni_sadrzaj> Stečajna masa iza ELEKTRO INDEKS d.o.o. za usluge u stečaju, OIB 04722235011, Drenovačka 3, 10000 Zagreb</izvorni_sadrzaj>
    <derivirana_varijabla naziv="DomainObject.Predmet.ProtustrankaFormatedWithAdressOIB_1"> Stečajna masa iza ELEKTRO INDEKS d.o.o. za usluge u stečaju, OIB 04722235011, Drenovačka 3, 10000 Zagreb</derivirana_varijabla>
  </DomainObject.Predmet.ProtustrankaFormatedWithAdressOIB>
  <DomainObject.Predmet.ProtustrankaWithAdress>
    <izvorni_sadrzaj>Stečajna masa iza ELEKTRO INDEKS d.o.o. za usluge u stečaju Drenovačka 3, 10000 Zagreb</izvorni_sadrzaj>
    <derivirana_varijabla naziv="DomainObject.Predmet.ProtustrankaWithAdress_1">Stečajna masa iza ELEKTRO INDEKS d.o.o. za usluge u stečaju Drenovačka 3, 10000 Zagreb</derivirana_varijabla>
  </DomainObject.Predmet.ProtustrankaWithAdress>
  <DomainObject.Predmet.ProtustrankaWithAdressOIB>
    <izvorni_sadrzaj>Stečajna masa iza ELEKTRO INDEKS d.o.o. za usluge u stečaju, OIB 04722235011, Drenovačka 3, 10000 Zagreb</izvorni_sadrzaj>
    <derivirana_varijabla naziv="DomainObject.Predmet.ProtustrankaWithAdressOIB_1">Stečajna masa iza ELEKTRO INDEKS d.o.o. za usluge u stečaju, OIB 04722235011, Drenovačka 3, 10000 Zagreb</derivirana_varijabla>
  </DomainObject.Predmet.ProtustrankaWithAdressOIB>
  <DomainObject.Predmet.ProtustrankaNazivFormated>
    <izvorni_sadrzaj>Stečajna masa iza ELEKTRO INDEKS d.o.o. za usluge u stečaju</izvorni_sadrzaj>
    <derivirana_varijabla naziv="DomainObject.Predmet.ProtustrankaNazivFormated_1">Stečajna masa iza ELEKTRO INDEKS d.o.o. za usluge u stečaju</derivirana_varijabla>
  </DomainObject.Predmet.ProtustrankaNazivFormated>
  <DomainObject.Predmet.ProtustrankaNazivFormatedOIB>
    <izvorni_sadrzaj>Stečajna masa iza ELEKTRO INDEKS d.o.o. za usluge u stečaju, OIB 04722235011</izvorni_sadrzaj>
    <derivirana_varijabla naziv="DomainObject.Predmet.ProtustrankaNazivFormatedOIB_1">Stečajna masa iza ELEKTRO INDEKS d.o.o. za usluge u stečaju, OIB 04722235011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ELEKTRO INDEKS d.o.o. za usluge u stečaju</item>
    </izvorni_sadrzaj>
    <derivirana_varijabla naziv="DomainObject.Predmet.ProtuStrankaListFormated_1">
      <item>Stečajna masa iza ELEKTRO INDEKS d.o.o. za usluge u stečaju</item>
    </derivirana_varijabla>
  </DomainObject.Predmet.ProtuStrankaListFormated>
  <DomainObject.Predmet.ProtuStrankaListFormatedOIB>
    <izvorni_sadrzaj>
      <item>Stečajna masa iza ELEKTRO INDEKS d.o.o. za usluge u stečaju, OIB 04722235011</item>
    </izvorni_sadrzaj>
    <derivirana_varijabla naziv="DomainObject.Predmet.ProtuStrankaListFormatedOIB_1">
      <item>Stečajna masa iza ELEKTRO INDEKS d.o.o. za usluge u stečaju, OIB 04722235011</item>
    </derivirana_varijabla>
  </DomainObject.Predmet.ProtuStrankaListFormatedOIB>
  <DomainObject.Predmet.ProtuStrankaListFormatedWithAdress>
    <izvorni_sadrzaj>
      <item>Stečajna masa iza ELEKTRO INDEKS d.o.o. za usluge u stečaju, Drenovačka 3, 10000 Zagreb</item>
    </izvorni_sadrzaj>
    <derivirana_varijabla naziv="DomainObject.Predmet.ProtuStrankaListFormatedWithAdress_1">
      <item>Stečajna masa iza ELEKTRO INDEKS d.o.o. za usluge u stečaju, Drenovačka 3, 10000 Zagreb</item>
    </derivirana_varijabla>
  </DomainObject.Predmet.ProtuStrankaListFormatedWithAdress>
  <DomainObject.Predmet.ProtuStrankaListFormatedWithAdressOIB>
    <izvorni_sadrzaj>
      <item>Stečajna masa iza ELEKTRO INDEKS d.o.o. za usluge u stečaju, OIB 04722235011, Drenovačka 3, 10000 Zagreb</item>
    </izvorni_sadrzaj>
    <derivirana_varijabla naziv="DomainObject.Predmet.ProtuStrankaListFormatedWithAdressOIB_1">
      <item>Stečajna masa iza ELEKTRO INDEKS d.o.o. za usluge u stečaju, OIB 04722235011, Drenovačka 3, 10000 Zagreb</item>
    </derivirana_varijabla>
  </DomainObject.Predmet.ProtuStrankaListFormatedWithAdressOIB>
  <DomainObject.Predmet.ProtuStrankaListNazivFormated>
    <izvorni_sadrzaj>
      <item>Stečajna masa iza ELEKTRO INDEKS d.o.o. za usluge u stečaju</item>
    </izvorni_sadrzaj>
    <derivirana_varijabla naziv="DomainObject.Predmet.ProtuStrankaListNazivFormated_1">
      <item>Stečajna masa iza ELEKTRO INDEKS d.o.o. za usluge u stečaju</item>
    </derivirana_varijabla>
  </DomainObject.Predmet.ProtuStrankaListNazivFormated>
  <DomainObject.Predmet.ProtuStrankaListNazivFormatedOIB>
    <izvorni_sadrzaj>
      <item>Stečajna masa iza ELEKTRO INDEKS d.o.o. za usluge u stečaju, OIB 04722235011</item>
    </izvorni_sadrzaj>
    <derivirana_varijabla naziv="DomainObject.Predmet.ProtuStrankaListNazivFormatedOIB_1">
      <item>Stečajna masa iza ELEKTRO INDEKS d.o.o. za usluge u stečaju, OIB 04722235011</item>
    </derivirana_varijabla>
  </DomainObject.Predmet.ProtuStrankaListNazivFormatedOIB>
  <DomainObject.Predmet.OstaliListFormated>
    <izvorni_sadrzaj>
      <item>VILIM BRKOVIĆ</item>
      <item>ŽUPANIJSKO DRŽAVNO ODVJETNIŠTVO U ZAGREBU</item>
    </izvorni_sadrzaj>
    <derivirana_varijabla naziv="DomainObject.Predmet.OstaliListFormated_1">
      <item>VILIM BRKOVIĆ</item>
      <item>ŽUPANIJSKO DRŽAVNO ODVJETNIŠTVO U ZAGREBU</item>
    </derivirana_varijabla>
  </DomainObject.Predmet.OstaliListFormated>
  <DomainObject.Predmet.OstaliListFormatedOIB>
    <izvorni_sadrzaj>
      <item>VILIM BRKOVIĆ, OIB 83322823541</item>
      <item>ŽUPANIJSKO DRŽAVNO ODVJETNIŠTVO U ZAGREBU</item>
    </izvorni_sadrzaj>
    <derivirana_varijabla naziv="DomainObject.Predmet.OstaliListFormatedOIB_1">
      <item>VILIM BRKOVIĆ, OIB 83322823541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</item>
      <item>ŽUPANIJSKO DRŽAVNO ODVJETNIŠTVO U ZAGREBU, Savsaka cesta 41, 10000 Zagreb</item>
    </izvorni_sadrzaj>
    <derivirana_varijabla naziv="DomainObject.Predmet.OstaliListFormatedWithAdress_1">
      <item>VILIM BRKOVIĆ, Brune Bušića 36, 10000 Zagreb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ELEKTRO INDEKS d.o.o. za usluge u stečaju</izvorni_sadrzaj>
    <derivirana_varijabla naziv="DomainObject.Predmet.ProtustrankaIDrugi_1">Stečajna masa iza ELEKTRO INDEKS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ELEKTRO INDEKS d.o.o. za usluge u stečaju, OIB 04722235011, Drenovačka 3, 10000 Zagreb</izvorni_sadrzaj>
    <derivirana_varijabla naziv="DomainObject.Predmet.ProtustrankaIDrugiAdressOIB_1">Stečajna masa iza ELEKTRO INDEKS d.o.o. za usluge u stečaju, OIB 04722235011,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VILIM BRKOVIĆ</item>
      <item>ŽUPANIJSKO DRŽAVNO ODVJETNIŠTVO U ZAGREBU</item>
      <item>Stečajna masa iza ELEKTRO INDEKS d.o.o. za usluge u stečaju</item>
    </izvorni_sadrzaj>
    <derivirana_varijabla naziv="DomainObject.Predmet.SudioniciListNaziv_1">
      <item>FINA Regionalni centar Zagreb</item>
      <item>VILIM BRKOVIĆ</item>
      <item>ŽUPANIJSKO DRŽAVNO ODVJETNIŠTVO U ZAGREBU</item>
      <item>Stečajna masa iza ELEKTRO INDEKS d.o.o. za usluge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izvorni_sadrzaj>
    <derivirana_varijabla naziv="DomainObject.Predmet.SudioniciListAdressOIB_1"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83322823541</item>
      <item>, OIB null</item>
      <item>, OIB 04722235011</item>
    </izvorni_sadrzaj>
    <derivirana_varijabla naziv="DomainObject.Predmet.SudioniciListNazivOIB_1">
      <item>, OIB 85821130368</item>
      <item>, OIB 83322823541</item>
      <item>, OIB null</item>
      <item>, OIB 04722235011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St-972/2017-35</izvorni_sadrzaj>
    <derivirana_varijabla naziv="DomainObject.PredzadnjaOdlukaIzPredmeta.Oznaka_1">St-972/2017-35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43BEC-E0E7-4E9A-A888-45AEB3E99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3224</properties:Characters>
  <properties:Lines>85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2019-05-03T11:50:00Z</dcterms:created>
  <dc:creator>point</dc:creator>
  <cp:lastModifiedBy>Gordana Cvitković</cp:lastModifiedBy>
  <cp:lastPrinted>2019-05-03T11:58:00Z</cp:lastPrinted>
  <dcterms:modified xmlns:xsi="http://www.w3.org/2001/XMLSchema-instance" xsi:type="dcterms:W3CDTF">2019-05-03T11:58:00Z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(St-972-2017 Rješenje obustava--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