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3bd8a" w14:paraId="c93bd8a" w:rsidRDefault="00CD07CA" w:rsidP="00E33BA1" w:rsidR="00CD07CA">
      <w:pPr>
        <w:jc w:val="right"/>
        <w15:collapsed w:val="false"/>
        <w:rPr>
          <w:rFonts w:hAnsi="Times New Roman" w:ascii="Times New Roman"/>
          <w:sz w:val="24"/>
        </w:rPr>
      </w:pPr>
      <w:bookmarkStart w:name="_GoBack" w:id="0"/>
      <w:bookmarkEnd w:id="0"/>
    </w:p>
    <w:tbl>
      <w:tblPr>
        <w:tblW w:type="auto" w:w="0"/>
        <w:tblInd w:type="dxa" w:w="-252"/>
        <w:tblCellMar>
          <w:left w:type="dxa" w:w="0"/>
          <w:right w:type="dxa" w:w="0"/>
        </w:tblCellMar>
        <w:tblLook w:val="0000" w:noVBand="0" w:noHBand="0" w:lastColumn="0" w:firstColumn="0" w:lastRow="0" w:firstRow="0"/>
      </w:tblPr>
      <w:tblGrid>
        <w:gridCol w:w="4342"/>
      </w:tblGrid>
      <w:tr w:rsidTr="008F5996" w:rsidR="00CD07CA" w:rsidRPr="00525C75">
        <w:trPr>
          <w:trHeight w:val="2358"/>
        </w:trPr>
        <w:tc>
          <w:tcPr>
            <w:tcW w:type="dxa" w:w="4342"/>
            <w:tcMar>
              <w:top w:type="dxa" w:w="0"/>
              <w:left w:type="dxa" w:w="108"/>
              <w:bottom w:type="dxa" w:w="0"/>
              <w:right w:type="dxa" w:w="108"/>
            </w:tcMar>
          </w:tcPr>
          <w:p w:rsidRDefault="00CD07CA" w:rsidP="008F5996" w:rsidR="00CD07CA" w:rsidRPr="00525C75">
            <w:pPr>
              <w:jc w:val="center"/>
              <w:rPr>
                <w:rFonts w:hAnsi="Times New Roman" w:ascii="Times New Roman"/>
                <w:sz w:val="24"/>
              </w:rPr>
            </w:pPr>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07CA" w:rsidP="008F5996" w:rsidR="00CD07CA" w:rsidRPr="00525C75">
            <w:pPr>
              <w:jc w:val="center"/>
              <w:rPr>
                <w:rFonts w:hAnsi="Times New Roman" w:ascii="Times New Roman"/>
                <w:sz w:val="24"/>
              </w:rPr>
            </w:pP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REPUBLIKA HRVATSKA</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TRGOVAČKI SUD U ZAGREBU</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Zagreb, Amruševa 2/II</w:t>
            </w:r>
          </w:p>
          <w:p w:rsidRDefault="00CD07CA" w:rsidP="008F5996" w:rsidR="00CD07CA" w:rsidRPr="00525C75">
            <w:pPr>
              <w:jc w:val="center"/>
              <w:rPr>
                <w:rFonts w:hAnsi="Times New Roman" w:ascii="Times New Roman"/>
                <w:sz w:val="24"/>
              </w:rPr>
            </w:pPr>
          </w:p>
        </w:tc>
      </w:tr>
    </w:tbl>
    <w:p w:rsidRDefault="00E33BA1" w:rsidP="00CD07CA" w:rsidR="00F26C96" w:rsidRPr="00F26C96">
      <w:pPr>
        <w:jc w:val="right"/>
        <w:rPr>
          <w:rFonts w:hAnsi="Times New Roman" w:ascii="Times New Roman"/>
          <w:sz w:val="24"/>
        </w:rPr>
      </w:pPr>
      <w:r w:rsidRPr="00B04B8F">
        <w:rPr>
          <w:rFonts w:hAnsi="Times New Roman" w:ascii="Times New Roman"/>
          <w:sz w:val="24"/>
        </w:rPr>
        <w:t>3 St-</w:t>
      </w:r>
      <w:r w:rsidR="005260ED">
        <w:rPr>
          <w:rFonts w:hAnsi="Times New Roman" w:ascii="Times New Roman"/>
          <w:sz w:val="24"/>
        </w:rPr>
        <w:t>567/16</w:t>
      </w:r>
      <w:r w:rsidR="00F26C96" w:rsidRPr="00F26C96">
        <w:rPr>
          <w:rFonts w:hAnsi="Times New Roman" w:ascii="Times New Roman"/>
          <w:sz w:val="24"/>
        </w:rPr>
        <w:t xml:space="preserve"> </w:t>
      </w:r>
      <w:r w:rsidR="00326955">
        <w:rPr>
          <w:rFonts w:hAnsi="Times New Roman" w:ascii="Times New Roman"/>
          <w:sz w:val="24"/>
        </w:rPr>
        <w:t>-27</w:t>
      </w:r>
      <w:r w:rsidR="00F26C96" w:rsidRPr="00F26C96">
        <w:rPr>
          <w:rFonts w:hAnsi="Times New Roman" w:ascii="Times New Roman"/>
          <w:sz w:val="24"/>
        </w:rPr>
        <w:t xml:space="preserve">  </w:t>
      </w:r>
    </w:p>
    <w:p w:rsidRDefault="00B04B8F" w:rsidP="00D27B8D" w:rsidR="00B04B8F" w:rsidRPr="00B27E98">
      <w:pPr>
        <w:rPr>
          <w:rFonts w:hAnsi="Times New Roman" w:ascii="Times New Roman"/>
          <w:sz w:val="24"/>
        </w:rPr>
      </w:pPr>
    </w:p>
    <w:p w:rsidRDefault="00E33BA1" w:rsidP="00E33BA1" w:rsidR="00E33BA1" w:rsidRPr="00B04B8F">
      <w:pPr>
        <w:rPr>
          <w:rFonts w:hAnsi="Times New Roman" w:ascii="Times New Roman"/>
          <w:sz w:val="24"/>
        </w:rPr>
      </w:pPr>
      <w:r w:rsidRPr="00B04B8F">
        <w:rPr>
          <w:rFonts w:hAnsi="Times New Roman" w:ascii="Times New Roman"/>
          <w:sz w:val="24"/>
        </w:rPr>
        <w:t xml:space="preserve">      </w:t>
      </w:r>
    </w:p>
    <w:p w:rsidRDefault="00B04B8F" w:rsidP="00B04B8F" w:rsidR="00E33BA1" w:rsidRPr="00B04B8F">
      <w:pPr>
        <w:jc w:val="center"/>
        <w:rPr>
          <w:rFonts w:hAnsi="Times New Roman" w:ascii="Times New Roman"/>
          <w:sz w:val="24"/>
        </w:rPr>
      </w:pP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E</w:t>
      </w:r>
      <w:r w:rsidR="00F26C96">
        <w:rPr>
          <w:rFonts w:hAnsi="Times New Roman" w:ascii="Times New Roman"/>
          <w:sz w:val="24"/>
        </w:rPr>
        <w:t xml:space="preserve"> </w:t>
      </w:r>
      <w:r w:rsidRPr="00B04B8F">
        <w:rPr>
          <w:rFonts w:hAnsi="Times New Roman" w:ascii="Times New Roman"/>
          <w:sz w:val="24"/>
        </w:rPr>
        <w:t>P</w:t>
      </w:r>
      <w:r w:rsidR="00F26C96">
        <w:rPr>
          <w:rFonts w:hAnsi="Times New Roman" w:ascii="Times New Roman"/>
          <w:sz w:val="24"/>
        </w:rPr>
        <w:t xml:space="preserve"> </w:t>
      </w:r>
      <w:r w:rsidRPr="00B04B8F">
        <w:rPr>
          <w:rFonts w:hAnsi="Times New Roman" w:ascii="Times New Roman"/>
          <w:sz w:val="24"/>
        </w:rPr>
        <w:t>U</w:t>
      </w:r>
      <w:r w:rsidR="00F26C96">
        <w:rPr>
          <w:rFonts w:hAnsi="Times New Roman" w:ascii="Times New Roman"/>
          <w:sz w:val="24"/>
        </w:rPr>
        <w:t xml:space="preserve"> </w:t>
      </w:r>
      <w:r w:rsidRPr="00B04B8F">
        <w:rPr>
          <w:rFonts w:hAnsi="Times New Roman" w:ascii="Times New Roman"/>
          <w:sz w:val="24"/>
        </w:rPr>
        <w:t>B</w:t>
      </w:r>
      <w:r w:rsidR="00F26C96">
        <w:rPr>
          <w:rFonts w:hAnsi="Times New Roman" w:ascii="Times New Roman"/>
          <w:sz w:val="24"/>
        </w:rPr>
        <w:t xml:space="preserve"> </w:t>
      </w:r>
      <w:r w:rsidRPr="00B04B8F">
        <w:rPr>
          <w:rFonts w:hAnsi="Times New Roman" w:ascii="Times New Roman"/>
          <w:sz w:val="24"/>
        </w:rPr>
        <w:t>L</w:t>
      </w:r>
      <w:r w:rsidR="00F26C96">
        <w:rPr>
          <w:rFonts w:hAnsi="Times New Roman" w:ascii="Times New Roman"/>
          <w:sz w:val="24"/>
        </w:rPr>
        <w:t xml:space="preserve"> </w:t>
      </w:r>
      <w:r w:rsidRPr="00B04B8F">
        <w:rPr>
          <w:rFonts w:hAnsi="Times New Roman" w:ascii="Times New Roman"/>
          <w:sz w:val="24"/>
        </w:rPr>
        <w:t>I</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 xml:space="preserve">A </w:t>
      </w:r>
      <w:r w:rsidR="00F26C96">
        <w:rPr>
          <w:rFonts w:hAnsi="Times New Roman" w:ascii="Times New Roman"/>
          <w:sz w:val="24"/>
        </w:rPr>
        <w:t xml:space="preserve">  </w:t>
      </w:r>
      <w:r w:rsidRPr="00B04B8F">
        <w:rPr>
          <w:rFonts w:hAnsi="Times New Roman" w:ascii="Times New Roman"/>
          <w:sz w:val="24"/>
        </w:rPr>
        <w:t>H</w:t>
      </w:r>
      <w:r w:rsidR="00F26C96">
        <w:rPr>
          <w:rFonts w:hAnsi="Times New Roman" w:ascii="Times New Roman"/>
          <w:sz w:val="24"/>
        </w:rPr>
        <w:t xml:space="preserve"> </w:t>
      </w: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V</w:t>
      </w:r>
      <w:r w:rsidR="00F26C96">
        <w:rPr>
          <w:rFonts w:hAnsi="Times New Roman" w:ascii="Times New Roman"/>
          <w:sz w:val="24"/>
        </w:rPr>
        <w:t xml:space="preserve"> </w:t>
      </w:r>
      <w:r w:rsidRPr="00B04B8F">
        <w:rPr>
          <w:rFonts w:hAnsi="Times New Roman" w:ascii="Times New Roman"/>
          <w:sz w:val="24"/>
        </w:rPr>
        <w:t>A</w:t>
      </w:r>
      <w:r w:rsidR="00F26C96">
        <w:rPr>
          <w:rFonts w:hAnsi="Times New Roman" w:ascii="Times New Roman"/>
          <w:sz w:val="24"/>
        </w:rPr>
        <w:t xml:space="preserve"> </w:t>
      </w:r>
      <w:r w:rsidRPr="00B04B8F">
        <w:rPr>
          <w:rFonts w:hAnsi="Times New Roman" w:ascii="Times New Roman"/>
          <w:sz w:val="24"/>
        </w:rPr>
        <w:t>T</w:t>
      </w:r>
      <w:r w:rsidR="00F26C96">
        <w:rPr>
          <w:rFonts w:hAnsi="Times New Roman" w:ascii="Times New Roman"/>
          <w:sz w:val="24"/>
        </w:rPr>
        <w:t xml:space="preserve"> </w:t>
      </w:r>
      <w:r w:rsidRPr="00B04B8F">
        <w:rPr>
          <w:rFonts w:hAnsi="Times New Roman" w:ascii="Times New Roman"/>
          <w:sz w:val="24"/>
        </w:rPr>
        <w:t>S</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A</w:t>
      </w:r>
    </w:p>
    <w:p w:rsidRDefault="0036625F" w:rsidP="0036625F" w:rsidR="00E33BA1" w:rsidRPr="00B04B8F">
      <w:pPr>
        <w:jc w:val="center"/>
        <w:rPr>
          <w:rFonts w:hAnsi="Times New Roman" w:ascii="Times New Roman"/>
          <w:sz w:val="24"/>
        </w:rPr>
      </w:pPr>
      <w:r w:rsidRPr="00B04B8F">
        <w:rPr>
          <w:rFonts w:hAnsi="Times New Roman" w:ascii="Times New Roman"/>
          <w:sz w:val="24"/>
        </w:rPr>
        <w:t>R J E Š E NJ E</w:t>
      </w:r>
    </w:p>
    <w:p w:rsidRDefault="0036625F" w:rsidP="0036625F" w:rsidR="0036625F" w:rsidRPr="00B04B8F">
      <w:pPr>
        <w:rPr>
          <w:rFonts w:hAnsi="Times New Roman" w:ascii="Times New Roman"/>
          <w:sz w:val="24"/>
        </w:rPr>
      </w:pPr>
    </w:p>
    <w:p w:rsidRDefault="0036625F" w:rsidP="0036625F" w:rsidR="00B11D9F">
      <w:pPr>
        <w:rPr>
          <w:rFonts w:hAnsi="Times New Roman" w:ascii="Times New Roman"/>
          <w:sz w:val="24"/>
        </w:rPr>
      </w:pPr>
      <w:r w:rsidRPr="00B04B8F">
        <w:rPr>
          <w:rFonts w:hAnsi="Times New Roman" w:ascii="Times New Roman"/>
          <w:sz w:val="24"/>
        </w:rPr>
        <w:tab/>
        <w:t>Trgovački sud u Zagrebu</w:t>
      </w:r>
      <w:r w:rsidR="00B04B8F">
        <w:rPr>
          <w:rFonts w:hAnsi="Times New Roman" w:ascii="Times New Roman"/>
          <w:sz w:val="24"/>
        </w:rPr>
        <w:t xml:space="preserve">, </w:t>
      </w:r>
      <w:r w:rsidRPr="00B04B8F">
        <w:rPr>
          <w:rFonts w:hAnsi="Times New Roman" w:ascii="Times New Roman"/>
          <w:sz w:val="24"/>
        </w:rPr>
        <w:t xml:space="preserve">po </w:t>
      </w:r>
      <w:r w:rsidR="00B04B8F">
        <w:rPr>
          <w:rFonts w:hAnsi="Times New Roman" w:ascii="Times New Roman"/>
          <w:sz w:val="24"/>
        </w:rPr>
        <w:t>sud</w:t>
      </w:r>
      <w:r w:rsidRPr="00B04B8F">
        <w:rPr>
          <w:rFonts w:hAnsi="Times New Roman" w:ascii="Times New Roman"/>
          <w:sz w:val="24"/>
        </w:rPr>
        <w:t>cu Mihaelu Kovačiću, u stečajnom postupku nad dužnikom</w:t>
      </w:r>
      <w:r w:rsidR="005260ED" w:rsidRPr="005260ED">
        <w:rPr>
          <w:rFonts w:hAnsi="Times New Roman" w:ascii="Times New Roman"/>
          <w:sz w:val="24"/>
        </w:rPr>
        <w:t xml:space="preserve"> CENTAR ZA GRAĐEVINARSTVO d.o.o. </w:t>
      </w:r>
      <w:r w:rsidR="00EE3767">
        <w:rPr>
          <w:rFonts w:hAnsi="Times New Roman" w:ascii="Times New Roman"/>
          <w:sz w:val="24"/>
        </w:rPr>
        <w:t xml:space="preserve">u stečaju, </w:t>
      </w:r>
      <w:r w:rsidR="005260ED" w:rsidRPr="005260ED">
        <w:rPr>
          <w:rFonts w:hAnsi="Times New Roman" w:ascii="Times New Roman"/>
          <w:sz w:val="24"/>
        </w:rPr>
        <w:t>Zagreb, Petrova 53, OIB: 49389525386</w:t>
      </w:r>
      <w:r w:rsidR="005260ED">
        <w:rPr>
          <w:rFonts w:hAnsi="Times New Roman" w:ascii="Times New Roman"/>
          <w:sz w:val="24"/>
        </w:rPr>
        <w:t xml:space="preserve">, </w:t>
      </w:r>
      <w:r w:rsidR="00EE3767">
        <w:rPr>
          <w:rFonts w:hAnsi="Times New Roman" w:ascii="Times New Roman"/>
          <w:sz w:val="24"/>
        </w:rPr>
        <w:t xml:space="preserve">kojega zastupa stečajni upravitelj Tomislav Orehovec iz Zagreba, </w:t>
      </w:r>
      <w:r w:rsidR="00275B53">
        <w:rPr>
          <w:rFonts w:hAnsi="Times New Roman" w:ascii="Times New Roman"/>
          <w:sz w:val="24"/>
        </w:rPr>
        <w:t xml:space="preserve">Ulica Tadije </w:t>
      </w:r>
      <w:r w:rsidR="00EE3767">
        <w:rPr>
          <w:rFonts w:hAnsi="Times New Roman" w:ascii="Times New Roman"/>
          <w:sz w:val="24"/>
        </w:rPr>
        <w:t>Smičiklasa 18, 3. listopada</w:t>
      </w:r>
      <w:r w:rsidRPr="00B04B8F">
        <w:rPr>
          <w:rFonts w:hAnsi="Times New Roman" w:ascii="Times New Roman"/>
          <w:sz w:val="24"/>
        </w:rPr>
        <w:t xml:space="preserve"> </w:t>
      </w:r>
      <w:r w:rsidR="00F26C96">
        <w:rPr>
          <w:rFonts w:hAnsi="Times New Roman" w:ascii="Times New Roman"/>
          <w:sz w:val="24"/>
        </w:rPr>
        <w:t>201</w:t>
      </w:r>
      <w:r w:rsidR="0036589C">
        <w:rPr>
          <w:rFonts w:hAnsi="Times New Roman" w:ascii="Times New Roman"/>
          <w:sz w:val="24"/>
        </w:rPr>
        <w:t>7</w:t>
      </w:r>
      <w:r w:rsidR="00F26C96">
        <w:rPr>
          <w:rFonts w:hAnsi="Times New Roman" w:ascii="Times New Roman"/>
          <w:sz w:val="24"/>
        </w:rPr>
        <w:t>.</w:t>
      </w:r>
    </w:p>
    <w:p w:rsidRDefault="00EE3767" w:rsidP="0036625F" w:rsidR="00EE3767">
      <w:pPr>
        <w:rPr>
          <w:rFonts w:hAnsi="Times New Roman" w:ascii="Times New Roman"/>
          <w:sz w:val="24"/>
        </w:rPr>
      </w:pPr>
    </w:p>
    <w:p w:rsidRDefault="00EE3767" w:rsidP="00EE3767" w:rsidR="00EE3767">
      <w:pPr>
        <w:jc w:val="center"/>
        <w:rPr>
          <w:rFonts w:hAnsi="Times New Roman" w:ascii="Times New Roman"/>
          <w:sz w:val="24"/>
        </w:rPr>
      </w:pPr>
      <w:r>
        <w:rPr>
          <w:rFonts w:hAnsi="Times New Roman" w:ascii="Times New Roman"/>
          <w:sz w:val="24"/>
        </w:rPr>
        <w:t>r i j e š i o   j e</w:t>
      </w:r>
    </w:p>
    <w:p w:rsidRDefault="00EE3767" w:rsidP="0036625F" w:rsidR="00EE3767" w:rsidRPr="00B04B8F">
      <w:pPr>
        <w:rPr>
          <w:rFonts w:hAnsi="Times New Roman" w:ascii="Times New Roman"/>
          <w:sz w:val="24"/>
        </w:rPr>
      </w:pPr>
    </w:p>
    <w:p w:rsidRDefault="00EE3767" w:rsidP="00EE3767" w:rsidR="00EE3767">
      <w:pPr>
        <w:rPr>
          <w:rFonts w:hAnsi="Times New Roman" w:ascii="Times New Roman"/>
          <w:sz w:val="24"/>
        </w:rPr>
      </w:pPr>
      <w:r>
        <w:rPr>
          <w:rFonts w:hAnsi="Times New Roman" w:ascii="Times New Roman"/>
          <w:sz w:val="24"/>
        </w:rPr>
        <w:tab/>
      </w:r>
      <w:r w:rsidRPr="00520801">
        <w:rPr>
          <w:rFonts w:hAnsi="Times New Roman" w:ascii="Times New Roman"/>
          <w:sz w:val="24"/>
        </w:rPr>
        <w:t>Određuje se prodaja nekretnina stečajnog dužnika u stečajnom postupku koji se vodi kod ovoga suda, uz odgovarajuću primjenu pravila o ovrsi na nekretnini prema pravnim pravilima iz članka 164. Stečajnog zakona (NN 44/96, 29/99, 129/00, 123/03, 82/06, 116/10, 25/12, 133/12 i 45/13 – odluka Ustavnog suda) i odgovarajućih p</w:t>
      </w:r>
      <w:r>
        <w:rPr>
          <w:rFonts w:hAnsi="Times New Roman" w:ascii="Times New Roman"/>
          <w:sz w:val="24"/>
        </w:rPr>
        <w:t>ravila ovršnog prava, i to:</w:t>
      </w:r>
    </w:p>
    <w:p w:rsidRDefault="00EE3767" w:rsidP="00EE3767" w:rsidR="00EE3767">
      <w:pPr>
        <w:rPr>
          <w:rFonts w:hAnsi="Times New Roman" w:ascii="Times New Roman"/>
          <w:sz w:val="24"/>
        </w:rPr>
      </w:pPr>
    </w:p>
    <w:p w:rsidRDefault="00EE3767" w:rsidP="00AF4F74" w:rsidR="00AF4F74" w:rsidRPr="00AF4F74">
      <w:pPr>
        <w:rPr>
          <w:rFonts w:hAnsi="Times New Roman" w:ascii="Times New Roman"/>
          <w:sz w:val="24"/>
        </w:rPr>
      </w:pPr>
      <w:r>
        <w:rPr>
          <w:rFonts w:hAnsi="Times New Roman" w:ascii="Times New Roman"/>
          <w:sz w:val="24"/>
        </w:rPr>
        <w:tab/>
        <w:t xml:space="preserve">1.) </w:t>
      </w:r>
      <w:r w:rsidR="00AF4F74" w:rsidRPr="00AF4F74">
        <w:rPr>
          <w:rFonts w:hAnsi="Times New Roman" w:ascii="Times New Roman"/>
          <w:sz w:val="24"/>
        </w:rPr>
        <w:t xml:space="preserve">43. Suvlasnički dio s neodređenim omjerom ETAŽNO VLASNIŠTVO (E-43)   </w:t>
      </w:r>
    </w:p>
    <w:p w:rsidRDefault="00AF4F74" w:rsidP="00AF4F74" w:rsidR="00EE3767">
      <w:pPr>
        <w:rPr>
          <w:rFonts w:hAnsi="Times New Roman" w:ascii="Times New Roman"/>
          <w:sz w:val="24"/>
        </w:rPr>
      </w:pPr>
      <w:r w:rsidRPr="00AF4F74">
        <w:rPr>
          <w:rFonts w:hAnsi="Times New Roman" w:ascii="Times New Roman"/>
          <w:sz w:val="24"/>
        </w:rPr>
        <w:t xml:space="preserve"> 1. Lokal - oznake L 5 u prizemlju površine 37,76 čm sa skladištem u podrumu oznake S 5 površine 20,50 čm, V ulaz - Petrova 53/3</w:t>
      </w:r>
    </w:p>
    <w:p w:rsidRDefault="00EE3767" w:rsidP="00EE3767" w:rsidR="00EE3767">
      <w:pPr>
        <w:rPr>
          <w:rFonts w:hAnsi="Times New Roman" w:ascii="Times New Roman"/>
          <w:sz w:val="24"/>
        </w:rPr>
      </w:pPr>
    </w:p>
    <w:p w:rsidRDefault="00AF4F74" w:rsidP="00AF4F74" w:rsidR="00AF4F74" w:rsidRPr="00AF4F74">
      <w:pPr>
        <w:rPr>
          <w:rFonts w:hAnsi="Times New Roman" w:ascii="Times New Roman"/>
          <w:sz w:val="24"/>
        </w:rPr>
      </w:pPr>
      <w:r>
        <w:rPr>
          <w:rFonts w:hAnsi="Times New Roman" w:ascii="Times New Roman"/>
          <w:sz w:val="24"/>
        </w:rPr>
        <w:tab/>
        <w:t xml:space="preserve">2.) </w:t>
      </w:r>
      <w:r w:rsidRPr="00AF4F74">
        <w:rPr>
          <w:rFonts w:hAnsi="Times New Roman" w:ascii="Times New Roman"/>
          <w:sz w:val="24"/>
        </w:rPr>
        <w:t xml:space="preserve">46. Suvlasnički dio s neodređenim omjerom ETAŽNO VLASNIŠTVO (E-46)   </w:t>
      </w:r>
    </w:p>
    <w:p w:rsidRDefault="00AF4F74" w:rsidP="00AF4F74" w:rsidR="00AF4F74">
      <w:pPr>
        <w:rPr>
          <w:rFonts w:hAnsi="Times New Roman" w:ascii="Times New Roman"/>
          <w:sz w:val="24"/>
        </w:rPr>
      </w:pPr>
      <w:r w:rsidRPr="00AF4F74">
        <w:rPr>
          <w:rFonts w:hAnsi="Times New Roman" w:ascii="Times New Roman"/>
          <w:sz w:val="24"/>
        </w:rPr>
        <w:t xml:space="preserve"> 1. Lokal - oznake L 6/B u prizemlju površine 58,38 čm - VI ulaz, Petrova 53/2</w:t>
      </w:r>
    </w:p>
    <w:p w:rsidRDefault="00AF4F74" w:rsidP="00AF4F74" w:rsidR="00AF4F74">
      <w:pPr>
        <w:rPr>
          <w:rFonts w:hAnsi="Times New Roman" w:ascii="Times New Roman"/>
          <w:sz w:val="24"/>
        </w:rPr>
      </w:pPr>
    </w:p>
    <w:p w:rsidRDefault="00AF4F74" w:rsidP="00AF4F74" w:rsidR="00AF4F74" w:rsidRPr="00AF4F74">
      <w:pPr>
        <w:rPr>
          <w:rFonts w:hAnsi="Times New Roman" w:ascii="Times New Roman"/>
          <w:sz w:val="24"/>
        </w:rPr>
      </w:pPr>
      <w:r>
        <w:rPr>
          <w:rFonts w:hAnsi="Times New Roman" w:ascii="Times New Roman"/>
          <w:sz w:val="24"/>
        </w:rPr>
        <w:tab/>
        <w:t xml:space="preserve">3.) </w:t>
      </w:r>
      <w:r w:rsidRPr="00AF4F74">
        <w:rPr>
          <w:rFonts w:hAnsi="Times New Roman" w:ascii="Times New Roman"/>
          <w:sz w:val="24"/>
        </w:rPr>
        <w:t xml:space="preserve">47. Suvlasnički dio s neodređenim omjerom ETAŽNO VLASNIŠTVO (E-47)   </w:t>
      </w:r>
    </w:p>
    <w:p w:rsidRDefault="00AF4F74" w:rsidP="00AF4F74" w:rsidR="00AF4F74">
      <w:pPr>
        <w:rPr>
          <w:rFonts w:hAnsi="Times New Roman" w:ascii="Times New Roman"/>
          <w:sz w:val="24"/>
        </w:rPr>
      </w:pPr>
      <w:r w:rsidRPr="00AF4F74">
        <w:rPr>
          <w:rFonts w:hAnsi="Times New Roman" w:ascii="Times New Roman"/>
          <w:sz w:val="24"/>
        </w:rPr>
        <w:t xml:space="preserve"> 1. Lokal - oznake L 6/b u prizemlju površine 75,35 čm - VII. (sedmi) ulaz, Petrova 53/1</w:t>
      </w:r>
    </w:p>
    <w:p w:rsidRDefault="00EE3767" w:rsidP="00EE3767" w:rsidR="00EE3767">
      <w:pPr>
        <w:rPr>
          <w:rFonts w:hAnsi="Times New Roman" w:ascii="Times New Roman"/>
          <w:sz w:val="24"/>
        </w:rPr>
      </w:pPr>
    </w:p>
    <w:p w:rsidRDefault="00AF4F74" w:rsidP="00EE3767" w:rsidR="00AF4F74" w:rsidRPr="00AF4F74">
      <w:pPr>
        <w:rPr>
          <w:rFonts w:hAnsi="Times New Roman" w:ascii="Times New Roman"/>
          <w:sz w:val="24"/>
          <w:u w:val="single"/>
        </w:rPr>
      </w:pPr>
      <w:r>
        <w:rPr>
          <w:rFonts w:hAnsi="Times New Roman" w:ascii="Times New Roman"/>
          <w:sz w:val="24"/>
        </w:rPr>
        <w:tab/>
      </w:r>
      <w:r w:rsidRPr="00AF4F74">
        <w:rPr>
          <w:rFonts w:hAnsi="Times New Roman" w:ascii="Times New Roman"/>
          <w:sz w:val="24"/>
          <w:u w:val="single"/>
        </w:rPr>
        <w:t>sve upisano u zk. ul. 7385 k.o. Grad Zagreb, kao društveno vlasništvo u AI, na:</w:t>
      </w:r>
    </w:p>
    <w:p w:rsidRDefault="00AF4F74" w:rsidP="00EE3767" w:rsidR="00AF4F74">
      <w:pPr>
        <w:rPr>
          <w:rFonts w:hAnsi="Times New Roman" w:ascii="Times New Roman"/>
          <w:sz w:val="24"/>
        </w:rPr>
      </w:pPr>
    </w:p>
    <w:p w:rsidRDefault="00AF4F74" w:rsidP="00AF4F74" w:rsidR="00AF4F74" w:rsidRPr="00AF4F74">
      <w:pPr>
        <w:rPr>
          <w:rFonts w:hAnsi="Times New Roman" w:ascii="Times New Roman"/>
          <w:sz w:val="24"/>
        </w:rPr>
      </w:pPr>
      <w:r>
        <w:rPr>
          <w:rFonts w:hAnsi="Times New Roman" w:ascii="Times New Roman"/>
          <w:sz w:val="24"/>
        </w:rPr>
        <w:tab/>
        <w:t>1</w:t>
      </w:r>
      <w:r w:rsidRPr="00AF4F74">
        <w:rPr>
          <w:rFonts w:hAnsi="Times New Roman" w:ascii="Times New Roman"/>
          <w:sz w:val="24"/>
        </w:rPr>
        <w:t xml:space="preserve">. </w:t>
      </w:r>
      <w:r>
        <w:rPr>
          <w:rFonts w:hAnsi="Times New Roman" w:ascii="Times New Roman"/>
          <w:sz w:val="24"/>
        </w:rPr>
        <w:t xml:space="preserve">čkbr. </w:t>
      </w:r>
      <w:r w:rsidRPr="00AF4F74">
        <w:rPr>
          <w:rFonts w:hAnsi="Times New Roman" w:ascii="Times New Roman"/>
          <w:sz w:val="24"/>
        </w:rPr>
        <w:t xml:space="preserve">1722/4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93</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2. </w:t>
      </w:r>
      <w:r>
        <w:rPr>
          <w:rFonts w:hAnsi="Times New Roman" w:ascii="Times New Roman"/>
          <w:sz w:val="24"/>
        </w:rPr>
        <w:t xml:space="preserve">čkbr. </w:t>
      </w:r>
      <w:r w:rsidRPr="00AF4F74">
        <w:rPr>
          <w:rFonts w:hAnsi="Times New Roman" w:ascii="Times New Roman"/>
          <w:sz w:val="24"/>
        </w:rPr>
        <w:t xml:space="preserve">1723/1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1007</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lastRenderedPageBreak/>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3. </w:t>
      </w:r>
      <w:r>
        <w:rPr>
          <w:rFonts w:hAnsi="Times New Roman" w:ascii="Times New Roman"/>
          <w:sz w:val="24"/>
        </w:rPr>
        <w:t xml:space="preserve">čkbr. </w:t>
      </w:r>
      <w:r w:rsidRPr="00AF4F74">
        <w:rPr>
          <w:rFonts w:hAnsi="Times New Roman" w:ascii="Times New Roman"/>
          <w:sz w:val="24"/>
        </w:rPr>
        <w:t xml:space="preserve">1723/7 STAMBENO POSLOVNA ZGRADA POP. BR. 76 U ZAGREBU, PETROVA ULICA BR. 53/1, 53/2, 53/3, 53/4, 53/5, 55 I 57 /RADNE OZNAKE PETROVA BROJ 53-59/ I DVORIŠTE  </w:t>
      </w:r>
      <w:r>
        <w:rPr>
          <w:rFonts w:hAnsi="Times New Roman" w:ascii="Times New Roman"/>
          <w:sz w:val="24"/>
        </w:rPr>
        <w:t xml:space="preserve">od </w:t>
      </w:r>
      <w:r w:rsidRPr="00AF4F74">
        <w:rPr>
          <w:rFonts w:hAnsi="Times New Roman" w:ascii="Times New Roman"/>
          <w:sz w:val="24"/>
        </w:rPr>
        <w:t>126</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4. </w:t>
      </w:r>
      <w:r>
        <w:rPr>
          <w:rFonts w:hAnsi="Times New Roman" w:ascii="Times New Roman"/>
          <w:sz w:val="24"/>
        </w:rPr>
        <w:t xml:space="preserve">čkbr. </w:t>
      </w:r>
      <w:r w:rsidRPr="00AF4F74">
        <w:rPr>
          <w:rFonts w:hAnsi="Times New Roman" w:ascii="Times New Roman"/>
          <w:sz w:val="24"/>
        </w:rPr>
        <w:t xml:space="preserve">1723/20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128</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5. </w:t>
      </w:r>
      <w:r>
        <w:rPr>
          <w:rFonts w:hAnsi="Times New Roman" w:ascii="Times New Roman"/>
          <w:sz w:val="24"/>
        </w:rPr>
        <w:t xml:space="preserve">čkbr. </w:t>
      </w:r>
      <w:r w:rsidRPr="00AF4F74">
        <w:rPr>
          <w:rFonts w:hAnsi="Times New Roman" w:ascii="Times New Roman"/>
          <w:sz w:val="24"/>
        </w:rPr>
        <w:t xml:space="preserve">1723/21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135</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6. </w:t>
      </w:r>
      <w:r>
        <w:rPr>
          <w:rFonts w:hAnsi="Times New Roman" w:ascii="Times New Roman"/>
          <w:sz w:val="24"/>
        </w:rPr>
        <w:t xml:space="preserve">čkbr. </w:t>
      </w:r>
      <w:r w:rsidRPr="00AF4F74">
        <w:rPr>
          <w:rFonts w:hAnsi="Times New Roman" w:ascii="Times New Roman"/>
          <w:sz w:val="24"/>
        </w:rPr>
        <w:t xml:space="preserve">1723/22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128</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7. </w:t>
      </w:r>
      <w:r>
        <w:rPr>
          <w:rFonts w:hAnsi="Times New Roman" w:ascii="Times New Roman"/>
          <w:sz w:val="24"/>
        </w:rPr>
        <w:t xml:space="preserve">čkbr. </w:t>
      </w:r>
      <w:r w:rsidRPr="00AF4F74">
        <w:rPr>
          <w:rFonts w:hAnsi="Times New Roman" w:ascii="Times New Roman"/>
          <w:sz w:val="24"/>
        </w:rPr>
        <w:t xml:space="preserve">1723/23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128</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8. </w:t>
      </w:r>
      <w:r>
        <w:rPr>
          <w:rFonts w:hAnsi="Times New Roman" w:ascii="Times New Roman"/>
          <w:sz w:val="24"/>
        </w:rPr>
        <w:t xml:space="preserve">čkbr. </w:t>
      </w:r>
      <w:r w:rsidRPr="00AF4F74">
        <w:rPr>
          <w:rFonts w:hAnsi="Times New Roman" w:ascii="Times New Roman"/>
          <w:sz w:val="24"/>
        </w:rPr>
        <w:t xml:space="preserve">1724/2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108</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     </w:t>
      </w:r>
    </w:p>
    <w:p w:rsidRDefault="00AF4F74" w:rsidP="00AF4F74" w:rsidR="00AF4F74" w:rsidRPr="00AF4F74">
      <w:pPr>
        <w:rPr>
          <w:rFonts w:hAnsi="Times New Roman" w:ascii="Times New Roman"/>
          <w:sz w:val="24"/>
        </w:rPr>
      </w:pPr>
      <w:r w:rsidRPr="00AF4F74">
        <w:rPr>
          <w:rFonts w:hAnsi="Times New Roman" w:ascii="Times New Roman"/>
          <w:sz w:val="24"/>
        </w:rPr>
        <w:t xml:space="preserve">   </w:t>
      </w:r>
    </w:p>
    <w:p w:rsidRDefault="00AF4F74" w:rsidP="00AF4F74" w:rsidR="00AF4F74" w:rsidRPr="00AF4F74">
      <w:pPr>
        <w:rPr>
          <w:rFonts w:hAnsi="Times New Roman" w:ascii="Times New Roman"/>
          <w:sz w:val="24"/>
        </w:rPr>
      </w:pPr>
      <w:r w:rsidRPr="00AF4F74">
        <w:rPr>
          <w:rFonts w:hAnsi="Times New Roman" w:ascii="Times New Roman"/>
          <w:sz w:val="24"/>
        </w:rPr>
        <w:t xml:space="preserve"> 9. </w:t>
      </w:r>
      <w:r>
        <w:rPr>
          <w:rFonts w:hAnsi="Times New Roman" w:ascii="Times New Roman"/>
          <w:sz w:val="24"/>
        </w:rPr>
        <w:t xml:space="preserve">čkbr. </w:t>
      </w:r>
      <w:r w:rsidRPr="00AF4F74">
        <w:rPr>
          <w:rFonts w:hAnsi="Times New Roman" w:ascii="Times New Roman"/>
          <w:sz w:val="24"/>
        </w:rPr>
        <w:t xml:space="preserve">1724/3 STAMBENO POSLOVNA ZGRADA POP. BR. 76 U ZAGREBU, PETROVA ULICA BR. 53/1, 53/2, 53/3, 53/4, 53/5, 55 I 57 /RADNE OZNAKE PETROVA BROJ 53-59/ I DVORIŠTE  </w:t>
      </w:r>
      <w:r>
        <w:rPr>
          <w:rFonts w:hAnsi="Times New Roman" w:ascii="Times New Roman"/>
          <w:sz w:val="24"/>
        </w:rPr>
        <w:t>od</w:t>
      </w:r>
      <w:r w:rsidRPr="00AF4F74">
        <w:rPr>
          <w:rFonts w:hAnsi="Times New Roman" w:ascii="Times New Roman"/>
          <w:sz w:val="24"/>
        </w:rPr>
        <w:t xml:space="preserve"> 126</w:t>
      </w:r>
      <w:r>
        <w:rPr>
          <w:rFonts w:hAnsi="Times New Roman" w:ascii="Times New Roman"/>
          <w:sz w:val="24"/>
        </w:rPr>
        <w:t xml:space="preserve"> m2,</w:t>
      </w:r>
      <w:r w:rsidRPr="00AF4F74">
        <w:rPr>
          <w:rFonts w:hAnsi="Times New Roman" w:ascii="Times New Roman"/>
          <w:sz w:val="24"/>
        </w:rPr>
        <w:t xml:space="preserve">   </w:t>
      </w:r>
    </w:p>
    <w:p w:rsidRDefault="00AF4F74" w:rsidP="00AF4F74" w:rsidR="00AF4F74">
      <w:pPr>
        <w:rPr>
          <w:rFonts w:hAnsi="Times New Roman" w:ascii="Times New Roman"/>
          <w:sz w:val="24"/>
        </w:rPr>
      </w:pPr>
      <w:r w:rsidRPr="00AF4F74">
        <w:rPr>
          <w:rFonts w:hAnsi="Times New Roman" w:ascii="Times New Roman"/>
          <w:sz w:val="24"/>
        </w:rPr>
        <w:t xml:space="preserve">  JEDINSTVENI STAMBENI OBJEKT SAGRAĐEN NA ZKČBR. 1722/4, 1723/1, 1723/20, 1723/21, 1723/22, 1723/23, 1724/2, 1724/3, 1723/7</w:t>
      </w:r>
      <w:r>
        <w:rPr>
          <w:rFonts w:hAnsi="Times New Roman" w:ascii="Times New Roman"/>
          <w:sz w:val="24"/>
        </w:rPr>
        <w:t>.</w:t>
      </w:r>
    </w:p>
    <w:p w:rsidRDefault="00EE3767" w:rsidP="00EE3767" w:rsidR="00EE3767">
      <w:pPr>
        <w:jc w:val="center"/>
        <w:rPr>
          <w:rFonts w:hAnsi="Times New Roman" w:ascii="Times New Roman"/>
          <w:sz w:val="24"/>
        </w:rPr>
      </w:pPr>
    </w:p>
    <w:p w:rsidRDefault="00EE3767" w:rsidP="00EE3767" w:rsidR="00EE3767">
      <w:pPr>
        <w:rPr>
          <w:rFonts w:hAnsi="Times New Roman" w:ascii="Times New Roman"/>
          <w:sz w:val="24"/>
        </w:rPr>
      </w:pPr>
      <w:r>
        <w:rPr>
          <w:rFonts w:hAnsi="Times New Roman" w:ascii="Times New Roman"/>
          <w:sz w:val="24"/>
        </w:rPr>
        <w:tab/>
        <w:t>II. Nalaže se upis zabilježbe ovog rješenja o prodaji u zemljišnim knjigama Općinskog građanskog suda u Zagrebu</w:t>
      </w:r>
      <w:r w:rsidR="00AF4F74">
        <w:rPr>
          <w:rFonts w:hAnsi="Times New Roman" w:ascii="Times New Roman"/>
          <w:sz w:val="24"/>
        </w:rPr>
        <w:t xml:space="preserve">. </w:t>
      </w:r>
    </w:p>
    <w:p w:rsidRDefault="00EE3767" w:rsidP="00EE3767" w:rsidR="00EE3767">
      <w:pPr>
        <w:rPr>
          <w:rFonts w:hAnsi="Times New Roman" w:ascii="Times New Roman"/>
          <w:sz w:val="24"/>
        </w:rPr>
      </w:pPr>
    </w:p>
    <w:p w:rsidRDefault="00275B53" w:rsidP="00EE3767" w:rsidR="00275B53">
      <w:pPr>
        <w:jc w:val="center"/>
        <w:rPr>
          <w:rFonts w:hAnsi="Times New Roman" w:ascii="Times New Roman"/>
          <w:sz w:val="24"/>
        </w:rPr>
      </w:pPr>
    </w:p>
    <w:p w:rsidRDefault="00275B53" w:rsidP="00EE3767" w:rsidR="00275B53">
      <w:pPr>
        <w:jc w:val="center"/>
        <w:rPr>
          <w:rFonts w:hAnsi="Times New Roman" w:ascii="Times New Roman"/>
          <w:sz w:val="24"/>
        </w:rPr>
      </w:pPr>
    </w:p>
    <w:p w:rsidRDefault="00EE3767" w:rsidP="00EE3767" w:rsidR="00EE3767" w:rsidRPr="00520801">
      <w:pPr>
        <w:jc w:val="center"/>
        <w:rPr>
          <w:rFonts w:hAnsi="Times New Roman" w:ascii="Times New Roman"/>
          <w:sz w:val="24"/>
        </w:rPr>
      </w:pPr>
      <w:r w:rsidRPr="00520801">
        <w:rPr>
          <w:rFonts w:hAnsi="Times New Roman" w:ascii="Times New Roman"/>
          <w:sz w:val="24"/>
        </w:rPr>
        <w:lastRenderedPageBreak/>
        <w:t>Obrazloženje</w:t>
      </w:r>
    </w:p>
    <w:p w:rsidRDefault="00EE3767" w:rsidP="00EE3767" w:rsidR="00EE3767" w:rsidRPr="00520801">
      <w:pPr>
        <w:jc w:val="center"/>
        <w:rPr>
          <w:rFonts w:hAnsi="Times New Roman" w:ascii="Times New Roman"/>
          <w:sz w:val="24"/>
        </w:rPr>
      </w:pPr>
    </w:p>
    <w:p w:rsidRDefault="00EE3767" w:rsidP="00EE3767" w:rsidR="00EE3767" w:rsidRPr="00520801">
      <w:pPr>
        <w:rPr>
          <w:rFonts w:hAnsi="Times New Roman" w:ascii="Times New Roman"/>
          <w:sz w:val="24"/>
        </w:rPr>
      </w:pPr>
      <w:r w:rsidRPr="00520801">
        <w:rPr>
          <w:rFonts w:hAnsi="Times New Roman" w:ascii="Times New Roman"/>
          <w:sz w:val="24"/>
        </w:rPr>
        <w:tab/>
        <w:t>Skupština vjerovnika na izvještajnom ročištu donijela je, između ostal</w:t>
      </w:r>
      <w:r w:rsidR="00275B53">
        <w:rPr>
          <w:rFonts w:hAnsi="Times New Roman" w:ascii="Times New Roman"/>
          <w:sz w:val="24"/>
        </w:rPr>
        <w:t>ih</w:t>
      </w:r>
      <w:r w:rsidRPr="00520801">
        <w:rPr>
          <w:rFonts w:hAnsi="Times New Roman" w:ascii="Times New Roman"/>
          <w:sz w:val="24"/>
        </w:rPr>
        <w:t xml:space="preserve">, </w:t>
      </w:r>
      <w:r w:rsidR="00275B53">
        <w:rPr>
          <w:rFonts w:hAnsi="Times New Roman" w:ascii="Times New Roman"/>
          <w:sz w:val="24"/>
        </w:rPr>
        <w:t xml:space="preserve">i </w:t>
      </w:r>
      <w:r w:rsidRPr="00520801">
        <w:rPr>
          <w:rFonts w:hAnsi="Times New Roman" w:ascii="Times New Roman"/>
          <w:sz w:val="24"/>
        </w:rPr>
        <w:t>jednoglasn</w:t>
      </w:r>
      <w:r w:rsidR="00275B53">
        <w:rPr>
          <w:rFonts w:hAnsi="Times New Roman" w:ascii="Times New Roman"/>
          <w:sz w:val="24"/>
        </w:rPr>
        <w:t>u</w:t>
      </w:r>
      <w:r w:rsidRPr="00520801">
        <w:rPr>
          <w:rFonts w:hAnsi="Times New Roman" w:ascii="Times New Roman"/>
          <w:sz w:val="24"/>
        </w:rPr>
        <w:t xml:space="preserve"> odluku da se nekretnine stečajnog dužnika na kojima postoji razlučno pravo prodaju u stečajnom postupku pred ovim sudom, sukladno pravnim pravilima sadržanim u članku 164. stavak 1. bivšeg Stečajnog zakona (NN 44/96, 29/99, 129/00, 123/03, 82/06, 116/10, 25/12, 133/12 i 45/13 – odluka Ustavnog suda). Prema tim pravilima nekretnine na kojima postoji razlučno pravo prodaju se u stečajnom postupku, uz odgovarajuću primjenu pravila o ovrsi na nekretnini. Prema pravnim pravilima iz članka 164. stavci 3. – 6. SZ o prodaji iz stavka 1. toga članka odlučuje stečajni sudac rješenjem protiv kojeg pravo žalbe imaju stečajni upravitelj i razlučni vjerovnici. U rješenju o prodaji nekretnine stečajni sudac će odrediti da se nekretnina prodaje u stečajnom postupku. U zemljišnoj knjizi će se upisati zabilježba rješenja o prodaji nekretnine. Stečajni sudac će zaključkom o prodaji utvrditi vrijednost nekretnine, način prodaje i uvjete prodaje. Kad se imovina prodaje u stečajnom postupku rok od objave zaključka na oglasnoj ploči do prodaje iznosi 15 dana, a pravila o obustavi postupka prodaje ne primjenjuju se. Ako se nekretnina nije mogla prodati na drugom ročištu za prodaju po utvrđenoj vrijednosti, na narednim ročištima može se prodati za nižu vrijednost koju zaključkom odredi stečajni sudac.</w:t>
      </w:r>
      <w:r w:rsidR="00275B53">
        <w:rPr>
          <w:rFonts w:hAnsi="Times New Roman" w:ascii="Times New Roman"/>
          <w:sz w:val="24"/>
        </w:rPr>
        <w:t xml:space="preserve"> Skupština vjerovnika odlučila je da se vrijednost nekretnina na trećoj i svakoj eventualnoj daljnjoj dražbi umanjuje za 20%.</w:t>
      </w:r>
    </w:p>
    <w:p w:rsidRDefault="00EE3767" w:rsidP="00EE3767" w:rsidR="00EE3767" w:rsidRPr="00520801">
      <w:pPr>
        <w:rPr>
          <w:rFonts w:hAnsi="Times New Roman" w:ascii="Times New Roman"/>
          <w:sz w:val="24"/>
        </w:rPr>
      </w:pPr>
      <w:r w:rsidRPr="00520801">
        <w:rPr>
          <w:rFonts w:hAnsi="Times New Roman" w:ascii="Times New Roman"/>
          <w:sz w:val="24"/>
        </w:rPr>
        <w:tab/>
      </w:r>
    </w:p>
    <w:p w:rsidRDefault="00EE3767" w:rsidP="00EE3767" w:rsidR="00EE3767" w:rsidRPr="00520801">
      <w:pPr>
        <w:rPr>
          <w:rFonts w:hAnsi="Times New Roman" w:ascii="Times New Roman"/>
          <w:bCs/>
          <w:sz w:val="24"/>
        </w:rPr>
      </w:pPr>
      <w:r w:rsidRPr="00520801">
        <w:rPr>
          <w:rFonts w:hAnsi="Times New Roman" w:ascii="Times New Roman"/>
          <w:sz w:val="24"/>
        </w:rPr>
        <w:tab/>
        <w:t>Za navedenu odluku na Skupštini vjerovnika glasova</w:t>
      </w:r>
      <w:r w:rsidR="00275B53">
        <w:rPr>
          <w:rFonts w:hAnsi="Times New Roman" w:ascii="Times New Roman"/>
          <w:sz w:val="24"/>
        </w:rPr>
        <w:t xml:space="preserve">li su </w:t>
      </w:r>
      <w:r>
        <w:rPr>
          <w:rFonts w:hAnsi="Times New Roman" w:ascii="Times New Roman"/>
          <w:sz w:val="24"/>
        </w:rPr>
        <w:t xml:space="preserve">i </w:t>
      </w:r>
      <w:r w:rsidRPr="00520801">
        <w:rPr>
          <w:rFonts w:hAnsi="Times New Roman" w:ascii="Times New Roman"/>
          <w:sz w:val="24"/>
        </w:rPr>
        <w:t>razlučni vjerovni</w:t>
      </w:r>
      <w:r w:rsidR="00275B53">
        <w:rPr>
          <w:rFonts w:hAnsi="Times New Roman" w:ascii="Times New Roman"/>
          <w:sz w:val="24"/>
        </w:rPr>
        <w:t xml:space="preserve">ci </w:t>
      </w:r>
      <w:r w:rsidRPr="00520801">
        <w:rPr>
          <w:rFonts w:hAnsi="Times New Roman" w:ascii="Times New Roman"/>
          <w:sz w:val="24"/>
        </w:rPr>
        <w:t xml:space="preserve">koji </w:t>
      </w:r>
      <w:r w:rsidR="00275B53">
        <w:rPr>
          <w:rFonts w:hAnsi="Times New Roman" w:ascii="Times New Roman"/>
          <w:sz w:val="24"/>
        </w:rPr>
        <w:t>su</w:t>
      </w:r>
      <w:r w:rsidRPr="00520801">
        <w:rPr>
          <w:rFonts w:hAnsi="Times New Roman" w:ascii="Times New Roman"/>
          <w:sz w:val="24"/>
        </w:rPr>
        <w:t xml:space="preserve"> kao tak</w:t>
      </w:r>
      <w:r w:rsidR="00275B53">
        <w:rPr>
          <w:rFonts w:hAnsi="Times New Roman" w:ascii="Times New Roman"/>
          <w:sz w:val="24"/>
        </w:rPr>
        <w:t>ovi</w:t>
      </w:r>
      <w:r w:rsidRPr="00520801">
        <w:rPr>
          <w:rFonts w:hAnsi="Times New Roman" w:ascii="Times New Roman"/>
          <w:sz w:val="24"/>
        </w:rPr>
        <w:t xml:space="preserve"> i upisani u zemljišne knjige </w:t>
      </w:r>
      <w:r w:rsidR="00275B53">
        <w:rPr>
          <w:rFonts w:hAnsi="Times New Roman" w:ascii="Times New Roman"/>
          <w:sz w:val="24"/>
        </w:rPr>
        <w:t xml:space="preserve">– Republika Hrvatska te Privredna banka Zagreb. d.d. Zagreb. </w:t>
      </w:r>
      <w:r w:rsidRPr="00520801">
        <w:rPr>
          <w:rFonts w:hAnsi="Times New Roman" w:ascii="Times New Roman"/>
          <w:bCs/>
          <w:sz w:val="24"/>
        </w:rPr>
        <w:t xml:space="preserve"> </w:t>
      </w:r>
    </w:p>
    <w:p w:rsidRDefault="00EE3767" w:rsidP="00EE3767" w:rsidR="00EE3767" w:rsidRPr="00520801">
      <w:pPr>
        <w:rPr>
          <w:rFonts w:hAnsi="Times New Roman" w:ascii="Times New Roman"/>
          <w:bCs/>
          <w:sz w:val="24"/>
        </w:rPr>
      </w:pPr>
    </w:p>
    <w:p w:rsidRDefault="00EE3767" w:rsidP="00EE3767" w:rsidR="00EE3767" w:rsidRPr="00520801">
      <w:pPr>
        <w:rPr>
          <w:rFonts w:hAnsi="Times New Roman" w:ascii="Times New Roman"/>
          <w:bCs/>
          <w:sz w:val="24"/>
        </w:rPr>
      </w:pPr>
      <w:r w:rsidRPr="00520801">
        <w:rPr>
          <w:rFonts w:hAnsi="Times New Roman" w:ascii="Times New Roman"/>
          <w:bCs/>
          <w:sz w:val="24"/>
        </w:rPr>
        <w:tab/>
        <w:t>Stečajni postupak nad dužnikom pokrenut je nakon 1. rujna 2015. godine pa se na taj postupak primjenjuju dakle odredbe Stečajnog zakona koji je stupio na snagu 1. rujna 2015. a objavljen je u Narodnim novinama broj 71/15 (nastavno: SZ).</w:t>
      </w:r>
    </w:p>
    <w:p w:rsidRDefault="00EE3767" w:rsidP="00EE3767" w:rsidR="00EE3767" w:rsidRPr="00520801">
      <w:pPr>
        <w:rPr>
          <w:rFonts w:hAnsi="Times New Roman" w:ascii="Times New Roman"/>
          <w:bCs/>
          <w:sz w:val="24"/>
        </w:rPr>
      </w:pPr>
    </w:p>
    <w:p w:rsidRDefault="00EE3767" w:rsidP="00EE3767" w:rsidR="00EE3767" w:rsidRPr="00520801">
      <w:pPr>
        <w:rPr>
          <w:rFonts w:hAnsi="Times New Roman" w:ascii="Times New Roman"/>
          <w:bCs/>
          <w:sz w:val="24"/>
        </w:rPr>
      </w:pPr>
      <w:r w:rsidRPr="00520801">
        <w:rPr>
          <w:rFonts w:hAnsi="Times New Roman" w:ascii="Times New Roman"/>
          <w:bCs/>
          <w:sz w:val="24"/>
        </w:rPr>
        <w:tab/>
        <w:t xml:space="preserve">Način unovčenja nekretnina na kojima postoji razlučno pravo načelno je propisan odredbom članka 247. SZ prema kojoj prodaju nekretnine provodi Financijska agencija elektroničkom javnom dražbom, uz odgovarajuću primjenu pravila ovršnog prava. Međutim, prema odredbi članka 107. stavak 1. toč. 3. SZ Skupština vjerovnika ovlaštena je, između ostaloga, odlučiti i o načinu i uvjetima unovčenja dužnikove imovine. Odredbom članka 229. stavak 4. SZ propisano je da se, </w:t>
      </w:r>
      <w:r w:rsidRPr="00520801">
        <w:rPr>
          <w:rFonts w:hAnsi="Times New Roman" w:ascii="Times New Roman"/>
          <w:bCs/>
          <w:sz w:val="24"/>
          <w:u w:val="single"/>
        </w:rPr>
        <w:t>ako stečajni vjerovnici nisu na izvještajnom ročištu drukčije odredili način i uvjete prodaje</w:t>
      </w:r>
      <w:r w:rsidRPr="00520801">
        <w:rPr>
          <w:rFonts w:hAnsi="Times New Roman" w:ascii="Times New Roman"/>
          <w:bCs/>
          <w:sz w:val="24"/>
        </w:rPr>
        <w:t xml:space="preserve">, imovina dužnika prodaje odgovarajućom primjenom odredbi članaka 247. i 249. SZ. </w:t>
      </w:r>
    </w:p>
    <w:p w:rsidRDefault="00EE3767" w:rsidP="00EE3767" w:rsidR="00EE3767" w:rsidRPr="00520801">
      <w:pPr>
        <w:rPr>
          <w:rFonts w:hAnsi="Times New Roman" w:ascii="Times New Roman"/>
          <w:bCs/>
          <w:sz w:val="24"/>
        </w:rPr>
      </w:pPr>
    </w:p>
    <w:p w:rsidRDefault="00EE3767" w:rsidP="00EE3767" w:rsidR="00EE3767" w:rsidRPr="00520801">
      <w:pPr>
        <w:rPr>
          <w:rFonts w:hAnsi="Times New Roman" w:ascii="Times New Roman"/>
          <w:bCs/>
          <w:sz w:val="24"/>
        </w:rPr>
      </w:pPr>
      <w:r w:rsidRPr="00520801">
        <w:rPr>
          <w:rFonts w:hAnsi="Times New Roman" w:ascii="Times New Roman"/>
          <w:bCs/>
          <w:sz w:val="24"/>
        </w:rPr>
        <w:tab/>
        <w:t xml:space="preserve">Iz navedenog proizlazi, argumentum a contrario, da su vjerovnici na skupštini vjerovnika ovlašteni odrediti i </w:t>
      </w:r>
      <w:r w:rsidRPr="00275B53">
        <w:rPr>
          <w:rFonts w:hAnsi="Times New Roman" w:ascii="Times New Roman"/>
          <w:bCs/>
          <w:sz w:val="24"/>
        </w:rPr>
        <w:t>drugačiji način prodaje</w:t>
      </w:r>
      <w:r w:rsidRPr="00520801">
        <w:rPr>
          <w:rFonts w:hAnsi="Times New Roman" w:ascii="Times New Roman"/>
          <w:bCs/>
          <w:sz w:val="24"/>
        </w:rPr>
        <w:t xml:space="preserve"> od onog propisan odredbom članka 247. SZ, a to se pravo, po motrištu ovoga suda, odnosi posebice na razlučne vjerovnike, kojima se ne može odreći pravo i ekonomski interes da određuju najbolje i najpovoljnije proceduralne uvjete po kojima se će se unovčavati njihovo razlučno pravo.</w:t>
      </w:r>
    </w:p>
    <w:p w:rsidRDefault="00EE3767" w:rsidP="00EE3767" w:rsidR="00EE3767" w:rsidRPr="00520801">
      <w:pPr>
        <w:rPr>
          <w:rFonts w:hAnsi="Times New Roman" w:ascii="Times New Roman"/>
          <w:bCs/>
          <w:sz w:val="24"/>
        </w:rPr>
      </w:pPr>
    </w:p>
    <w:p w:rsidRDefault="00EE3767" w:rsidP="00EE3767" w:rsidR="00EE3767" w:rsidRPr="00520801">
      <w:pPr>
        <w:rPr>
          <w:rFonts w:hAnsi="Times New Roman" w:ascii="Times New Roman"/>
          <w:bCs/>
          <w:sz w:val="24"/>
        </w:rPr>
      </w:pPr>
      <w:r w:rsidRPr="00520801">
        <w:rPr>
          <w:rFonts w:hAnsi="Times New Roman" w:ascii="Times New Roman"/>
          <w:bCs/>
          <w:sz w:val="24"/>
        </w:rPr>
        <w:tab/>
        <w:t>Ovo pravo vjerovnika osobito, po mišljenju ovoga suda, u konkretnoj pravnoj i činjeničnoj situaciji dobiva na snazi i argumentaciji sagledano u kontekstu činjenice da su za unovčenje nekretnine na kojoj postoji razlučno pravo</w:t>
      </w:r>
      <w:r>
        <w:rPr>
          <w:rFonts w:hAnsi="Times New Roman" w:ascii="Times New Roman"/>
          <w:bCs/>
          <w:sz w:val="24"/>
        </w:rPr>
        <w:t xml:space="preserve"> glasovali svi vjerovnici kojima je bilo omogućeno nazočiti na ročištu, uključivo dakle i razlučn</w:t>
      </w:r>
      <w:r w:rsidR="00275B53">
        <w:rPr>
          <w:rFonts w:hAnsi="Times New Roman" w:ascii="Times New Roman"/>
          <w:bCs/>
          <w:sz w:val="24"/>
        </w:rPr>
        <w:t xml:space="preserve">e </w:t>
      </w:r>
      <w:r>
        <w:rPr>
          <w:rFonts w:hAnsi="Times New Roman" w:ascii="Times New Roman"/>
          <w:bCs/>
          <w:sz w:val="24"/>
        </w:rPr>
        <w:t>vjerovnik</w:t>
      </w:r>
      <w:r w:rsidR="00275B53">
        <w:rPr>
          <w:rFonts w:hAnsi="Times New Roman" w:ascii="Times New Roman"/>
          <w:bCs/>
          <w:sz w:val="24"/>
        </w:rPr>
        <w:t>e</w:t>
      </w:r>
      <w:r>
        <w:rPr>
          <w:rFonts w:hAnsi="Times New Roman" w:ascii="Times New Roman"/>
          <w:bCs/>
          <w:sz w:val="24"/>
        </w:rPr>
        <w:t xml:space="preserve">. </w:t>
      </w:r>
    </w:p>
    <w:p w:rsidRDefault="00EE3767" w:rsidP="00EE3767" w:rsidR="00EE3767" w:rsidRPr="00520801">
      <w:pPr>
        <w:rPr>
          <w:rFonts w:hAnsi="Times New Roman" w:ascii="Times New Roman"/>
          <w:bCs/>
          <w:sz w:val="24"/>
        </w:rPr>
      </w:pPr>
    </w:p>
    <w:p w:rsidRDefault="00EE3767" w:rsidP="00EE3767" w:rsidR="00EE3767" w:rsidRPr="00520801">
      <w:pPr>
        <w:rPr>
          <w:rFonts w:hAnsi="Times New Roman" w:ascii="Times New Roman"/>
          <w:bCs/>
          <w:sz w:val="24"/>
        </w:rPr>
      </w:pPr>
      <w:r w:rsidRPr="00520801">
        <w:rPr>
          <w:rFonts w:hAnsi="Times New Roman" w:ascii="Times New Roman"/>
          <w:bCs/>
          <w:sz w:val="24"/>
        </w:rPr>
        <w:tab/>
        <w:t xml:space="preserve">Naposljetku, odredbom članka 108. stavak 1. SZ propisano je da će sud na zahtjev razlučnoga vjerovnika, stečajnoga vjerovnika koji nije nižega isplatnog reda, stečajnoga </w:t>
      </w:r>
      <w:r w:rsidRPr="00520801">
        <w:rPr>
          <w:rFonts w:hAnsi="Times New Roman" w:ascii="Times New Roman"/>
          <w:bCs/>
          <w:sz w:val="24"/>
        </w:rPr>
        <w:lastRenderedPageBreak/>
        <w:t>upravitelja ili iznimno po službenoj dužnosti ukinuti odluku skupštine vjerovnika ako je</w:t>
      </w:r>
      <w:r w:rsidRPr="00520801">
        <w:rPr>
          <w:rFonts w:hAnsi="Times New Roman" w:ascii="Times New Roman"/>
          <w:bCs/>
          <w:sz w:val="24"/>
          <w:u w:val="single"/>
        </w:rPr>
        <w:t xml:space="preserve"> </w:t>
      </w:r>
      <w:r w:rsidRPr="00275B53">
        <w:rPr>
          <w:rFonts w:hAnsi="Times New Roman" w:ascii="Times New Roman"/>
          <w:bCs/>
          <w:sz w:val="24"/>
        </w:rPr>
        <w:t>protivna zajedničkom interesu stečajnih vjerovnika.</w:t>
      </w:r>
      <w:r w:rsidRPr="00520801">
        <w:rPr>
          <w:rFonts w:hAnsi="Times New Roman" w:ascii="Times New Roman"/>
          <w:bCs/>
          <w:sz w:val="24"/>
        </w:rPr>
        <w:t xml:space="preserve"> Nitko od nazočnih vjerovnika na skupštini niti stečajn</w:t>
      </w:r>
      <w:r>
        <w:rPr>
          <w:rFonts w:hAnsi="Times New Roman" w:ascii="Times New Roman"/>
          <w:bCs/>
          <w:sz w:val="24"/>
        </w:rPr>
        <w:t>i</w:t>
      </w:r>
      <w:r w:rsidRPr="00520801">
        <w:rPr>
          <w:rFonts w:hAnsi="Times New Roman" w:ascii="Times New Roman"/>
          <w:bCs/>
          <w:sz w:val="24"/>
        </w:rPr>
        <w:t xml:space="preserve"> upravitelj ni</w:t>
      </w:r>
      <w:r>
        <w:rPr>
          <w:rFonts w:hAnsi="Times New Roman" w:ascii="Times New Roman"/>
          <w:bCs/>
          <w:sz w:val="24"/>
        </w:rPr>
        <w:t xml:space="preserve">je </w:t>
      </w:r>
      <w:r w:rsidRPr="00520801">
        <w:rPr>
          <w:rFonts w:hAnsi="Times New Roman" w:ascii="Times New Roman"/>
          <w:bCs/>
          <w:sz w:val="24"/>
        </w:rPr>
        <w:t>podni</w:t>
      </w:r>
      <w:r>
        <w:rPr>
          <w:rFonts w:hAnsi="Times New Roman" w:ascii="Times New Roman"/>
          <w:bCs/>
          <w:sz w:val="24"/>
        </w:rPr>
        <w:t xml:space="preserve">o </w:t>
      </w:r>
      <w:r w:rsidRPr="00520801">
        <w:rPr>
          <w:rFonts w:hAnsi="Times New Roman" w:ascii="Times New Roman"/>
          <w:bCs/>
          <w:sz w:val="24"/>
        </w:rPr>
        <w:t xml:space="preserve"> zahtjev sudu za ukidanjem odluke skupštine o načinu unovčenja nekretnina na kojima postoji razlučno pravo, a niti ovaj sud po službenoj dužnosti ne nalazi da je odluka skupštine vjerovnika, u kojoj </w:t>
      </w:r>
      <w:r>
        <w:rPr>
          <w:rFonts w:hAnsi="Times New Roman" w:ascii="Times New Roman"/>
          <w:bCs/>
          <w:sz w:val="24"/>
        </w:rPr>
        <w:t xml:space="preserve">je za tu odluku glasovao i jedini razlučni vjerovnik, </w:t>
      </w:r>
      <w:r w:rsidRPr="00520801">
        <w:rPr>
          <w:rFonts w:hAnsi="Times New Roman" w:ascii="Times New Roman"/>
          <w:bCs/>
          <w:sz w:val="24"/>
        </w:rPr>
        <w:t>protivna zajedničkom interesu stečajnih vjerovnika na skupno namirenje, već upravo suprotno, suglasna je nedvojbenom i neotuđivom pravu vjerovnika da određuju najbolje i najpovoljnije uvjete u kojima će se, u okviru stečajnog postupka, ostvariti skupno namirenje vjerovnika stečajnoga dužnika, unovčenjem njegove imovine i podjelom prikupljenih sredstava vjerovnicima, što je uostalom i cilj stečajnog postupka kako je propisan odredbom članka 2. stavak 2. SZ.</w:t>
      </w:r>
    </w:p>
    <w:p w:rsidRDefault="00EE3767" w:rsidP="00EE3767" w:rsidR="00EE3767" w:rsidRPr="00520801">
      <w:pPr>
        <w:rPr>
          <w:rFonts w:hAnsi="Times New Roman" w:ascii="Times New Roman"/>
          <w:bCs/>
          <w:sz w:val="24"/>
        </w:rPr>
      </w:pPr>
    </w:p>
    <w:p w:rsidRDefault="00EE3767" w:rsidP="00EE3767" w:rsidR="00EE3767" w:rsidRPr="00520801">
      <w:pPr>
        <w:rPr>
          <w:rFonts w:hAnsi="Times New Roman" w:ascii="Times New Roman"/>
          <w:bCs/>
          <w:sz w:val="24"/>
        </w:rPr>
      </w:pPr>
      <w:r w:rsidRPr="00520801">
        <w:rPr>
          <w:rFonts w:hAnsi="Times New Roman" w:ascii="Times New Roman"/>
          <w:bCs/>
          <w:sz w:val="24"/>
        </w:rPr>
        <w:tab/>
        <w:t>Slijedom navedenog odlučeno je kao u izreci.</w:t>
      </w:r>
    </w:p>
    <w:p w:rsidRDefault="00EE3767" w:rsidP="00EE3767" w:rsidR="00EE3767" w:rsidRPr="00520801">
      <w:pPr>
        <w:rPr>
          <w:rFonts w:hAnsi="Times New Roman" w:ascii="Times New Roman"/>
          <w:bCs/>
          <w:sz w:val="24"/>
        </w:rPr>
      </w:pPr>
    </w:p>
    <w:p w:rsidRDefault="00EE3767" w:rsidP="00EE3767" w:rsidR="00EE3767" w:rsidRPr="00B04B8F">
      <w:pPr>
        <w:jc w:val="center"/>
        <w:rPr>
          <w:rFonts w:cs="Tahoma" w:hAnsi="Times New Roman" w:ascii="Times New Roman"/>
          <w:sz w:val="24"/>
        </w:rPr>
      </w:pPr>
      <w:r w:rsidRPr="00B04B8F">
        <w:rPr>
          <w:rFonts w:cs="Tahoma" w:hAnsi="Times New Roman" w:ascii="Times New Roman"/>
          <w:sz w:val="24"/>
        </w:rPr>
        <w:t xml:space="preserve">U </w:t>
      </w:r>
      <w:r>
        <w:rPr>
          <w:rFonts w:cs="Tahoma" w:hAnsi="Times New Roman" w:ascii="Times New Roman"/>
          <w:sz w:val="24"/>
        </w:rPr>
        <w:t xml:space="preserve">Zagrebu, </w:t>
      </w:r>
      <w:r w:rsidR="00275B53">
        <w:rPr>
          <w:rFonts w:cs="Tahoma" w:hAnsi="Times New Roman" w:ascii="Times New Roman"/>
          <w:sz w:val="24"/>
        </w:rPr>
        <w:t>3</w:t>
      </w:r>
      <w:r>
        <w:rPr>
          <w:rFonts w:cs="Tahoma" w:hAnsi="Times New Roman" w:ascii="Times New Roman"/>
          <w:sz w:val="24"/>
        </w:rPr>
        <w:t>. listopada 2017.</w:t>
      </w:r>
    </w:p>
    <w:p w:rsidRDefault="00EE3767" w:rsidP="00EE3767" w:rsidR="00EE3767" w:rsidRPr="00B04B8F">
      <w:pPr>
        <w:ind w:left="5664"/>
        <w:rPr>
          <w:rFonts w:cs="Tahoma" w:hAnsi="Times New Roman" w:ascii="Times New Roman"/>
          <w:sz w:val="24"/>
          <w:lang w:val="sl-SI"/>
        </w:rPr>
      </w:pPr>
      <w:r w:rsidRPr="00B04B8F">
        <w:rPr>
          <w:rFonts w:cs="Tahoma" w:hAnsi="Times New Roman" w:ascii="Times New Roman"/>
          <w:sz w:val="24"/>
          <w:lang w:val="sl-SI"/>
        </w:rPr>
        <w:t xml:space="preserve">                                                                                                                                                                                                                           </w:t>
      </w:r>
    </w:p>
    <w:p w:rsidRDefault="00EE3767" w:rsidP="00EE3767" w:rsidR="00EE3767" w:rsidRPr="00B04B8F">
      <w:pPr>
        <w:ind w:left="5664"/>
        <w:rPr>
          <w:rFonts w:cs="Tahoma" w:hAnsi="Times New Roman" w:ascii="Times New Roman"/>
          <w:sz w:val="24"/>
          <w:lang w:val="sl-SI"/>
        </w:rPr>
      </w:pPr>
      <w:r>
        <w:rPr>
          <w:rFonts w:cs="Tahoma" w:hAnsi="Times New Roman" w:ascii="Times New Roman"/>
          <w:sz w:val="24"/>
          <w:lang w:val="sl-SI"/>
        </w:rPr>
        <w:t xml:space="preserve">                </w:t>
      </w:r>
      <w:r w:rsidRPr="00B04B8F">
        <w:rPr>
          <w:rFonts w:cs="Tahoma" w:hAnsi="Times New Roman" w:ascii="Times New Roman"/>
          <w:sz w:val="24"/>
          <w:lang w:val="sl-SI"/>
        </w:rPr>
        <w:t>S</w:t>
      </w:r>
      <w:r>
        <w:rPr>
          <w:rFonts w:cs="Tahoma" w:hAnsi="Times New Roman" w:ascii="Times New Roman"/>
          <w:sz w:val="24"/>
          <w:lang w:val="sl-SI"/>
        </w:rPr>
        <w:t xml:space="preserve"> </w:t>
      </w:r>
      <w:r w:rsidRPr="00B04B8F">
        <w:rPr>
          <w:rFonts w:cs="Tahoma" w:hAnsi="Times New Roman" w:ascii="Times New Roman"/>
          <w:sz w:val="24"/>
          <w:lang w:val="sl-SI"/>
        </w:rPr>
        <w:t>U</w:t>
      </w:r>
      <w:r>
        <w:rPr>
          <w:rFonts w:cs="Tahoma" w:hAnsi="Times New Roman" w:ascii="Times New Roman"/>
          <w:sz w:val="24"/>
          <w:lang w:val="sl-SI"/>
        </w:rPr>
        <w:t xml:space="preserve"> </w:t>
      </w:r>
      <w:r w:rsidRPr="00B04B8F">
        <w:rPr>
          <w:rFonts w:cs="Tahoma" w:hAnsi="Times New Roman" w:ascii="Times New Roman"/>
          <w:sz w:val="24"/>
          <w:lang w:val="sl-SI"/>
        </w:rPr>
        <w:t>D</w:t>
      </w:r>
      <w:r>
        <w:rPr>
          <w:rFonts w:cs="Tahoma" w:hAnsi="Times New Roman" w:ascii="Times New Roman"/>
          <w:sz w:val="24"/>
          <w:lang w:val="sl-SI"/>
        </w:rPr>
        <w:t xml:space="preserve"> </w:t>
      </w:r>
      <w:r w:rsidRPr="00B04B8F">
        <w:rPr>
          <w:rFonts w:cs="Tahoma" w:hAnsi="Times New Roman" w:ascii="Times New Roman"/>
          <w:sz w:val="24"/>
          <w:lang w:val="sl-SI"/>
        </w:rPr>
        <w:t>A</w:t>
      </w:r>
      <w:r>
        <w:rPr>
          <w:rFonts w:cs="Tahoma" w:hAnsi="Times New Roman" w:ascii="Times New Roman"/>
          <w:sz w:val="24"/>
          <w:lang w:val="sl-SI"/>
        </w:rPr>
        <w:t xml:space="preserve"> </w:t>
      </w:r>
      <w:r w:rsidRPr="00B04B8F">
        <w:rPr>
          <w:rFonts w:cs="Tahoma" w:hAnsi="Times New Roman" w:ascii="Times New Roman"/>
          <w:sz w:val="24"/>
          <w:lang w:val="sl-SI"/>
        </w:rPr>
        <w:t xml:space="preserve">C: </w:t>
      </w:r>
    </w:p>
    <w:p w:rsidRDefault="00EE3767" w:rsidP="00EE3767" w:rsidR="00EE3767" w:rsidRPr="00B04B8F">
      <w:pPr>
        <w:rPr>
          <w:rFonts w:cs="Tahoma" w:hAnsi="Times New Roman" w:ascii="Times New Roman"/>
          <w:sz w:val="24"/>
          <w:lang w:val="sl-SI"/>
        </w:rPr>
      </w:pPr>
      <w:r>
        <w:rPr>
          <w:rFonts w:cs="Tahoma" w:hAnsi="Times New Roman" w:ascii="Times New Roman"/>
          <w:sz w:val="24"/>
          <w:lang w:val="sl-SI"/>
        </w:rPr>
        <w:t xml:space="preserve"> </w:t>
      </w:r>
      <w:r w:rsidRPr="00B04B8F">
        <w:rPr>
          <w:rFonts w:cs="Tahoma" w:hAnsi="Times New Roman" w:ascii="Times New Roman"/>
          <w:sz w:val="24"/>
          <w:lang w:val="sl-SI"/>
        </w:rPr>
        <w:t xml:space="preserve">                                                                                      </w:t>
      </w:r>
      <w:r>
        <w:rPr>
          <w:rFonts w:cs="Tahoma" w:hAnsi="Times New Roman" w:ascii="Times New Roman"/>
          <w:sz w:val="24"/>
          <w:lang w:val="sl-SI"/>
        </w:rPr>
        <w:t xml:space="preserve">      </w:t>
      </w:r>
      <w:r w:rsidRPr="00B04B8F">
        <w:rPr>
          <w:rFonts w:cs="Tahoma" w:hAnsi="Times New Roman" w:ascii="Times New Roman"/>
          <w:sz w:val="24"/>
          <w:lang w:val="sl-SI"/>
        </w:rPr>
        <w:t>MIHAEL KOVAČIĆ</w:t>
      </w:r>
      <w:r w:rsidR="00326955">
        <w:rPr>
          <w:rFonts w:cs="Tahoma" w:hAnsi="Times New Roman" w:ascii="Times New Roman"/>
          <w:sz w:val="24"/>
          <w:lang w:val="sl-SI"/>
        </w:rPr>
        <w:t>,v.r.</w:t>
      </w:r>
    </w:p>
    <w:p w:rsidRDefault="00EE3767" w:rsidP="00EE3767" w:rsidR="00EE3767" w:rsidRPr="00B04B8F">
      <w:pPr>
        <w:rPr>
          <w:rFonts w:cs="Tahoma" w:hAnsi="Times New Roman" w:ascii="Times New Roman"/>
          <w:sz w:val="24"/>
          <w:lang w:val="sl-SI"/>
        </w:rPr>
      </w:pPr>
    </w:p>
    <w:p w:rsidRDefault="00EE3767" w:rsidP="00EE3767" w:rsidR="00EE3767" w:rsidRPr="00B04B8F">
      <w:pPr>
        <w:rPr>
          <w:rFonts w:cs="Tahoma" w:hAnsi="Times New Roman" w:ascii="Times New Roman"/>
          <w:sz w:val="24"/>
          <w:lang w:val="sl-SI"/>
        </w:rPr>
      </w:pP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p>
    <w:p w:rsidRDefault="00EE3767" w:rsidP="00EE3767" w:rsidR="00EE3767" w:rsidRPr="00B04B8F">
      <w:pPr>
        <w:rPr>
          <w:rFonts w:cs="Tahoma" w:hAnsi="Times New Roman" w:ascii="Times New Roman"/>
          <w:sz w:val="24"/>
          <w:lang w:val="sl-SI"/>
        </w:rPr>
      </w:pPr>
      <w:r w:rsidRPr="00B04B8F">
        <w:rPr>
          <w:rFonts w:cs="Tahoma" w:hAnsi="Times New Roman" w:ascii="Times New Roman"/>
          <w:sz w:val="24"/>
          <w:lang w:val="sl-SI"/>
        </w:rPr>
        <w:t>Pravna pouka:</w:t>
      </w:r>
    </w:p>
    <w:p w:rsidRDefault="00EE3767" w:rsidP="00EE3767" w:rsidR="00EE3767" w:rsidRPr="00B04B8F">
      <w:pPr>
        <w:rPr>
          <w:rFonts w:cs="Tahoma" w:hAnsi="Times New Roman" w:ascii="Times New Roman"/>
          <w:sz w:val="24"/>
          <w:lang w:val="sl-SI"/>
        </w:rPr>
      </w:pPr>
      <w:r>
        <w:rPr>
          <w:rFonts w:cs="Tahoma" w:hAnsi="Times New Roman" w:ascii="Times New Roman"/>
          <w:sz w:val="24"/>
          <w:lang w:val="sl-SI"/>
        </w:rPr>
        <w:t xml:space="preserve">Na ovo rješenje dopuštena je žalba koja se podnosi ovome sudu u roku osam dana, u dva primjerka. </w:t>
      </w:r>
    </w:p>
    <w:p w:rsidRDefault="00EE3767" w:rsidP="00EE3767" w:rsidR="00EE3767">
      <w:pPr>
        <w:rPr>
          <w:rFonts w:cs="Tahoma" w:hAnsi="Times New Roman" w:ascii="Times New Roman"/>
          <w:sz w:val="24"/>
          <w:lang w:val="sl-SI"/>
        </w:rPr>
      </w:pPr>
    </w:p>
    <w:p w:rsidRDefault="00326955" w:rsidP="00EE3767" w:rsidR="00326955">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Za točnost otpravka ovlašteni službenik</w:t>
      </w:r>
    </w:p>
    <w:p w:rsidRDefault="00326955" w:rsidP="00EE3767" w:rsidR="00326955" w:rsidRPr="00B04B8F">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Sonja Pilić</w:t>
      </w:r>
    </w:p>
    <w:p w:rsidRDefault="00EE3767" w:rsidP="00EE3767" w:rsidR="00EE3767"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DNA:</w:t>
      </w:r>
    </w:p>
    <w:p w:rsidRDefault="00EE3767" w:rsidP="00EE3767" w:rsidR="00EE3767"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1. Stečajnom upravitelju, osobno</w:t>
      </w:r>
    </w:p>
    <w:p w:rsidRDefault="00275B53" w:rsidP="00EE3767" w:rsidR="00275B53" w:rsidRPr="00326955">
      <w:pPr>
        <w:rPr>
          <w:rFonts w:cs="Tahoma" w:hAnsi="Times New Roman" w:ascii="Times New Roman"/>
          <w:i/>
          <w:color w:themeColor="background1" w:val="FFFFFF"/>
          <w:sz w:val="24"/>
        </w:rPr>
      </w:pPr>
      <w:r w:rsidRPr="00326955">
        <w:rPr>
          <w:rFonts w:cs="Tahoma" w:hAnsi="Times New Roman" w:ascii="Times New Roman"/>
          <w:color w:themeColor="background1" w:val="FFFFFF"/>
          <w:sz w:val="24"/>
        </w:rPr>
        <w:t xml:space="preserve">    </w:t>
      </w:r>
      <w:r w:rsidR="00EE3767" w:rsidRPr="00326955">
        <w:rPr>
          <w:rFonts w:cs="Tahoma" w:hAnsi="Times New Roman" w:ascii="Times New Roman"/>
          <w:i/>
          <w:color w:themeColor="background1" w:val="FFFFFF"/>
          <w:sz w:val="24"/>
        </w:rPr>
        <w:t>Razlučn</w:t>
      </w:r>
      <w:r w:rsidRPr="00326955">
        <w:rPr>
          <w:rFonts w:cs="Tahoma" w:hAnsi="Times New Roman" w:ascii="Times New Roman"/>
          <w:i/>
          <w:color w:themeColor="background1" w:val="FFFFFF"/>
          <w:sz w:val="24"/>
        </w:rPr>
        <w:t>im vjerovnicima:</w:t>
      </w:r>
    </w:p>
    <w:p w:rsidRDefault="00275B53" w:rsidP="00EE3767" w:rsidR="00275B53"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2. Republika Hrvatska, po zz. Županijskom državnom odvjetništvu u Zagrebu</w:t>
      </w:r>
    </w:p>
    <w:p w:rsidRDefault="00275B53" w:rsidP="00EE3767" w:rsidR="005C6C19"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 xml:space="preserve">3. Privredna banka Zagreb d.d. Zagreb, po </w:t>
      </w:r>
      <w:r w:rsidR="005C6C19" w:rsidRPr="00326955">
        <w:rPr>
          <w:rFonts w:cs="Tahoma" w:hAnsi="Times New Roman" w:ascii="Times New Roman"/>
          <w:color w:themeColor="background1" w:val="FFFFFF"/>
          <w:sz w:val="24"/>
        </w:rPr>
        <w:t xml:space="preserve">pun. Goranu Sućiu, odvjetniku u Odvjetničkom </w:t>
      </w:r>
    </w:p>
    <w:p w:rsidRDefault="005C6C19" w:rsidP="00EE3767" w:rsidR="00275B53"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 xml:space="preserve">   društvu Suić &amp;Škunca d.o.o. Zagreb, Domagojeva 14</w:t>
      </w:r>
    </w:p>
    <w:p w:rsidRDefault="007A6B4A" w:rsidP="00EE3767" w:rsidR="00EE3767"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4</w:t>
      </w:r>
      <w:r w:rsidR="00EE3767" w:rsidRPr="00326955">
        <w:rPr>
          <w:rFonts w:cs="Tahoma" w:hAnsi="Times New Roman" w:ascii="Times New Roman"/>
          <w:color w:themeColor="background1" w:val="FFFFFF"/>
          <w:sz w:val="24"/>
        </w:rPr>
        <w:t xml:space="preserve">. e-Oglasna ploča, ovdje </w:t>
      </w:r>
    </w:p>
    <w:p w:rsidRDefault="007A6B4A" w:rsidP="00EE3767" w:rsidR="00EE3767"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5</w:t>
      </w:r>
      <w:r w:rsidR="00EE3767" w:rsidRPr="00326955">
        <w:rPr>
          <w:rFonts w:cs="Tahoma" w:hAnsi="Times New Roman" w:ascii="Times New Roman"/>
          <w:color w:themeColor="background1" w:val="FFFFFF"/>
          <w:sz w:val="24"/>
        </w:rPr>
        <w:t>. Općinskom građanskom sudu u Zagrebu – Zemljišnoknjižni odjel</w:t>
      </w:r>
    </w:p>
    <w:p w:rsidRDefault="007A6B4A" w:rsidP="00EE3767" w:rsidR="00EE3767" w:rsidRPr="00326955">
      <w:pPr>
        <w:rPr>
          <w:rFonts w:cs="Tahoma" w:hAnsi="Times New Roman" w:ascii="Times New Roman"/>
          <w:color w:themeColor="background1" w:val="FFFFFF"/>
          <w:sz w:val="24"/>
        </w:rPr>
      </w:pPr>
      <w:r w:rsidRPr="00326955">
        <w:rPr>
          <w:rFonts w:cs="Tahoma" w:hAnsi="Times New Roman" w:ascii="Times New Roman"/>
          <w:color w:themeColor="background1" w:val="FFFFFF"/>
          <w:sz w:val="24"/>
        </w:rPr>
        <w:t>6</w:t>
      </w:r>
      <w:r w:rsidR="00EE3767" w:rsidRPr="00326955">
        <w:rPr>
          <w:rFonts w:cs="Tahoma" w:hAnsi="Times New Roman" w:ascii="Times New Roman"/>
          <w:color w:themeColor="background1" w:val="FFFFFF"/>
          <w:sz w:val="24"/>
        </w:rPr>
        <w:t xml:space="preserve">. </w:t>
      </w:r>
      <w:r w:rsidRPr="00326955">
        <w:rPr>
          <w:rFonts w:cs="Tahoma" w:hAnsi="Times New Roman" w:ascii="Times New Roman"/>
          <w:color w:themeColor="background1" w:val="FFFFFF"/>
          <w:sz w:val="24"/>
        </w:rPr>
        <w:t>RH MF Porezna uprava u Zagrebu</w:t>
      </w:r>
    </w:p>
    <w:p w:rsidRDefault="004416EE" w:rsidP="0036625F" w:rsidR="0036625F" w:rsidRPr="00326955">
      <w:pPr>
        <w:rPr>
          <w:rFonts w:hAnsi="Times New Roman" w:ascii="Times New Roman"/>
          <w:color w:themeColor="background1" w:val="FFFFFF"/>
          <w:sz w:val="24"/>
        </w:rPr>
      </w:pPr>
      <w:r w:rsidRPr="00326955">
        <w:rPr>
          <w:rFonts w:hAnsi="Times New Roman" w:ascii="Times New Roman"/>
          <w:color w:themeColor="background1" w:val="FFFFFF"/>
          <w:sz w:val="24"/>
        </w:rPr>
        <w:t xml:space="preserve"> </w:t>
      </w:r>
    </w:p>
    <w:sectPr w:rsidSect="00EA52A1" w:rsidR="0036625F" w:rsidRPr="00326955">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C01" w:rsidR="00C14C01">
      <w:r>
        <w:separator/>
      </w:r>
    </w:p>
  </w:endnote>
  <w:endnote w:id="0" w:type="continuationSeparator">
    <w:p w:rsidRDefault="00C14C01" w:rsidR="00C1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C01" w:rsidR="00C14C01">
      <w:r>
        <w:separator/>
      </w:r>
    </w:p>
  </w:footnote>
  <w:footnote w:id="0" w:type="continuationSeparator">
    <w:p w:rsidRDefault="00C14C01" w:rsidR="00C1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rsidRPr="00AF4F74">
    <w:pPr>
      <w:pStyle w:val="Zaglavlje"/>
      <w:framePr w:y="1" w:xAlign="center" w:vAnchor="text" w:hAnchor="margin" w:wrap="around"/>
      <w:rPr>
        <w:rStyle w:val="Brojstranice"/>
        <w:rFonts w:hAnsi="Times New Roman" w:ascii="Times New Roman"/>
      </w:rPr>
    </w:pPr>
    <w:r w:rsidRPr="00AF4F74">
      <w:rPr>
        <w:rStyle w:val="Brojstranice"/>
        <w:rFonts w:hAnsi="Times New Roman" w:ascii="Times New Roman"/>
      </w:rPr>
      <w:t xml:space="preserve">- </w:t>
    </w:r>
    <w:r w:rsidRPr="00AF4F74">
      <w:rPr>
        <w:rStyle w:val="Brojstranice"/>
        <w:rFonts w:hAnsi="Times New Roman" w:ascii="Times New Roman"/>
      </w:rPr>
      <w:fldChar w:fldCharType="begin"/>
    </w:r>
    <w:r w:rsidRPr="00AF4F74">
      <w:rPr>
        <w:rStyle w:val="Brojstranice"/>
        <w:rFonts w:hAnsi="Times New Roman" w:ascii="Times New Roman"/>
      </w:rPr>
      <w:instrText xml:space="preserve">PAGE  </w:instrText>
    </w:r>
    <w:r w:rsidRPr="00AF4F74">
      <w:rPr>
        <w:rStyle w:val="Brojstranice"/>
        <w:rFonts w:hAnsi="Times New Roman" w:ascii="Times New Roman"/>
      </w:rPr>
      <w:fldChar w:fldCharType="separate"/>
    </w:r>
    <w:r w:rsidR="00F91E83">
      <w:rPr>
        <w:rStyle w:val="Brojstranice"/>
        <w:rFonts w:hAnsi="Times New Roman" w:ascii="Times New Roman"/>
        <w:noProof/>
      </w:rPr>
      <w:t>3</w:t>
    </w:r>
    <w:r w:rsidRPr="00AF4F74">
      <w:rPr>
        <w:rStyle w:val="Brojstranice"/>
        <w:rFonts w:hAnsi="Times New Roman" w:ascii="Times New Roman"/>
      </w:rPr>
      <w:fldChar w:fldCharType="end"/>
    </w:r>
    <w:r w:rsidRPr="00AF4F74">
      <w:rPr>
        <w:rStyle w:val="Brojstranice"/>
        <w:rFonts w:hAnsi="Times New Roman" w:ascii="Times New Roman"/>
      </w:rPr>
      <w:t xml:space="preserve"> -</w:t>
    </w:r>
  </w:p>
  <w:p w:rsidRDefault="00050A64" w:rsidP="00AF4F74" w:rsidR="00050A64">
    <w:pPr>
      <w:jc w:val="right"/>
    </w:pPr>
    <w:r w:rsidRPr="00AF4F74">
      <w:rPr>
        <w:rFonts w:hAnsi="Times New Roman" w:ascii="Times New Roman"/>
        <w:szCs w:val="22"/>
      </w:rPr>
      <w:t>3 St-</w:t>
    </w:r>
    <w:r w:rsidR="00AF4F74" w:rsidRPr="00AF4F74">
      <w:rPr>
        <w:rFonts w:hAnsi="Times New Roman" w:ascii="Times New Roman"/>
        <w:szCs w:val="22"/>
      </w:rPr>
      <w:t>567/16</w:t>
    </w:r>
    <w:r w:rsidR="00326955">
      <w:rPr>
        <w:rFonts w:hAnsi="Times New Roman" w:ascii="Times New Roman"/>
        <w:szCs w:val="22"/>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60ED"/>
    <w:rsid w:val="00050A64"/>
    <w:rsid w:val="00062DD1"/>
    <w:rsid w:val="00070CB4"/>
    <w:rsid w:val="000764D8"/>
    <w:rsid w:val="000A046A"/>
    <w:rsid w:val="000A5A68"/>
    <w:rsid w:val="000D010B"/>
    <w:rsid w:val="001241C1"/>
    <w:rsid w:val="00164FDA"/>
    <w:rsid w:val="00177A30"/>
    <w:rsid w:val="001E575C"/>
    <w:rsid w:val="0024257C"/>
    <w:rsid w:val="00275B53"/>
    <w:rsid w:val="002C1105"/>
    <w:rsid w:val="00317346"/>
    <w:rsid w:val="00317DF9"/>
    <w:rsid w:val="00326955"/>
    <w:rsid w:val="00334965"/>
    <w:rsid w:val="003362FF"/>
    <w:rsid w:val="00360318"/>
    <w:rsid w:val="0036589C"/>
    <w:rsid w:val="0036625F"/>
    <w:rsid w:val="003B3623"/>
    <w:rsid w:val="003B4319"/>
    <w:rsid w:val="003C3ECA"/>
    <w:rsid w:val="003D21F3"/>
    <w:rsid w:val="003F74DA"/>
    <w:rsid w:val="0041145A"/>
    <w:rsid w:val="00436CBD"/>
    <w:rsid w:val="00441071"/>
    <w:rsid w:val="004416EE"/>
    <w:rsid w:val="00462348"/>
    <w:rsid w:val="00482439"/>
    <w:rsid w:val="005260ED"/>
    <w:rsid w:val="005419C8"/>
    <w:rsid w:val="0057341F"/>
    <w:rsid w:val="00593FFA"/>
    <w:rsid w:val="005C6C19"/>
    <w:rsid w:val="006008F9"/>
    <w:rsid w:val="00614F2B"/>
    <w:rsid w:val="00642359"/>
    <w:rsid w:val="006B72D9"/>
    <w:rsid w:val="006E1347"/>
    <w:rsid w:val="006E52BB"/>
    <w:rsid w:val="0070227B"/>
    <w:rsid w:val="007160D0"/>
    <w:rsid w:val="007A6B4A"/>
    <w:rsid w:val="007E0A65"/>
    <w:rsid w:val="007E3B92"/>
    <w:rsid w:val="007F048E"/>
    <w:rsid w:val="008217D5"/>
    <w:rsid w:val="008B6BCE"/>
    <w:rsid w:val="008E4465"/>
    <w:rsid w:val="008F7361"/>
    <w:rsid w:val="00967A24"/>
    <w:rsid w:val="00971D49"/>
    <w:rsid w:val="009734D1"/>
    <w:rsid w:val="00973546"/>
    <w:rsid w:val="009768BD"/>
    <w:rsid w:val="00A23DC2"/>
    <w:rsid w:val="00A52AD1"/>
    <w:rsid w:val="00A74130"/>
    <w:rsid w:val="00AB0009"/>
    <w:rsid w:val="00AC30C2"/>
    <w:rsid w:val="00AF4F74"/>
    <w:rsid w:val="00B04B8F"/>
    <w:rsid w:val="00B11D9F"/>
    <w:rsid w:val="00B36118"/>
    <w:rsid w:val="00B52117"/>
    <w:rsid w:val="00B720CF"/>
    <w:rsid w:val="00B85DF5"/>
    <w:rsid w:val="00C14C01"/>
    <w:rsid w:val="00C172D4"/>
    <w:rsid w:val="00C32C1D"/>
    <w:rsid w:val="00C531B2"/>
    <w:rsid w:val="00C74832"/>
    <w:rsid w:val="00CD07CA"/>
    <w:rsid w:val="00D27B8D"/>
    <w:rsid w:val="00DB5644"/>
    <w:rsid w:val="00DE3115"/>
    <w:rsid w:val="00E066CE"/>
    <w:rsid w:val="00E076E3"/>
    <w:rsid w:val="00E13F3C"/>
    <w:rsid w:val="00E146B3"/>
    <w:rsid w:val="00E24AF4"/>
    <w:rsid w:val="00E33BA1"/>
    <w:rsid w:val="00E34566"/>
    <w:rsid w:val="00E478A9"/>
    <w:rsid w:val="00E50768"/>
    <w:rsid w:val="00EA52A1"/>
    <w:rsid w:val="00EE3767"/>
    <w:rsid w:val="00EF42CF"/>
    <w:rsid w:val="00F14B88"/>
    <w:rsid w:val="00F26C96"/>
    <w:rsid w:val="00F35635"/>
    <w:rsid w:val="00F53934"/>
    <w:rsid w:val="00F61A18"/>
    <w:rsid w:val="00F91E83"/>
    <w:rsid w:val="00F94CB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cs="Tahoma" w:hAnsi="Tahoma" w:ascii="Tahoma"/>
      <w:sz w:val="16"/>
      <w:szCs w:val="16"/>
    </w:rPr>
  </w:style>
  <w:style w:customStyle="true" w:styleId="TekstbaloniaChar" w:type="character">
    <w:name w:val="Tekst balončića Char"/>
    <w:basedOn w:val="Zadanifontodlomka"/>
    <w:link w:val="Tekstbalonia"/>
    <w:rsid w:val="00CD07CA"/>
    <w:rPr>
      <w:rFonts w:cs="Tahoma" w:hAnsi="Tahoma" w:ascii="Tahoma"/>
      <w:sz w:val="16"/>
      <w:szCs w:val="16"/>
      <w:lang w:eastAsia="en-US"/>
    </w:rPr>
  </w:style>
  <w:style w:styleId="Tekstrezerviranogmjesta" w:type="character">
    <w:name w:val="Placeholder Text"/>
    <w:basedOn w:val="Zadanifontodlomka"/>
    <w:uiPriority w:val="99"/>
    <w:semiHidden/>
    <w:rsid w:val="00F91E83"/>
    <w:rPr>
      <w:color w:val="808080"/>
      <w:bdr w:space="0" w:sz="0" w:color="auto" w:val="none"/>
      <w:shd w:fill="auto" w:color="auto" w:val="clear"/>
    </w:rPr>
  </w:style>
  <w:style w:customStyle="true" w:styleId="eSPISCCParagraphDefaultFont" w:type="character">
    <w:name w:val="eSPIS_CC_Paragraph Default Font"/>
    <w:basedOn w:val="Zadanifontodlomka"/>
    <w:rsid w:val="00F91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E8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91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ascii="Tahoma" w:cs="Tahoma" w:hAnsi="Tahoma"/>
      <w:sz w:val="16"/>
      <w:szCs w:val="16"/>
    </w:rPr>
  </w:style>
  <w:style w:customStyle="1" w:styleId="TekstbaloniaChar" w:type="character">
    <w:name w:val="Tekst balončića Char"/>
    <w:basedOn w:val="Zadanifontodlomka"/>
    <w:link w:val="Tekstbalonia"/>
    <w:rsid w:val="00CD07CA"/>
    <w:rPr>
      <w:rFonts w:ascii="Tahoma" w:cs="Tahoma" w:hAnsi="Tahoma"/>
      <w:sz w:val="16"/>
      <w:szCs w:val="16"/>
      <w:lang w:eastAsia="en-US"/>
    </w:rPr>
  </w:style>
  <w:style w:styleId="Tekstrezerviranogmjesta" w:type="character">
    <w:name w:val="Placeholder Text"/>
    <w:basedOn w:val="Zadanifontodlomka"/>
    <w:uiPriority w:val="99"/>
    <w:semiHidden/>
    <w:rsid w:val="00F91E83"/>
    <w:rPr>
      <w:color w:val="808080"/>
      <w:bdr w:color="auto" w:space="0" w:sz="0" w:val="none"/>
      <w:shd w:color="auto" w:fill="auto" w:val="clear"/>
    </w:rPr>
  </w:style>
  <w:style w:customStyle="1" w:styleId="eSPISCCParagraphDefaultFont" w:type="character">
    <w:name w:val="eSPIS_CC_Paragraph Default Font"/>
    <w:basedOn w:val="Zadanifontodlomka"/>
    <w:rsid w:val="00F91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E8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91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567</izvorni_sadrzaj>
    <derivirana_varijabla naziv="DomainObject.Predmet.Broj_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St-567/2016</izvorni_sadrzaj>
    <derivirana_varijabla naziv="DomainObject.Predmet.OznakaBroj_1">St-567/2016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GRAĐEVINARSTVO d.o.o.</izvorni_sadrzaj>
    <derivirana_varijabla naziv="DomainObject.Predmet.ProtustrankaFormated_1">  CENTAR ZA GRAĐEVINARSTVO d.o.o.</derivirana_varijabla>
  </DomainObject.Predmet.ProtustrankaFormated>
  <DomainObject.Predmet.ProtustrankaFormatedOIB>
    <izvorni_sadrzaj>  CENTAR ZA GRAĐEVINARSTVO d.o.o., OIB 49389525386</izvorni_sadrzaj>
    <derivirana_varijabla naziv="DomainObject.Predmet.ProtustrankaFormatedOIB_1">  CENTAR ZA GRAĐEVINARSTVO d.o.o., OIB 49389525386</derivirana_varijabla>
  </DomainObject.Predmet.ProtustrankaFormatedOIB>
  <DomainObject.Predmet.ProtustrankaFormatedWithAdress>
    <izvorni_sadrzaj> CENTAR ZA GRAĐEVINARSTVO d.o.o., Petrova 53/1, 10000 Zagreb</izvorni_sadrzaj>
    <derivirana_varijabla naziv="DomainObject.Predmet.ProtustrankaFormatedWithAdress_1"> CENTAR ZA GRAĐEVINARSTVO d.o.o., Petrova 53/1, 10000 Zagreb</derivirana_varijabla>
  </DomainObject.Predmet.ProtustrankaFormatedWithAdress>
  <DomainObject.Predmet.ProtustrankaFormatedWithAdressOIB>
    <izvorni_sadrzaj> CENTAR ZA GRAĐEVINARSTVO d.o.o., OIB 49389525386, Petrova 53/1, 10000 Zagreb</izvorni_sadrzaj>
    <derivirana_varijabla naziv="DomainObject.Predmet.ProtustrankaFormatedWithAdressOIB_1"> CENTAR ZA GRAĐEVINARSTVO d.o.o., OIB 49389525386, Petrova 53/1, 10000 Zagreb</derivirana_varijabla>
  </DomainObject.Predmet.ProtustrankaFormatedWithAdressOIB>
  <DomainObject.Predmet.ProtustrankaWithAdress>
    <izvorni_sadrzaj>CENTAR ZA GRAĐEVINARSTVO d.o.o. Petrova 53/1, 10000 Zagreb</izvorni_sadrzaj>
    <derivirana_varijabla naziv="DomainObject.Predmet.ProtustrankaWithAdress_1">CENTAR ZA GRAĐEVINARSTVO d.o.o. Petrova 53/1, 10000 Zagreb</derivirana_varijabla>
  </DomainObject.Predmet.ProtustrankaWithAdress>
  <DomainObject.Predmet.ProtustrankaWithAdressOIB>
    <izvorni_sadrzaj>CENTAR ZA GRAĐEVINARSTVO d.o.o., OIB 49389525386, Petrova 53/1, 10000 Zagreb</izvorni_sadrzaj>
    <derivirana_varijabla naziv="DomainObject.Predmet.ProtustrankaWithAdressOIB_1">CENTAR ZA GRAĐEVINARSTVO d.o.o., OIB 49389525386, Petrova 53/1, 10000 Zagreb</derivirana_varijabla>
  </DomainObject.Predmet.ProtustrankaWithAdressOIB>
  <DomainObject.Predmet.ProtustrankaNazivFormated>
    <izvorni_sadrzaj>CENTAR ZA GRAĐEVINARSTVO d.o.o.</izvorni_sadrzaj>
    <derivirana_varijabla naziv="DomainObject.Predmet.ProtustrankaNazivFormated_1">CENTAR ZA GRAĐEVINARSTVO d.o.o.</derivirana_varijabla>
  </DomainObject.Predmet.ProtustrankaNazivFormated>
  <DomainObject.Predmet.ProtustrankaNazivFormatedOIB>
    <izvorni_sadrzaj>CENTAR ZA GRAĐEVINARSTVO d.o.o., OIB 49389525386</izvorni_sadrzaj>
    <derivirana_varijabla naziv="DomainObject.Predmet.ProtustrankaNazivFormatedOIB_1">CENTAR ZA GRAĐEVINARSTVO d.o.o., OIB 49389525386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Bis</izvorni_sadrzaj>
    <derivirana_varijabla naziv="DomainObject.Predmet.StrankaFormated_1">  Marija Bis</derivirana_varijabla>
  </DomainObject.Predmet.StrankaFormated>
  <DomainObject.Predmet.StrankaFormatedOIB>
    <izvorni_sadrzaj>  Marija Bis, OIB 01796295134</izvorni_sadrzaj>
    <derivirana_varijabla naziv="DomainObject.Predmet.StrankaFormatedOIB_1">  Marija Bis, OIB 01796295134</derivirana_varijabla>
  </DomainObject.Predmet.StrankaFormatedOIB>
  <DomainObject.Predmet.StrankaFormatedWithAdress>
    <izvorni_sadrzaj> Marija Bis, Tuzlanska 6, 10000 Zagreb</izvorni_sadrzaj>
    <derivirana_varijabla naziv="DomainObject.Predmet.StrankaFormatedWithAdress_1"> Marija Bis, Tuzlanska 6, 10000 Zagreb</derivirana_varijabla>
  </DomainObject.Predmet.StrankaFormatedWithAdress>
  <DomainObject.Predmet.StrankaFormatedWithAdressOIB>
    <izvorni_sadrzaj> Marija Bis, OIB 01796295134, Tuzlanska 6, 10000 Zagreb</izvorni_sadrzaj>
    <derivirana_varijabla naziv="DomainObject.Predmet.StrankaFormatedWithAdressOIB_1"> Marija Bis, OIB 01796295134, Tuzlanska 6, 10000 Zagreb</derivirana_varijabla>
  </DomainObject.Predmet.StrankaFormatedWithAdressOIB>
  <DomainObject.Predmet.StrankaWithAdress>
    <izvorni_sadrzaj>Marija Bis Tuzlanska 6,10000 Zagreb</izvorni_sadrzaj>
    <derivirana_varijabla naziv="DomainObject.Predmet.StrankaWithAdress_1">Marija Bis Tuzlanska 6,10000 Zagreb</derivirana_varijabla>
  </DomainObject.Predmet.StrankaWithAdress>
  <DomainObject.Predmet.StrankaWithAdressOIB>
    <izvorni_sadrzaj>Marija Bis, OIB 01796295134, Tuzlanska 6,10000 Zagreb</izvorni_sadrzaj>
    <derivirana_varijabla naziv="DomainObject.Predmet.StrankaWithAdressOIB_1">Marija Bis, OIB 01796295134, Tuzlanska 6,10000 Zagreb</derivirana_varijabla>
  </DomainObject.Predmet.StrankaWithAdressOIB>
  <DomainObject.Predmet.StrankaNazivFormated>
    <izvorni_sadrzaj>Marija Bis</izvorni_sadrzaj>
    <derivirana_varijabla naziv="DomainObject.Predmet.StrankaNazivFormated_1">Marija Bis</derivirana_varijabla>
  </DomainObject.Predmet.StrankaNazivFormated>
  <DomainObject.Predmet.StrankaNazivFormatedOIB>
    <izvorni_sadrzaj>Marija Bis, OIB 01796295134</izvorni_sadrzaj>
    <derivirana_varijabla naziv="DomainObject.Predmet.StrankaNazivFormatedOIB_1">Marija Bis, OIB 01796295134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 Bis</item>
    </izvorni_sadrzaj>
    <derivirana_varijabla naziv="DomainObject.Predmet.StrankaListFormated_1">
      <item>Marija Bis</item>
    </derivirana_varijabla>
  </DomainObject.Predmet.StrankaListFormated>
  <DomainObject.Predmet.StrankaListFormatedOIB>
    <izvorni_sadrzaj>
      <item>Marija Bis, OIB 01796295134</item>
    </izvorni_sadrzaj>
    <derivirana_varijabla naziv="DomainObject.Predmet.StrankaListFormatedOIB_1">
      <item>Marija Bis, OIB 01796295134</item>
    </derivirana_varijabla>
  </DomainObject.Predmet.StrankaListFormatedOIB>
  <DomainObject.Predmet.StrankaListFormatedWithAdress>
    <izvorni_sadrzaj>
      <item>Marija Bis, Tuzlanska 6, 10000 Zagreb</item>
    </izvorni_sadrzaj>
    <derivirana_varijabla naziv="DomainObject.Predmet.StrankaListFormatedWithAdress_1">
      <item>Marija Bis, Tuzlanska 6, 10000 Zagreb</item>
    </derivirana_varijabla>
  </DomainObject.Predmet.StrankaListFormatedWithAdress>
  <DomainObject.Predmet.StrankaListFormatedWithAdressOIB>
    <izvorni_sadrzaj>
      <item>Marija Bis, OIB 01796295134, Tuzlanska 6, 10000 Zagreb</item>
    </izvorni_sadrzaj>
    <derivirana_varijabla naziv="DomainObject.Predmet.StrankaListFormatedWithAdressOIB_1">
      <item>Marija Bis, OIB 01796295134, Tuzlanska 6, 10000 Zagreb</item>
    </derivirana_varijabla>
  </DomainObject.Predmet.StrankaListFormatedWithAdressOIB>
  <DomainObject.Predmet.StrankaListNazivFormated>
    <izvorni_sadrzaj>
      <item>Marija Bis</item>
    </izvorni_sadrzaj>
    <derivirana_varijabla naziv="DomainObject.Predmet.StrankaListNazivFormated_1">
      <item>Marija Bis</item>
    </derivirana_varijabla>
  </DomainObject.Predmet.StrankaListNazivFormated>
  <DomainObject.Predmet.StrankaListNazivFormatedOIB>
    <izvorni_sadrzaj>
      <item>Marija Bis, OIB 01796295134</item>
    </izvorni_sadrzaj>
    <derivirana_varijabla naziv="DomainObject.Predmet.StrankaListNazivFormatedOIB_1">
      <item>Marija Bis, OIB 01796295134</item>
    </derivirana_varijabla>
  </DomainObject.Predmet.StrankaListNazivFormatedOIB>
  <DomainObject.Predmet.ProtuStrankaListFormated>
    <izvorni_sadrzaj>
      <item>CENTAR ZA GRAĐEVINARSTVO d.o.o.</item>
    </izvorni_sadrzaj>
    <derivirana_varijabla naziv="DomainObject.Predmet.ProtuStrankaListFormated_1">
      <item>CENTAR ZA GRAĐEVINARSTVO d.o.o.</item>
    </derivirana_varijabla>
  </DomainObject.Predmet.ProtuStrankaListFormated>
  <DomainObject.Predmet.ProtuStrankaListFormatedOIB>
    <izvorni_sadrzaj>
      <item>CENTAR ZA GRAĐEVINARSTVO d.o.o., OIB 49389525386</item>
    </izvorni_sadrzaj>
    <derivirana_varijabla naziv="DomainObject.Predmet.ProtuStrankaListFormatedOIB_1">
      <item>CENTAR ZA GRAĐEVINARSTVO d.o.o., OIB 49389525386</item>
    </derivirana_varijabla>
  </DomainObject.Predmet.ProtuStrankaListFormatedOIB>
  <DomainObject.Predmet.ProtuStrankaListFormatedWithAdress>
    <izvorni_sadrzaj>
      <item>CENTAR ZA GRAĐEVINARSTVO d.o.o., Petrova 53/1, 10000 Zagreb</item>
    </izvorni_sadrzaj>
    <derivirana_varijabla naziv="DomainObject.Predmet.ProtuStrankaListFormatedWithAdress_1">
      <item>CENTAR ZA GRAĐEVINARSTVO d.o.o., Petrova 53/1, 10000 Zagreb</item>
    </derivirana_varijabla>
  </DomainObject.Predmet.ProtuStrankaListFormatedWithAdress>
  <DomainObject.Predmet.ProtuStrankaListFormatedWithAdressOIB>
    <izvorni_sadrzaj>
      <item>CENTAR ZA GRAĐEVINARSTVO d.o.o., OIB 49389525386, Petrova 53/1, 10000 Zagreb</item>
    </izvorni_sadrzaj>
    <derivirana_varijabla naziv="DomainObject.Predmet.ProtuStrankaListFormatedWithAdressOIB_1">
      <item>CENTAR ZA GRAĐEVINARSTVO d.o.o., OIB 49389525386, Petrova 53/1, 10000 Zagreb</item>
    </derivirana_varijabla>
  </DomainObject.Predmet.ProtuStrankaListFormatedWithAdressOIB>
  <DomainObject.Predmet.ProtuStrankaListNazivFormated>
    <izvorni_sadrzaj>
      <item>CENTAR ZA GRAĐEVINARSTVO d.o.o.</item>
    </izvorni_sadrzaj>
    <derivirana_varijabla naziv="DomainObject.Predmet.ProtuStrankaListNazivFormated_1">
      <item>CENTAR ZA GRAĐEVINARSTVO d.o.o.</item>
    </derivirana_varijabla>
  </DomainObject.Predmet.ProtuStrankaListNazivFormated>
  <DomainObject.Predmet.ProtuStrankaListNazivFormatedOIB>
    <izvorni_sadrzaj>
      <item>CENTAR ZA GRAĐEVINARSTVO d.o.o., OIB 49389525386</item>
    </izvorni_sadrzaj>
    <derivirana_varijabla naziv="DomainObject.Predmet.ProtuStrankaListNazivFormatedOIB_1">
      <item>CENTAR ZA GRAĐEVINARSTVO d.o.o., OIB 49389525386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Marija Bis</izvorni_sadrzaj>
    <derivirana_varijabla naziv="DomainObject.Predmet.StrankaIDrugi_1">Marija Bis</derivirana_varijabla>
  </DomainObject.Predmet.StrankaIDrugi>
  <DomainObject.Predmet.ProtustrankaIDrugi>
    <izvorni_sadrzaj>CENTAR ZA GRAĐEVINARSTVO d.o.o.</izvorni_sadrzaj>
    <derivirana_varijabla naziv="DomainObject.Predmet.ProtustrankaIDrugi_1">CENTAR ZA GRAĐEVINARSTVO d.o.o.</derivirana_varijabla>
  </DomainObject.Predmet.ProtustrankaIDrugi>
  <DomainObject.Predmet.StrankaIDrugiAdressOIB>
    <izvorni_sadrzaj>Marija Bis, OIB 01796295134, Tuzlanska 6, 10000 Zagreb</izvorni_sadrzaj>
    <derivirana_varijabla naziv="DomainObject.Predmet.StrankaIDrugiAdressOIB_1">Marija Bis, OIB 01796295134, Tuzlanska 6, 10000 Zagreb</derivirana_varijabla>
  </DomainObject.Predmet.StrankaIDrugiAdressOIB>
  <DomainObject.Predmet.ProtustrankaIDrugiAdressOIB>
    <izvorni_sadrzaj>CENTAR ZA GRAĐEVINARSTVO d.o.o., OIB 49389525386, Petrova 53/1, 10000 Zagreb</izvorni_sadrzaj>
    <derivirana_varijabla naziv="DomainObject.Predmet.ProtustrankaIDrugiAdressOIB_1">CENTAR ZA GRAĐEVINARSTVO d.o.o., OIB 49389525386, Petrova 53/1,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Bis</item>
      <item>CENTAR ZA GRAĐEVINARSTVO d.o.o.</item>
    </izvorni_sadrzaj>
    <derivirana_varijabla naziv="DomainObject.Predmet.SudioniciListNaziv_1">
      <item>Marija Bis</item>
      <item>CENTAR ZA GRAĐEVINARSTVO d.o.o.</item>
    </derivirana_varijabla>
  </DomainObject.Predmet.SudioniciListNaziv>
  <DomainObject.Predmet.SudioniciListAdressOIB>
    <izvorni_sadrzaj>
      <item>Marija Bis, OIB 01796295134, Tuzlanska 6,10000 Zagreb</item>
      <item>CENTAR ZA GRAĐEVINARSTVO d.o.o., OIB 49389525386, Petrova 53/1,10000 Zagreb</item>
    </izvorni_sadrzaj>
    <derivirana_varijabla naziv="DomainObject.Predmet.SudioniciListAdressOIB_1">
      <item>Marija Bis, OIB 01796295134, Tuzlanska 6,10000 Zagreb</item>
      <item>CENTAR ZA GRAĐEVINARSTVO d.o.o., OIB 49389525386, Petrova 53/1,10000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01796295134</item>
      <item>, OIB 49389525386</item>
    </izvorni_sadrzaj>
    <derivirana_varijabla naziv="DomainObject.Predmet.SudioniciListNazivOIB_1">
      <item>, OIB 01796295134</item>
      <item>, OIB 49389525386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1428</properties:Words>
  <properties:Characters>7838</properties:Characters>
  <properties:Lines>182</properties:Lines>
  <properties:Paragraphs>60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2017-10-04T09:32:00Z</dcterms:created>
  <dc:creator>MK</dc:creator>
  <cp:lastModifiedBy>Sonja Pilić</cp:lastModifiedBy>
  <cp:lastPrinted>2017-10-04T09:36:00Z</cp:lastPrinted>
  <dcterms:modified xmlns:xsi="http://www.w3.org/2001/XMLSchema-instance" xsi:type="dcterms:W3CDTF">2017-10-04T09:37:00Z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