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9689" w14:paraId="152968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995D42">
        <w:rPr>
          <w:sz w:val="24"/>
          <w:szCs w:val="24"/>
        </w:rPr>
        <w:t>6129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995D42">
        <w:rPr>
          <w:sz w:val="24"/>
          <w:szCs w:val="24"/>
        </w:rPr>
        <w:t>50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995D42" w:rsidRPr="000A592A">
        <w:rPr>
          <w:rFonts w:hAnsi="Times New Roman" w:ascii="Times New Roman"/>
          <w:lang w:val="pt-BR"/>
        </w:rPr>
        <w:t>BUBIKO GRADNJA d.o.o. u stečaju, OIB 12479187916, Zagreb, Strmečka cesta 14A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4D7507">
        <w:rPr>
          <w:rFonts w:hAnsi="Times New Roman" w:ascii="Times New Roman"/>
          <w:szCs w:val="24"/>
        </w:rPr>
        <w:t>1</w:t>
      </w:r>
      <w:r w:rsidR="00995D42">
        <w:rPr>
          <w:rFonts w:hAnsi="Times New Roman" w:ascii="Times New Roman"/>
          <w:szCs w:val="24"/>
        </w:rPr>
        <w:t>8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995D42">
        <w:rPr>
          <w:rFonts w:hAnsi="Times New Roman" w:ascii="Times New Roman"/>
          <w:szCs w:val="24"/>
        </w:rPr>
        <w:t>prosinca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995D42" w:rsidP="00004A2E" w:rsidR="004D7507" w:rsidRPr="00995D42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 w:rsidRPr="00995D42">
        <w:rPr>
          <w:rFonts w:hAnsi="Times New Roman" w:ascii="Times New Roman"/>
          <w:sz w:val="24"/>
          <w:szCs w:val="24"/>
        </w:rPr>
        <w:t>Republika Hrvatska Ministarstvo financija, Porezna uprava, Područni ured Zagreb,  OIB: 186831364487, u iznosu od 426.776,86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70, OIB: 85821130368, u iznosu od 2.166,62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Zagreb, Ulica grada Vukovara 220, OIB: 28921383001, u iznosu od 173,72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šume, Zagreb, Ulica Kneza Branimira 1, OIB: 69693144506, u iznosu od 63.621,51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telekom d.d., Zagreb, R. Frangeša Mihanovića 9, OIB: 81793146560, u iznosu od 5.618,13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</w:t>
      </w:r>
      <w:r>
        <w:rPr>
          <w:rFonts w:hAnsi="Times New Roman" w:ascii="Times New Roman"/>
          <w:sz w:val="24"/>
          <w:szCs w:val="24"/>
          <w:lang w:eastAsia="hr-HR"/>
        </w:rPr>
        <w:t xml:space="preserve">epublika </w:t>
      </w:r>
      <w:r w:rsidRPr="006A6F07">
        <w:rPr>
          <w:rFonts w:hAnsi="Times New Roman" w:ascii="Times New Roman"/>
          <w:sz w:val="24"/>
          <w:szCs w:val="24"/>
          <w:lang w:eastAsia="hr-HR"/>
        </w:rPr>
        <w:t>H</w:t>
      </w:r>
      <w:r>
        <w:rPr>
          <w:rFonts w:hAnsi="Times New Roman" w:ascii="Times New Roman"/>
          <w:sz w:val="24"/>
          <w:szCs w:val="24"/>
          <w:lang w:eastAsia="hr-HR"/>
        </w:rPr>
        <w:t>rvatska</w:t>
      </w:r>
      <w:r w:rsidRPr="006A6F07">
        <w:rPr>
          <w:rFonts w:hAnsi="Times New Roman" w:ascii="Times New Roman"/>
          <w:sz w:val="24"/>
          <w:szCs w:val="24"/>
          <w:lang w:eastAsia="hr-HR"/>
        </w:rPr>
        <w:t>,</w:t>
      </w:r>
      <w:r>
        <w:rPr>
          <w:rFonts w:hAnsi="Times New Roman" w:ascii="Times New Roman"/>
          <w:sz w:val="24"/>
          <w:szCs w:val="24"/>
          <w:lang w:eastAsia="hr-HR"/>
        </w:rPr>
        <w:t xml:space="preserve"> Zagreb, Savska cesta 41, OIB: 52634238587 , u iznosu od 37.409,89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VIPnet d.o.o., Zagreb, Vrtni put 1, OIB: 29524210204, u iznosu od 3.045,89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Vodoopskrba i odvodnja d.o.o., Zagreb, Folnegovićeva 1, OIB: 83416546499, u iznosu od 6.426,70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UNIQA osiguranje d.d., Zagreb, Planinska 13/A, OIB: 7566545333, u iznosu od 57.221,21 kn.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165EC9">
        <w:rPr>
          <w:rFonts w:hAnsi="Times New Roman" w:ascii="Times New Roman"/>
          <w:sz w:val="24"/>
          <w:szCs w:val="24"/>
          <w:lang w:eastAsia="hr-HR"/>
        </w:rPr>
        <w:lastRenderedPageBreak/>
        <w:t>Republika Hrvatska</w:t>
      </w:r>
      <w:r w:rsidRPr="00165EC9">
        <w:rPr>
          <w:rFonts w:hAnsi="Times New Roman" w:ascii="Times New Roman"/>
          <w:sz w:val="24"/>
          <w:szCs w:val="24"/>
        </w:rPr>
        <w:t xml:space="preserve">, Ministarstvo financija, Porezna uprava, Zagreb, Savska cesta 41, OIB: 186831364487, u iznosu od </w:t>
      </w:r>
      <w:r>
        <w:rPr>
          <w:rFonts w:hAnsi="Times New Roman" w:ascii="Times New Roman"/>
          <w:sz w:val="24"/>
          <w:szCs w:val="24"/>
        </w:rPr>
        <w:t>709.919,10</w:t>
      </w:r>
      <w:r w:rsidRPr="00165EC9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.</w:t>
      </w:r>
    </w:p>
    <w:p w:rsidRDefault="00995D42" w:rsidP="00995D42" w:rsidR="00995D4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holding, Ulica grada Vukovara 41, Zagreb, OIB: 85584865987, u iznosu od 50.066,10 kn.</w:t>
      </w:r>
    </w:p>
    <w:p w:rsidRDefault="00995D42" w:rsidP="00995D42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Gradska plinara Zagreb - opskrba, Radnička cesta 1, Zagreb, OIB: 74364571096, u iznosu od 11.673,93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D7507">
        <w:rPr>
          <w:sz w:val="24"/>
          <w:szCs w:val="24"/>
        </w:rPr>
        <w:t>1</w:t>
      </w:r>
      <w:r w:rsidR="00995D42">
        <w:rPr>
          <w:sz w:val="24"/>
          <w:szCs w:val="24"/>
        </w:rPr>
        <w:t>8</w:t>
      </w:r>
      <w:r w:rsidR="00EC5789" w:rsidRPr="00F354C1">
        <w:rPr>
          <w:sz w:val="24"/>
          <w:szCs w:val="24"/>
        </w:rPr>
        <w:t xml:space="preserve">. </w:t>
      </w:r>
      <w:r w:rsidR="00995D42">
        <w:rPr>
          <w:sz w:val="24"/>
          <w:szCs w:val="24"/>
        </w:rPr>
        <w:t>prosinca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D7507">
        <w:rPr>
          <w:sz w:val="24"/>
          <w:szCs w:val="24"/>
        </w:rPr>
        <w:t>1</w:t>
      </w:r>
      <w:r w:rsidR="00995D42">
        <w:rPr>
          <w:sz w:val="24"/>
          <w:szCs w:val="24"/>
        </w:rPr>
        <w:t>8</w:t>
      </w:r>
      <w:r w:rsidR="00EC5789" w:rsidRPr="00F354C1">
        <w:rPr>
          <w:sz w:val="24"/>
          <w:szCs w:val="24"/>
        </w:rPr>
        <w:t xml:space="preserve">. </w:t>
      </w:r>
      <w:r w:rsidR="00995D42">
        <w:rPr>
          <w:sz w:val="24"/>
          <w:szCs w:val="24"/>
        </w:rPr>
        <w:t>prosinca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206AE7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206AE7" w:rsidP="007B64C7" w:rsidR="00206AE7" w:rsidRPr="00206AE7">
      <w:pPr>
        <w:ind w:firstLine="708" w:left="3540"/>
        <w:jc w:val="right"/>
        <w:rPr>
          <w:sz w:val="24"/>
          <w:szCs w:val="24"/>
        </w:rPr>
      </w:pPr>
      <w:r w:rsidRPr="00206AE7">
        <w:rPr>
          <w:sz w:val="24"/>
          <w:szCs w:val="24"/>
        </w:rPr>
        <w:t>Za točnost otpravka-ovlašteni službenik:</w:t>
      </w:r>
    </w:p>
    <w:p w:rsidRDefault="00206AE7" w:rsidP="007B64C7" w:rsidR="00206AE7" w:rsidRPr="00206AE7">
      <w:pPr>
        <w:ind w:firstLine="708" w:left="3540"/>
        <w:jc w:val="right"/>
        <w:rPr>
          <w:sz w:val="24"/>
          <w:szCs w:val="24"/>
        </w:rPr>
      </w:pPr>
      <w:r w:rsidRPr="00206AE7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F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995D42">
      <w:rPr>
        <w:sz w:val="24"/>
      </w:rPr>
      <w:t>6129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995D42">
      <w:rPr>
        <w:sz w:val="24"/>
        <w:szCs w:val="24"/>
      </w:rPr>
      <w:t>50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5"/>
  </w:num>
  <w:num w:numId="10">
    <w:abstractNumId w:val="36"/>
  </w:num>
  <w:num w:numId="11">
    <w:abstractNumId w:val="26"/>
  </w:num>
  <w:num w:numId="12">
    <w:abstractNumId w:val="1"/>
  </w:num>
  <w:num w:numId="13">
    <w:abstractNumId w:val="27"/>
  </w:num>
  <w:num w:numId="14">
    <w:abstractNumId w:val="39"/>
  </w:num>
  <w:num w:numId="15">
    <w:abstractNumId w:val="21"/>
  </w:num>
  <w:num w:numId="16">
    <w:abstractNumId w:val="0"/>
  </w:num>
  <w:num w:numId="17">
    <w:abstractNumId w:val="42"/>
  </w:num>
  <w:num w:numId="18">
    <w:abstractNumId w:val="29"/>
  </w:num>
  <w:num w:numId="19">
    <w:abstractNumId w:val="12"/>
  </w:num>
  <w:num w:numId="20">
    <w:abstractNumId w:val="22"/>
  </w:num>
  <w:num w:numId="21">
    <w:abstractNumId w:val="34"/>
  </w:num>
  <w:num w:numId="22">
    <w:abstractNumId w:val="19"/>
  </w:num>
  <w:num w:numId="23">
    <w:abstractNumId w:val="7"/>
  </w:num>
  <w:num w:numId="24">
    <w:abstractNumId w:val="37"/>
  </w:num>
  <w:num w:numId="25">
    <w:abstractNumId w:val="24"/>
  </w:num>
  <w:num w:numId="26">
    <w:abstractNumId w:val="13"/>
  </w:num>
  <w:num w:numId="27">
    <w:abstractNumId w:val="38"/>
  </w:num>
  <w:num w:numId="28">
    <w:abstractNumId w:val="41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40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33"/>
  </w:num>
  <w:num w:numId="4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06AE7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84F99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95D42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06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A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A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A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A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stečajni upravitelj Savo Filipović 
2.	stečajni upravitelj Tomislav Đuričin
3.	e-oglasna ploča suda</izvorni_sadrzaj>
    <derivirana_varijabla naziv="DomainObject.Primjedba_1">DNA:
1.	stečajni upravitelj Savo Filipović 
2.	stečajni upravitelj Tomislav Đuričin
3.	e-oglasna ploča suda</derivirana_varijabla>
  </DomainObject.Primjedba>
  <DomainObject.Oznaka>
    <izvorni_sadrzaj>St-6129/2016-50</izvorni_sadrzaj>
    <derivirana_varijabla naziv="DomainObject.Oznaka_1">St-6129/2016-50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St-6129/2016-50</izvorni_sadrzaj>
    <derivirana_varijabla naziv="DomainObject.PoslovniBrojDokumenta_1">St-6129/2016-50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 GRADNJA d.o.o.</item>
      <item>FINA Regionalni centar Zagreb</item>
      <item>Zdravko Bubnić</item>
      <item>Porezna uprava, Područni ured Zagreb</item>
      <item>Županijsko državno odvjetništvo u Zagrebu</item>
    </izvorni_sadrzaj>
    <derivirana_varijabla naziv="DomainObject.Predmet.SudioniciListNaziv_1">
      <item>BUBIKO GRADNJA d.o.o.</item>
      <item>FINA Regionalni centar Zagreb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12479187916</item>
      <item>, OIB 85821130368</item>
      <item>, OIB 24907629343</item>
      <item>, OIB 18683136487</item>
      <item>, OIB null</item>
    </izvorni_sadrzaj>
    <derivirana_varijabla naziv="DomainObject.Predmet.SudioniciListNazivOIB_1">
      <item>, OIB 12479187916</item>
      <item>, OIB 85821130368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St-6129/2016-49</izvorni_sadrzaj>
    <derivirana_varijabla naziv="DomainObject.PredzadnjaOdlukaIzPredmeta.Oznaka_1">St-6129/2016-49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D2A62-438F-491E-B266-E9DBB84D6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2498</properties:Characters>
  <properties:Lines>77</properties:Lines>
  <properties:Paragraphs>33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2018-12-18T13:46:00Z</cp:lastPrinted>
  <dcterms:modified xmlns:xsi="http://www.w3.org/2001/XMLSchema-instance" xsi:type="dcterms:W3CDTF">2018-12-18T13:50:00Z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St-6129/2016-50 / Odluka - Rješenje - utvrđene i osporene tražbine (18._rješenje_o_utvrđenim_tražbinama._rješenje_o_utvrđenim_tražbinama)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