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e959" w14:paraId="4eee959" w:rsidRDefault="00D37E8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37E85" w:rsidP="00D37E85" w:rsidR="00D37E85">
      <w:pPr>
        <w:spacing w:after="0"/>
        <w:jc w:val="both"/>
      </w:pPr>
      <w:r>
        <w:t xml:space="preserve">           Republika Hrvatska</w:t>
      </w:r>
    </w:p>
    <w:p w:rsidRDefault="00D37E85" w:rsidP="00D37E85" w:rsidR="00D37E8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37E85" w:rsidP="00D37E85" w:rsidR="00D37E8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37E85">
        <w:rPr>
          <w:rFonts w:cs="Times New Roman" w:eastAsia="Times New Roman"/>
          <w:noProof/>
          <w:szCs w:val="20"/>
          <w:lang w:eastAsia="hr-HR"/>
        </w:rPr>
        <w:t>Poslovni broj: 5. St-239/2016-102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37E85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R J E Š E N J E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37E8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D37E8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2, OIB: 24917029612, 12. veljače 2019.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r i j e š i o  j e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1. Dosuđuju se kupcu HIS d.o.o.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61D,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>, OIB: 40515269370, n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ekretnine stečajnog dužnika </w:t>
      </w:r>
      <w:r w:rsidRPr="00D37E8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2, OIB: 24917029612, upisane u zemljišnim knjigama Općinskog suda u Rijeci, Zemljišnoknjižni odjel Delnice, </w:t>
      </w:r>
      <w:r w:rsidRPr="00D37E85">
        <w:rPr>
          <w:rFonts w:cs="Times New Roman" w:eastAsia="Times New Roman"/>
          <w:noProof/>
          <w:szCs w:val="20"/>
          <w:lang w:eastAsia="hr-HR"/>
        </w:rPr>
        <w:t>zk.ul. 424</w:t>
      </w:r>
      <w:r w:rsidRPr="00D37E8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37E85">
        <w:rPr>
          <w:rFonts w:cs="Times New Roman" w:eastAsia="Times New Roman"/>
          <w:noProof/>
          <w:szCs w:val="20"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2.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D37E85">
        <w:rPr>
          <w:rFonts w:cs="Times New Roman" w:eastAsia="Times New Roman"/>
          <w:szCs w:val="20"/>
          <w:lang w:eastAsia="hr-HR"/>
        </w:rPr>
        <w:t xml:space="preserve">HIS d.o.o.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61D,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, OIB: 40515269370, dužan je u roku od 30 dana od pravomoćnosti ovog rješenja uplatiti razliku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preko iznosa uplaćene jamčevine (osiguranja), i to iznos od 1.456.245,00 kn, na poseban račun Financijske agencije br. HR1123900011300028787, Model: HR11. Pod poziv na broj (PNB) kao podatak prvi (P1) treba upisati broj 97020, a kao podatak drugi broj (P2*) treba upisati broj 62650.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3. Nakon što ovo rješenje postane pravomoćno i nakon što kupac HIS d.o.o.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61D,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>, OIB: 40515269370, uplati iznos iz točke 2. ovog rješenja, upisat će se u zemljišnoj knjizi u njegovu korist pravo vlasništva na nekretninama iz točke 1. ovog rješenja te će se brisati: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-zabilježba otvaranja stečajnog postupka, po rješenju broj 5 St-239/2016-15 od 10. lipnja 2016. (pod brojem Z-11127/2016),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>. broj St-239/2016 od 20. siječnja 2017. (pod brojem Z-27295/2017)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-uknjižba založnog prava u korist PRIVREDNE BANKE ZAGREB d.d. Podružnica 36 Ivanić Grad, MB: 8002817, Školska 2, radi osiguranja tražbine u  iznosu od 808.884,41 </w:t>
      </w:r>
      <w:r w:rsidRPr="00D37E85">
        <w:rPr>
          <w:rFonts w:cs="Times New Roman" w:eastAsia="Times New Roman"/>
          <w:szCs w:val="20"/>
          <w:lang w:eastAsia="hr-HR"/>
        </w:rPr>
        <w:lastRenderedPageBreak/>
        <w:t>EUR s kamatama, naknadom i troškovima (pod brojem Z-630/08) SPOREDNA HIPOTEKA i zabilježba da je glavna hipoteka upisana u zk.ul.br. 424 k.o. Brod na Kupi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-uknjižba založnog prava u korist PRIVREDNE BANKE ZAGREB d.d. OIB: 02535697732, Zagreb,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Račkoga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6, radi osiguranja tražbine u iznosu od 681.560,02 EUR s kamatama, naknadom i troškovima (pod brojem Z-1354/11) SPOREDNA HIPOTEKA i zabilježba da je glavna hipoteka upisana u zk.ul.br. 424 k.o. Brod na Kupi.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4. 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D37E85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sud će donijeti zaključak o predaji nekretnine kupcu </w:t>
      </w:r>
      <w:r w:rsidRPr="00D37E85">
        <w:rPr>
          <w:rFonts w:cs="Times New Roman" w:eastAsia="Times New Roman"/>
          <w:szCs w:val="20"/>
          <w:lang w:eastAsia="hr-HR"/>
        </w:rPr>
        <w:t xml:space="preserve">HIS d.o.o.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61D,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>, OIB: 40515269370.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5. Ako 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D37E85">
        <w:rPr>
          <w:rFonts w:cs="Times New Roman" w:eastAsia="Times New Roman"/>
          <w:szCs w:val="20"/>
          <w:lang w:eastAsia="hr-HR"/>
        </w:rPr>
        <w:t xml:space="preserve">HIS d.o.o.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61D,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, OIB: 40515269370, ne položi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odrediti novu prodaju, uz uvjete određene za prodaju koja je oglašena nevažećom. Iz položene jamčevine namirit će se troškovi nove prodaje i naknaditi razlika između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Obrazloženje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Zaključkom od </w:t>
      </w:r>
      <w:r w:rsidRPr="00D37E85">
        <w:rPr>
          <w:rFonts w:cs="Times New Roman" w:eastAsia="Times New Roman"/>
          <w:noProof/>
          <w:szCs w:val="20"/>
          <w:lang w:eastAsia="hr-HR"/>
        </w:rPr>
        <w:t xml:space="preserve">4. prosinca </w:t>
      </w:r>
      <w:r w:rsidRPr="00D37E85">
        <w:rPr>
          <w:rFonts w:cs="Times New Roman" w:eastAsia="Times New Roman"/>
          <w:szCs w:val="20"/>
          <w:lang w:eastAsia="hr-HR"/>
        </w:rPr>
        <w:t>2017.</w:t>
      </w:r>
      <w:r w:rsidRPr="00D37E8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D37E85">
        <w:rPr>
          <w:rFonts w:cs="Times New Roman" w:eastAsia="Times New Roman"/>
          <w:szCs w:val="20"/>
          <w:lang w:eastAsia="hr-HR"/>
        </w:rPr>
        <w:t>određena je p</w:t>
      </w:r>
      <w:r w:rsidRPr="00D37E85">
        <w:rPr>
          <w:rFonts w:cs="Times New Roman" w:eastAsia="Times New Roman"/>
          <w:color w:val="000000"/>
          <w:szCs w:val="20"/>
          <w:lang w:eastAsia="hr-HR"/>
        </w:rPr>
        <w:t>rodaja nekretnina stečajnog dužnika upisanih</w:t>
      </w:r>
      <w:r w:rsidRPr="00D37E85">
        <w:rPr>
          <w:rFonts w:cs="Times New Roman" w:eastAsia="Times New Roman"/>
          <w:noProof/>
          <w:szCs w:val="20"/>
          <w:lang w:eastAsia="hr-HR"/>
        </w:rPr>
        <w:t xml:space="preserve"> u zk.ul. 424</w:t>
      </w:r>
      <w:r w:rsidRPr="00D37E8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37E85">
        <w:rPr>
          <w:rFonts w:cs="Times New Roman" w:eastAsia="Times New Roman"/>
          <w:noProof/>
          <w:szCs w:val="20"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37E85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</w:t>
      </w:r>
      <w:r w:rsidRPr="00D37E85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Nakon završetka elektroničke javne dražbe Financijska agencija je 4. veljače 2019. dostavila sudu izvještaj o provedenoj elektroničkoj javnoj dražbi (identifikator nadmetanja: 9702).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Iz izvještaja proizlazi da je ponuditelj HIS d.o.o.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61D, Donja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Višnjica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, OIB: 40515269370, jedini dao najveću važeću ponudu u iznosu od 1.677.975,00 kn, te da su ispunjene pretpostavke da mu se dosudi nekretnina (čl.103. st.3. Ovršnog zakona, "Narodne novine" </w:t>
      </w:r>
      <w:r w:rsidRPr="00D37E85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D37E85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lastRenderedPageBreak/>
        <w:t xml:space="preserve">Kako je taj ponuditelj </w:t>
      </w:r>
      <w:r w:rsidRPr="00D37E85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221.730,00 kn,</w:t>
      </w:r>
      <w:r w:rsidRPr="00D37E85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D37E8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37E85">
        <w:rPr>
          <w:rFonts w:cs="Times New Roman" w:eastAsia="Times New Roman"/>
          <w:szCs w:val="20"/>
          <w:lang w:eastAsia="hr-HR"/>
        </w:rPr>
        <w:t xml:space="preserve"> u iznosu od 1.456.245,00 kn.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U Bjelovaru 12. veljače 2019.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  <w:t xml:space="preserve">                  Sutkinja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37E8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37E85" w:rsidP="00D37E85" w:rsidR="00D37E85" w:rsidRPr="00D37E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37E8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  <w:r w:rsidRPr="00D37E85">
        <w:rPr>
          <w:rFonts w:cs="Times New Roman" w:eastAsia="Times New Roman"/>
          <w:szCs w:val="20"/>
          <w:lang w:eastAsia="hr-HR"/>
        </w:rPr>
        <w:tab/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ab/>
        <w:t xml:space="preserve">      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7E85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37E85" w:rsidP="00D37E85" w:rsidR="00D37E85" w:rsidRPr="00D37E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37E8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9434768"/>
      <w:docPartObj>
        <w:docPartGallery w:val="Page Numbers (Top of Page)"/>
        <w:docPartUnique/>
      </w:docPartObj>
    </w:sdtPr>
    <w:sdtContent>
      <w:p w:rsidRDefault="00D37E85" w:rsidP="00D37E85" w:rsidR="00D37E8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D37E85" w:rsidP="00D37E8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D37E85">
      <w:rPr>
        <w:rFonts w:cs="Times New Roman" w:eastAsia="Times New Roman"/>
        <w:noProof/>
        <w:szCs w:val="20"/>
        <w:lang w:eastAsia="hr-HR"/>
      </w:rPr>
      <w:t>Poslovni broj: 5. St-239/2016-102</w:t>
    </w:r>
  </w:p>
  <w:p w:rsidRDefault="00D37E85" w:rsidP="00D37E85" w:rsidR="00D37E85" w:rsidRPr="00D37E8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37E85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9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12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St-239/2016-102</izvorni_sadrzaj>
    <derivirana_varijabla naziv="DomainObject.Oznaka_1">St-239/2016-102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St-239/2016-102</izvorni_sadrzaj>
    <derivirana_varijabla naziv="DomainObject.PoslovniBrojDokumenta_1">St-239/2016-102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55263-4D77-4B11-9EDE-206FE1FBE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5198</properties:Characters>
  <properties:Lines>125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2019-02-12T14:24:00Z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St-239/2016-102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