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1dc3" w14:paraId="6ad1dc3" w:rsidRDefault="00280E01" w:rsidR="00033C8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033C8B" w:rsidR="00033C8B">
      <w:pPr>
        <w:jc w:val="center"/>
        <w:rPr>
          <w:rFonts w:hAnsi="Times New Roman" w:ascii="Times New Roman"/>
          <w:b/>
          <w:sz w:val="28"/>
        </w:rPr>
      </w:pPr>
    </w:p>
    <w:p w:rsidRDefault="00280E01" w:rsidR="00033C8B">
      <w:pPr>
        <w:jc w:val="both"/>
      </w:pPr>
      <w:r>
        <w:rPr>
          <w:rFonts w:cs="Arial" w:hAnsi="Arial" w:ascii="Arial"/>
        </w:rPr>
        <w:t>Nadležni trgovački sud  :</w:t>
      </w:r>
      <w:r>
        <w:rPr>
          <w:rFonts w:cs="Arial" w:hAnsi="Arial" w:ascii="Arial"/>
          <w:b/>
        </w:rPr>
        <w:t>Trgovački sud u Zagrebu</w:t>
      </w:r>
    </w:p>
    <w:p w:rsidRDefault="00280E01" w:rsidR="00033C8B">
      <w:pPr>
        <w:jc w:val="both"/>
      </w:pPr>
      <w:r>
        <w:rPr>
          <w:rFonts w:cs="Arial" w:hAnsi="Arial" w:ascii="Arial"/>
        </w:rPr>
        <w:t xml:space="preserve">Poslovni broj spisa: </w:t>
      </w:r>
      <w:r>
        <w:rPr>
          <w:rFonts w:cs="Arial" w:hAnsi="Arial" w:ascii="Arial"/>
          <w:b/>
        </w:rPr>
        <w:t>3 St-2351/17</w:t>
      </w:r>
    </w:p>
    <w:p w:rsidRDefault="00280E01" w:rsidR="00033C8B">
      <w:pPr>
        <w:rPr>
          <w:rFonts w:cs="Arial" w:hAnsi="Arial" w:ascii="Arial"/>
        </w:rPr>
      </w:pPr>
      <w:r>
        <w:rPr>
          <w:rFonts w:cs="Arial" w:hAnsi="Arial" w:ascii="Arial"/>
        </w:rPr>
        <w:t>Dužnik (ime i prezime / tvrtka ili naziv, OIB, adresa / sjedište) :</w:t>
      </w:r>
    </w:p>
    <w:p w:rsidRDefault="00280E01" w:rsidR="00033C8B">
      <w:r>
        <w:rPr>
          <w:rFonts w:cs="Arial" w:hAnsi="Arial" w:ascii="Arial"/>
          <w:b/>
        </w:rPr>
        <w:t>ĆUF d.o.o. u stečaju, Zagreb, Francesca Tenchinija 2/A,</w:t>
      </w:r>
      <w:r>
        <w:rPr>
          <w:b/>
        </w:rPr>
        <w:t xml:space="preserve"> </w:t>
      </w:r>
      <w:r>
        <w:rPr>
          <w:rFonts w:cs="Arial" w:hAnsi="Arial" w:ascii="Arial"/>
          <w:b/>
        </w:rPr>
        <w:t>OIB: 50616400695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280E01" w:rsidR="00033C8B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280E01" w:rsidR="00033C8B">
      <w:r>
        <w:rPr>
          <w:rFonts w:cs="Arial" w:hAnsi="Arial" w:ascii="Arial"/>
        </w:rPr>
        <w:tab/>
      </w:r>
    </w:p>
    <w:p w:rsidRDefault="00280E01" w:rsidR="00033C8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033C8B" w:rsidR="00033C8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80E01" w:rsidR="00033C8B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033C8B" w:rsidR="00033C8B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056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3126"/>
        <w:gridCol w:w="1693"/>
        <w:gridCol w:w="2977"/>
        <w:gridCol w:w="1559"/>
        <w:gridCol w:w="1559"/>
        <w:gridCol w:w="1724"/>
      </w:tblGrid>
      <w:tr w:rsidR="00033C8B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 xml:space="preserve">Br prijave 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280E01" w:rsidR="00033C8B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280E01" w:rsidR="00033C8B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R="00033C8B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RH, MF, Porezna uprava, Područni ured Zagreb,OIB: 18683136487, zastupana po Županijskom državnom odvjetništvu u Zagrebu 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Zagreb, </w:t>
            </w:r>
          </w:p>
          <w:p w:rsidRDefault="00280E01" w:rsidR="00033C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Savska cesta 41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Porezi, doprinosi i druga javna davanja</w:t>
            </w:r>
          </w:p>
          <w:p w:rsidRDefault="00280E01" w:rsidR="00033C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Rj. OS u Krku, Ovr-83/2013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1.699.516,27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1.699.516,27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3C8B" w:rsidR="00033C8B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280E01" w:rsidR="00033C8B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</w:tr>
      <w:tr w:rsidR="00033C8B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GASFIN S.A.</w:t>
            </w:r>
          </w:p>
          <w:p w:rsidRDefault="00280E01" w:rsidR="00033C8B">
            <w:pPr>
              <w:spacing w:after="0"/>
            </w:pPr>
            <w:r>
              <w:rPr>
                <w:rFonts w:cs="Arial" w:hAnsi="Arial" w:ascii="Arial"/>
                <w:sz w:val="18"/>
                <w:szCs w:val="18"/>
              </w:rPr>
              <w:t xml:space="preserve">OIB: 21389958174, 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zastupano po odv. društvu TUS NOVOKMET SMRČEK D.O.O., Heinzlova 33A, Zagreb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Route d´Arlon 45,</w:t>
            </w:r>
          </w:p>
          <w:p w:rsidRDefault="00280E01" w:rsidR="00033C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8009 Strassen, </w:t>
            </w:r>
          </w:p>
          <w:p w:rsidRDefault="00280E01" w:rsidR="00033C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Luxembourg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Ugovori o kreditu / OV-6064/2009,</w:t>
            </w:r>
          </w:p>
          <w:p w:rsidRDefault="00280E01" w:rsidR="00033C8B">
            <w:r>
              <w:rPr>
                <w:rFonts w:cs="Arial" w:hAnsi="Arial" w:ascii="Arial"/>
                <w:sz w:val="18"/>
                <w:szCs w:val="18"/>
              </w:rPr>
              <w:t>OV-6030/2009,  OV-11374/2017, OV-11373/2017, OV-1187/04, OV-11377/2017, OV-8575/07, OV-11373/2017, OV-12222/2007, OV-11372/2017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502.848.544,88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502.848.544,88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</w:tr>
    </w:tbl>
    <w:p w:rsidRDefault="00033C8B" w:rsidR="00033C8B">
      <w:pPr>
        <w:ind w:firstLine="708" w:left="1"/>
        <w:rPr>
          <w:rFonts w:cs="Arial" w:hAnsi="Arial" w:ascii="Arial"/>
          <w:sz w:val="20"/>
          <w:szCs w:val="20"/>
        </w:rPr>
      </w:pPr>
    </w:p>
    <w:p w:rsidRDefault="00033C8B" w:rsidR="00033C8B">
      <w:pPr>
        <w:ind w:left="709"/>
        <w:rPr>
          <w:rFonts w:cs="Arial" w:hAnsi="Arial" w:ascii="Arial"/>
          <w:sz w:val="20"/>
          <w:szCs w:val="20"/>
        </w:rPr>
      </w:pPr>
    </w:p>
    <w:p w:rsidRDefault="00033C8B" w:rsidR="00033C8B">
      <w:pPr>
        <w:ind w:left="709"/>
        <w:rPr>
          <w:rFonts w:cs="Arial" w:hAnsi="Arial" w:ascii="Arial"/>
          <w:sz w:val="20"/>
          <w:szCs w:val="20"/>
        </w:rPr>
      </w:pPr>
    </w:p>
    <w:p w:rsidRDefault="00033C8B" w:rsidR="00033C8B">
      <w:pPr>
        <w:ind w:left="709"/>
        <w:rPr>
          <w:rFonts w:cs="Arial" w:hAnsi="Arial" w:ascii="Arial"/>
          <w:sz w:val="20"/>
          <w:szCs w:val="20"/>
        </w:rPr>
      </w:pPr>
    </w:p>
    <w:p w:rsidRDefault="00280E01" w:rsidR="00033C8B">
      <w:pPr>
        <w:spacing w:after="0"/>
        <w:ind w:left="615"/>
      </w:pPr>
      <w:r>
        <w:rPr>
          <w:rFonts w:cs="Arial" w:hAnsi="Arial" w:ascii="Arial"/>
          <w:sz w:val="20"/>
          <w:szCs w:val="20"/>
        </w:rPr>
        <w:t>.</w:t>
      </w:r>
    </w:p>
    <w:p w:rsidRDefault="00033C8B" w:rsidR="00033C8B">
      <w:pPr>
        <w:spacing w:after="0"/>
        <w:ind w:left="615"/>
        <w:rPr>
          <w:rFonts w:cs="Arial" w:hAnsi="Arial" w:ascii="Arial"/>
          <w:sz w:val="20"/>
          <w:szCs w:val="20"/>
        </w:rPr>
      </w:pPr>
    </w:p>
    <w:p w:rsidRDefault="00280E01" w:rsidR="00033C8B">
      <w:pPr>
        <w:spacing w:after="0"/>
        <w:ind w:left="615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</w:t>
      </w:r>
    </w:p>
    <w:p w:rsidRDefault="00033C8B" w:rsidR="00033C8B">
      <w:pPr>
        <w:ind w:left="390"/>
        <w:rPr>
          <w:rFonts w:cs="Arial" w:hAnsi="Arial" w:ascii="Arial"/>
          <w:b/>
          <w:sz w:val="20"/>
          <w:szCs w:val="20"/>
        </w:rPr>
      </w:pPr>
    </w:p>
    <w:p w:rsidRDefault="00033C8B" w:rsidR="00033C8B">
      <w:pPr>
        <w:ind w:left="390"/>
        <w:rPr>
          <w:rFonts w:cs="Arial" w:hAnsi="Arial" w:ascii="Arial"/>
          <w:b/>
          <w:sz w:val="20"/>
          <w:szCs w:val="20"/>
        </w:rPr>
      </w:pPr>
    </w:p>
    <w:p w:rsidRDefault="00033C8B" w:rsidR="00033C8B"/>
    <w:p w:rsidRDefault="00280E01" w:rsidR="00033C8B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ĆUF d.o.o. u stečaju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280E01" w:rsidR="00033C8B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Zagreb, Francesca Tenchinija 2/A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Na broj:3 St-2351/17</w:t>
      </w:r>
    </w:p>
    <w:p w:rsidRDefault="00280E01" w:rsidR="00033C8B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OIB: 50616400695 </w:t>
      </w:r>
    </w:p>
    <w:p w:rsidRDefault="00033C8B" w:rsidR="00033C8B">
      <w:pPr>
        <w:rPr>
          <w:i/>
        </w:rPr>
      </w:pPr>
    </w:p>
    <w:p w:rsidRDefault="00033C8B" w:rsidR="00033C8B">
      <w:pPr>
        <w:rPr>
          <w:rFonts w:cs="Arial" w:hAnsi="Arial" w:ascii="Arial"/>
          <w:sz w:val="20"/>
          <w:szCs w:val="20"/>
        </w:rPr>
      </w:pPr>
    </w:p>
    <w:p w:rsidRDefault="00033C8B" w:rsidR="00033C8B">
      <w:pPr>
        <w:rPr>
          <w:rFonts w:cs="Arial" w:hAnsi="Arial" w:ascii="Arial"/>
          <w:sz w:val="20"/>
          <w:szCs w:val="20"/>
        </w:rPr>
      </w:pPr>
    </w:p>
    <w:p w:rsidRDefault="00033C8B" w:rsidR="00033C8B">
      <w:pPr>
        <w:rPr>
          <w:rFonts w:cs="Arial" w:hAnsi="Arial" w:ascii="Arial"/>
          <w:sz w:val="20"/>
          <w:szCs w:val="20"/>
        </w:rPr>
      </w:pPr>
    </w:p>
    <w:p w:rsidRDefault="00280E01" w:rsidR="00033C8B"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                   Rekapitulacija </w:t>
      </w:r>
    </w:p>
    <w:p w:rsidRDefault="00033C8B" w:rsidR="00033C8B">
      <w:pPr>
        <w:rPr>
          <w:rFonts w:cs="Arial" w:hAnsi="Arial" w:ascii="Arial"/>
          <w:b/>
          <w:sz w:val="20"/>
          <w:szCs w:val="20"/>
        </w:rPr>
      </w:pPr>
    </w:p>
    <w:p w:rsidRDefault="00033C8B" w:rsidR="00033C8B"/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R="00033C8B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3C8B" w:rsidR="00033C8B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Prijavljeno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Priznato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Osporeno</w:t>
            </w:r>
          </w:p>
        </w:tc>
      </w:tr>
      <w:tr w:rsidR="00033C8B">
        <w:trPr>
          <w:trHeight w:val="556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0,00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0,00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0,00</w:t>
            </w:r>
          </w:p>
        </w:tc>
      </w:tr>
      <w:tr w:rsidR="00033C8B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504.548.061,15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504.548.061,15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</w:tr>
      <w:tr w:rsidR="00033C8B">
        <w:trPr>
          <w:trHeight w:val="556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spacing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504.548.061,15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504.548.061,15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</w:tr>
    </w:tbl>
    <w:p w:rsidRDefault="00033C8B" w:rsidR="00033C8B">
      <w:pPr>
        <w:ind w:left="870"/>
        <w:rPr>
          <w:rFonts w:cs="Arial" w:hAnsi="Arial" w:ascii="Arial"/>
          <w:b/>
          <w:sz w:val="20"/>
          <w:szCs w:val="20"/>
        </w:rPr>
      </w:pPr>
    </w:p>
    <w:p w:rsidRDefault="00033C8B" w:rsidR="00033C8B">
      <w:pPr>
        <w:rPr>
          <w:rFonts w:cs="Arial" w:hAnsi="Arial" w:ascii="Arial"/>
          <w:sz w:val="20"/>
          <w:szCs w:val="20"/>
        </w:rPr>
      </w:pPr>
    </w:p>
    <w:p w:rsidRDefault="00033C8B" w:rsidR="00033C8B">
      <w:pPr>
        <w:rPr>
          <w:rFonts w:cs="Arial" w:hAnsi="Arial" w:ascii="Arial"/>
          <w:sz w:val="20"/>
          <w:szCs w:val="20"/>
        </w:rPr>
      </w:pPr>
    </w:p>
    <w:p w:rsidRDefault="00033C8B" w:rsidR="00033C8B">
      <w:pPr>
        <w:rPr>
          <w:rFonts w:cs="Arial" w:hAnsi="Arial" w:ascii="Arial"/>
          <w:sz w:val="20"/>
          <w:szCs w:val="20"/>
        </w:rPr>
      </w:pPr>
    </w:p>
    <w:p w:rsidRDefault="00033C8B" w:rsidR="00033C8B">
      <w:pPr>
        <w:rPr>
          <w:rFonts w:cs="Arial" w:hAnsi="Arial" w:ascii="Arial"/>
          <w:sz w:val="20"/>
          <w:szCs w:val="20"/>
        </w:rPr>
      </w:pPr>
    </w:p>
    <w:p w:rsidRDefault="00033C8B" w:rsidR="00033C8B"/>
    <w:p w:rsidRDefault="00033C8B" w:rsidR="00033C8B"/>
    <w:p w:rsidRDefault="00033C8B" w:rsidR="00033C8B"/>
    <w:p w:rsidRDefault="00033C8B" w:rsidR="00033C8B"/>
    <w:p w:rsidRDefault="00033C8B" w:rsidR="00033C8B"/>
    <w:p w:rsidRDefault="00033C8B" w:rsidR="00033C8B"/>
    <w:p w:rsidRDefault="00033C8B" w:rsidR="00033C8B"/>
    <w:p w:rsidRDefault="00280E01" w:rsidR="00033C8B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lastRenderedPageBreak/>
        <w:t xml:space="preserve">ĆUF d.o.o. u stečaju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280E01" w:rsidR="00033C8B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Zagreb, Francesca Tenchinija 2/A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Na broj: 3 St-2351/17</w:t>
      </w:r>
    </w:p>
    <w:p w:rsidRDefault="00280E01" w:rsidR="00033C8B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OIB: 50616400695 </w:t>
      </w:r>
    </w:p>
    <w:p w:rsidRDefault="00033C8B" w:rsidR="00033C8B"/>
    <w:p w:rsidRDefault="00280E01" w:rsidR="00033C8B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280E01" w:rsidR="00033C8B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 nekretninama </w:t>
      </w:r>
    </w:p>
    <w:tbl>
      <w:tblPr>
        <w:tblW w:type="pct" w:w="4990"/>
        <w:jc w:val="center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26"/>
        <w:gridCol w:w="2060"/>
        <w:gridCol w:w="1515"/>
        <w:gridCol w:w="1630"/>
        <w:gridCol w:w="1536"/>
        <w:gridCol w:w="1641"/>
        <w:gridCol w:w="2115"/>
        <w:gridCol w:w="2769"/>
      </w:tblGrid>
      <w:tr w:rsidR="00033C8B">
        <w:trPr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Rb / Broj prijave </w:t>
            </w:r>
          </w:p>
          <w:p w:rsidRDefault="00033C8B" w:rsidR="00033C8B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dxa" w:w="16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Adresa / sjedište razlučnog vjerovnika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Dio imovine na koji se odnosi razlučno pravo</w:t>
            </w:r>
          </w:p>
        </w:tc>
      </w:tr>
      <w:tr w:rsidR="00033C8B">
        <w:trPr>
          <w:trHeight w:val="931"/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GASFIN S.A. zastupano po odv. društvu TUS NOVOKMET SMRČEK D.O.O., Heinzlova 33A, Zagreb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21389958174</w:t>
            </w:r>
          </w:p>
        </w:tc>
        <w:tc>
          <w:tcPr>
            <w:tcW w:type="dxa" w:w="16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Route d´Arlon 45,</w:t>
            </w:r>
          </w:p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8009 Strassen, </w:t>
            </w:r>
          </w:p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Luxembourg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 sud u Rijeci,</w:t>
            </w:r>
          </w:p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Zemljišno knjižni odjel Krk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502.848.544,88kn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-Sporazum o zasnivanju založnog prava na nekretninama i na poslovnim udjelima</w:t>
            </w:r>
          </w:p>
          <w:p w:rsidRDefault="00280E01" w:rsidR="00033C8B">
            <w:r>
              <w:rPr>
                <w:rFonts w:cs="Arial" w:hAnsi="Arial" w:ascii="Arial"/>
                <w:sz w:val="20"/>
                <w:szCs w:val="20"/>
              </w:rPr>
              <w:t>Ov-6064/2009, Ov-6030/2009,</w:t>
            </w:r>
            <w: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OV-11373/2017, OV-1187/04, OV-11377/2017, OV-8575/07, OV-11373/2017, OV-12222/2007, OV-11372/2017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-zk.ul. 4627 k.o. Omišalj, k.č.br. 14026/1, 14026/2, 14026/3, 14102/2, površine 35.311 m“</w:t>
            </w:r>
          </w:p>
          <w:p w:rsidRDefault="00280E01" w:rsidR="00033C8B">
            <w:r>
              <w:rPr>
                <w:rFonts w:cs="Arial" w:hAnsi="Arial" w:ascii="Arial"/>
                <w:sz w:val="20"/>
                <w:szCs w:val="20"/>
              </w:rPr>
              <w:t>-zk.ul. 4210 k.o. Omišalj, k.č.br. 14028, 14055, 14056, 14057, 14058, 14059, površine 159.719 m“</w:t>
            </w:r>
            <w:r>
              <w:t xml:space="preserve"> </w:t>
            </w:r>
          </w:p>
          <w:p w:rsidRDefault="00280E01" w:rsidR="00033C8B">
            <w:r>
              <w:t>-</w:t>
            </w:r>
            <w:r>
              <w:rPr>
                <w:rFonts w:cs="Arial" w:hAnsi="Arial" w:ascii="Arial"/>
                <w:sz w:val="20"/>
                <w:szCs w:val="20"/>
              </w:rPr>
              <w:t>zk.ul. 9031 k.o. Omišalj, k.č.br. 14027, površine 137.071 m“</w:t>
            </w:r>
          </w:p>
        </w:tc>
      </w:tr>
      <w:tr w:rsidR="00033C8B">
        <w:trPr>
          <w:trHeight w:val="931"/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RH, MF, Porezna uprava, Područni ured Zagreb, zastupana po Županijskom državnom odvjetništvu u Zagrebu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dxa" w:w="16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Zagreb, </w:t>
            </w:r>
          </w:p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Savska cesta 41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 sud u Rijeci,</w:t>
            </w:r>
          </w:p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Zemljišno knjižni odjel Krk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1.699.516,27 kn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Rješenje Općinskog suda u Krku, posl. br. Ovr-83/2013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zk ul. 4627 ko Omišalj, kč br 14026/1, 14026/2, 14026/3, 14102/2, površine 35.311 m“</w:t>
            </w:r>
          </w:p>
          <w:p w:rsidRDefault="00280E01" w:rsidR="00033C8B">
            <w:r>
              <w:rPr>
                <w:rFonts w:cs="Arial" w:hAnsi="Arial" w:ascii="Arial"/>
                <w:sz w:val="20"/>
                <w:szCs w:val="20"/>
              </w:rPr>
              <w:t>-zk ul 4210 ko Omišalj, kč br 14028, 14055, 14056, 14057, 14058, 14059, površine 159.719 m“</w:t>
            </w:r>
            <w:r>
              <w:t xml:space="preserve"> </w:t>
            </w:r>
          </w:p>
          <w:p w:rsidRDefault="00280E01" w:rsidR="00033C8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-zk.ul. 9031 k.o. Omišalj, k.č.br. 14027, površine 137.071 m“</w:t>
            </w:r>
          </w:p>
        </w:tc>
      </w:tr>
    </w:tbl>
    <w:p w:rsidRDefault="00033C8B" w:rsidR="00033C8B">
      <w:pPr>
        <w:ind w:left="708"/>
        <w:rPr>
          <w:rFonts w:cs="Arial" w:hAnsi="Arial" w:ascii="Arial"/>
          <w:sz w:val="20"/>
          <w:szCs w:val="20"/>
        </w:rPr>
      </w:pPr>
    </w:p>
    <w:p w:rsidRDefault="00033C8B" w:rsidR="00033C8B">
      <w:pPr>
        <w:ind w:left="708"/>
        <w:rPr>
          <w:rFonts w:cs="Arial" w:hAnsi="Arial" w:ascii="Arial"/>
          <w:sz w:val="20"/>
          <w:szCs w:val="20"/>
        </w:rPr>
      </w:pPr>
    </w:p>
    <w:p w:rsidRDefault="00280E01" w:rsidR="00033C8B">
      <w:pPr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Stečajna upraviteljica:</w:t>
      </w:r>
    </w:p>
    <w:p w:rsidRDefault="00280E01" w:rsidR="00033C8B">
      <w:r>
        <w:rPr>
          <w:rFonts w:cs="Arial" w:hAnsi="Arial" w:ascii="Arial"/>
          <w:sz w:val="20"/>
          <w:szCs w:val="20"/>
        </w:rPr>
        <w:t xml:space="preserve">               Zagreb, 21.5.2018.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     Iva  Petanjek, dipl.oec. </w:t>
      </w:r>
    </w:p>
    <w:sectPr w:rsidR="00033C8B">
      <w:footerReference w:type="default" r:id="rId8"/>
      <w:pgSz w:orient="landscape" w:h="11906" w:w="16838"/>
      <w:pgMar w:gutter="0" w:footer="720" w:header="720" w:left="1417" w:bottom="1417" w:right="1417" w:top="85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737" w:rsidR="00911737">
      <w:pPr>
        <w:spacing w:after="0"/>
      </w:pPr>
      <w:r>
        <w:separator/>
      </w:r>
    </w:p>
  </w:endnote>
  <w:endnote w:id="0" w:type="continuationSeparator">
    <w:p w:rsidRDefault="00911737" w:rsidR="009117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E01" w:rsidR="00947E35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FF154C">
      <w:rPr>
        <w:noProof/>
      </w:rPr>
      <w:t>2</w:t>
    </w:r>
    <w:r>
      <w:fldChar w:fldCharType="end"/>
    </w:r>
  </w:p>
  <w:p w:rsidRDefault="00FF154C" w:rsidR="00947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737" w:rsidR="00911737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911737" w:rsidR="00911737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033C8B"/>
    <w:rsid w:val="00033C8B"/>
    <w:rsid w:val="00280E01"/>
    <w:rsid w:val="006C5546"/>
    <w:rsid w:val="00911737"/>
    <w:rsid w:val="00A83091"/>
    <w:rsid w:val="00AF5884"/>
    <w:rsid w:val="00C64ED3"/>
    <w:rsid w:val="00FF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8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pPr>
      <w:suppressAutoHyphens/>
      <w:spacing w:lineRule="auto" w:line="240" w:after="80"/>
    </w:pPr>
    <w:rPr>
      <w:rFonts w:eastAsia="Times New Roman"/>
    </w:rPr>
  </w:style>
  <w:style w:styleId="Odlomakpopisa" w:type="paragraph">
    <w:name w:val="List Paragraph"/>
    <w:basedOn w:val="Normal"/>
    <w:pPr>
      <w:suppressAutoHyphens w:val="false"/>
      <w:spacing w:after="0"/>
      <w:ind w:left="720"/>
      <w:textAlignment w:val="auto"/>
    </w:pPr>
    <w:rPr>
      <w:rFonts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HeaderChar" w:type="character">
    <w:name w:val="Header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FooterChar" w:type="character">
    <w:name w:val="Footer Char"/>
    <w:basedOn w:val="Zadanifontodlomka"/>
  </w:style>
  <w:style w:styleId="Tekstbalonia" w:type="paragraph">
    <w:name w:val="Balloon Text"/>
    <w:basedOn w:val="Normal"/>
    <w:pPr>
      <w:spacing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Zadanifontodlomk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8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88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88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88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8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pPr>
      <w:suppressAutoHyphens/>
      <w:spacing w:after="80" w:line="240" w:lineRule="auto"/>
    </w:pPr>
    <w:rPr>
      <w:rFonts w:eastAsia="Times New Roman"/>
    </w:rPr>
  </w:style>
  <w:style w:styleId="Odlomakpopisa" w:type="paragraph">
    <w:name w:val="List Paragraph"/>
    <w:basedOn w:val="Normal"/>
    <w:pPr>
      <w:suppressAutoHyphens w:val="0"/>
      <w:spacing w:after="0"/>
      <w:ind w:left="720"/>
      <w:textAlignment w:val="auto"/>
    </w:pPr>
    <w:rPr>
      <w:rFonts w:ascii="Times New Roman" w:eastAsia="Times New Roman" w:hAnsi="Times New Roman"/>
      <w:sz w:val="24"/>
      <w:szCs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HeaderChar" w:type="character">
    <w:name w:val="Header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FooterChar" w:type="character">
    <w:name w:val="Footer Char"/>
    <w:basedOn w:val="Zadanifontodlomka"/>
  </w:style>
  <w:style w:styleId="Tekstbalonia" w:type="paragraph">
    <w:name w:val="Balloon Text"/>
    <w:basedOn w:val="Normal"/>
    <w:pPr>
      <w:spacing w:after="0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Zadanifontodlomk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8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88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88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88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421</properties:Words>
  <properties:Characters>2651</properties:Characters>
  <properties:Lines>221</properties:Lines>
  <properties:Paragraphs>100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2018-05-30T07:28:00Z</dcterms:created>
  <dc:creator>Darko</dc:creator>
  <cp:lastModifiedBy>Sonja Pilić</cp:lastModifiedBy>
  <cp:lastPrinted>2018-05-30T07:29:00Z</cp:lastPrinted>
  <dcterms:modified xmlns:xsi="http://www.w3.org/2001/XMLSchema-instance" xsi:type="dcterms:W3CDTF">2018-05-30T07:30:00Z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(Tablice_steč._upr..docx)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