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fcfc" w14:paraId="fdbfcfc" w:rsidRDefault="00B87AB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556260</wp:posOffset>
            </wp:positionV>
            <wp:extent cy="701040" cx="525384"/>
            <wp:effectExtent b="3810" r="825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03695" cx="527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87ABD" w:rsidP="00B87ABD" w:rsidR="00B87ABD">
      <w:pPr>
        <w:spacing w:after="0"/>
        <w:jc w:val="both"/>
      </w:pPr>
      <w:r>
        <w:t xml:space="preserve">           </w:t>
      </w:r>
    </w:p>
    <w:p w:rsidRDefault="00B87ABD" w:rsidP="00B87ABD" w:rsidR="00B87ABD">
      <w:pPr>
        <w:spacing w:after="0"/>
        <w:jc w:val="both"/>
      </w:pPr>
      <w:r>
        <w:t xml:space="preserve">          </w:t>
      </w:r>
      <w:bookmarkStart w:name="_GoBack" w:id="0"/>
      <w:bookmarkEnd w:id="0"/>
      <w:r>
        <w:t>Republika Hrvatska</w:t>
      </w:r>
    </w:p>
    <w:p w:rsidRDefault="00B87ABD" w:rsidP="00B87ABD" w:rsidR="00B87AB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87ABD" w:rsidP="00B87ABD" w:rsidR="00B87AB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B87ABD">
        <w:rPr>
          <w:rFonts w:cs="Times New Roman" w:eastAsia="Times New Roman"/>
          <w:noProof/>
          <w:szCs w:val="20"/>
          <w:lang w:eastAsia="hr-HR"/>
        </w:rPr>
        <w:t>Poslovni broj: 5. St-278/2017-21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7ABD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u stečajnom postupku nad </w:t>
      </w:r>
      <w:r w:rsidRPr="00B87ABD">
        <w:rPr>
          <w:rFonts w:cs="Times New Roman" w:eastAsia="Calibri"/>
          <w:szCs w:val="20"/>
          <w:lang w:eastAsia="hr-HR"/>
        </w:rPr>
        <w:t xml:space="preserve">Stečajnom masom iza </w:t>
      </w:r>
      <w:r w:rsidRPr="00B87ABD">
        <w:rPr>
          <w:rFonts w:cs="Times New Roman" w:eastAsia="Times New Roman"/>
          <w:szCs w:val="20"/>
          <w:lang w:eastAsia="hr-HR"/>
        </w:rPr>
        <w:t xml:space="preserve">TRGOVAČKE ZADRUGE KATAPULT u stečaju, Osijek, </w:t>
      </w:r>
      <w:proofErr w:type="spellStart"/>
      <w:r w:rsidRPr="00B87ABD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B87ABD">
        <w:rPr>
          <w:rFonts w:cs="Times New Roman" w:eastAsia="Times New Roman"/>
          <w:szCs w:val="20"/>
          <w:lang w:eastAsia="hr-HR"/>
        </w:rPr>
        <w:t xml:space="preserve"> obala 89/A, MBS: 010102102, OIB: 97833022611,</w:t>
      </w:r>
      <w:r w:rsidRPr="00B87ABD">
        <w:rPr>
          <w:rFonts w:cs="Times New Roman" w:eastAsia="Times New Roman"/>
          <w:noProof/>
          <w:szCs w:val="20"/>
          <w:lang w:eastAsia="hr-HR"/>
        </w:rPr>
        <w:t xml:space="preserve"> 18. lipnja 2018. donosi   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left="708"/>
        <w:jc w:val="center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87ABD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B87ABD">
        <w:rPr>
          <w:rFonts w:cs="Times New Roman" w:eastAsia="Times New Roman"/>
          <w:szCs w:val="20"/>
          <w:lang w:eastAsia="hr-HR"/>
        </w:rPr>
        <w:t>1. Prodaju se nekretnine stečajnog dužnika upisane</w:t>
      </w:r>
      <w:r w:rsidRPr="00B87ABD">
        <w:rPr>
          <w:rFonts w:cs="Times New Roman" w:eastAsia="Times New Roman"/>
          <w:noProof/>
          <w:szCs w:val="20"/>
          <w:lang w:eastAsia="hr-HR"/>
        </w:rPr>
        <w:t xml:space="preserve"> u </w:t>
      </w:r>
      <w:proofErr w:type="spellStart"/>
      <w:r w:rsidRPr="00B87ABD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B87ABD">
        <w:rPr>
          <w:rFonts w:cs="Times New Roman" w:eastAsia="Times New Roman"/>
          <w:szCs w:val="20"/>
          <w:lang w:eastAsia="hr-HR"/>
        </w:rPr>
        <w:t xml:space="preserve">. 5390 k.o. 300934 Grad Bjelovar, kat. čestica 2427/1 U ULICI MATICE HRVATSKE sa 1026 m2, 4. Suvlasnički dio: 24/1000, ETAŽNO VLASNIŠTVO (E-4), POSLOVNI PROSTOR "A1", koji se nalazi u prizemlju stambeno-poslovne zgrade, a sastoji se od ostave, poslovnog prostora, </w:t>
      </w:r>
      <w:proofErr w:type="spellStart"/>
      <w:r w:rsidRPr="00B87ABD">
        <w:rPr>
          <w:rFonts w:cs="Times New Roman" w:eastAsia="Times New Roman"/>
          <w:szCs w:val="20"/>
          <w:lang w:eastAsia="hr-HR"/>
        </w:rPr>
        <w:t>predprostora</w:t>
      </w:r>
      <w:proofErr w:type="spellEnd"/>
      <w:r w:rsidRPr="00B87ABD">
        <w:rPr>
          <w:rFonts w:cs="Times New Roman" w:eastAsia="Times New Roman"/>
          <w:szCs w:val="20"/>
          <w:lang w:eastAsia="hr-HR"/>
        </w:rPr>
        <w:t xml:space="preserve">, WC-a, </w:t>
      </w:r>
      <w:proofErr w:type="spellStart"/>
      <w:r w:rsidRPr="00B87ABD">
        <w:rPr>
          <w:rFonts w:cs="Times New Roman" w:eastAsia="Times New Roman"/>
          <w:szCs w:val="20"/>
          <w:lang w:eastAsia="hr-HR"/>
        </w:rPr>
        <w:t>netto</w:t>
      </w:r>
      <w:proofErr w:type="spellEnd"/>
      <w:r w:rsidRPr="00B87ABD">
        <w:rPr>
          <w:rFonts w:cs="Times New Roman" w:eastAsia="Times New Roman"/>
          <w:szCs w:val="20"/>
          <w:lang w:eastAsia="hr-HR"/>
        </w:rPr>
        <w:t xml:space="preserve"> korisne površine P=35,36 m2, kojem pripada spremište "A1" koje se nalazi u podrumu, neto korisne površine P=7,80 m2,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B87ABD">
        <w:rPr>
          <w:rFonts w:cs="Times New Roman" w:eastAsia="Times New Roman"/>
          <w:color w:val="000000"/>
          <w:szCs w:val="20"/>
          <w:lang w:eastAsia="hr-HR"/>
        </w:rPr>
        <w:t xml:space="preserve">Nekretnine su opterećene </w:t>
      </w:r>
      <w:proofErr w:type="spellStart"/>
      <w:r w:rsidRPr="00B87ABD">
        <w:rPr>
          <w:rFonts w:cs="Times New Roman" w:eastAsia="Times New Roman"/>
          <w:color w:val="000000"/>
          <w:szCs w:val="20"/>
          <w:lang w:eastAsia="hr-HR"/>
        </w:rPr>
        <w:t>razlučnim</w:t>
      </w:r>
      <w:proofErr w:type="spellEnd"/>
      <w:r w:rsidRPr="00B87ABD">
        <w:rPr>
          <w:rFonts w:cs="Times New Roman" w:eastAsia="Times New Roman"/>
          <w:color w:val="000000"/>
          <w:szCs w:val="20"/>
          <w:lang w:eastAsia="hr-HR"/>
        </w:rPr>
        <w:t xml:space="preserve"> pravom za korist vjerovnika </w:t>
      </w:r>
      <w:r w:rsidRPr="00B87ABD">
        <w:rPr>
          <w:rFonts w:cs="Times New Roman" w:eastAsia="Times New Roman"/>
          <w:szCs w:val="20"/>
          <w:lang w:eastAsia="hr-HR"/>
        </w:rPr>
        <w:t xml:space="preserve">Zagrebačka banka d.d. Zagreb i </w:t>
      </w:r>
      <w:proofErr w:type="spellStart"/>
      <w:r w:rsidRPr="00B87ABD">
        <w:rPr>
          <w:rFonts w:cs="Times New Roman" w:eastAsia="Times New Roman"/>
          <w:szCs w:val="20"/>
          <w:lang w:eastAsia="hr-HR"/>
        </w:rPr>
        <w:t>Beming</w:t>
      </w:r>
      <w:proofErr w:type="spellEnd"/>
      <w:r w:rsidRPr="00B87ABD">
        <w:rPr>
          <w:rFonts w:cs="Times New Roman" w:eastAsia="Times New Roman"/>
          <w:szCs w:val="20"/>
          <w:lang w:eastAsia="hr-HR"/>
        </w:rPr>
        <w:t xml:space="preserve"> d.o.o. Bjelovar.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B87ABD">
        <w:rPr>
          <w:rFonts w:cs="Times New Roman" w:eastAsia="Times New Roman"/>
          <w:color w:val="000000"/>
          <w:szCs w:val="20"/>
          <w:lang w:eastAsia="hr-HR"/>
        </w:rPr>
        <w:t xml:space="preserve">2. Utvrđuje se vrijednost nekretnina </w:t>
      </w:r>
      <w:r w:rsidRPr="00B87ABD">
        <w:rPr>
          <w:rFonts w:cs="Times New Roman" w:eastAsia="Times New Roman"/>
          <w:szCs w:val="20"/>
          <w:lang w:eastAsia="hr-HR"/>
        </w:rPr>
        <w:t>upisanih u</w:t>
      </w:r>
      <w:r w:rsidRPr="00B87ABD">
        <w:rPr>
          <w:rFonts w:cs="Times New Roman" w:eastAsia="Times New Roman"/>
          <w:noProof/>
          <w:szCs w:val="20"/>
          <w:lang w:eastAsia="hr-HR"/>
        </w:rPr>
        <w:t xml:space="preserve"> </w:t>
      </w:r>
      <w:proofErr w:type="spellStart"/>
      <w:r w:rsidRPr="00B87ABD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B87ABD">
        <w:rPr>
          <w:rFonts w:cs="Times New Roman" w:eastAsia="Times New Roman"/>
          <w:szCs w:val="20"/>
          <w:lang w:eastAsia="hr-HR"/>
        </w:rPr>
        <w:t xml:space="preserve">. 5390 k.o. 300934 Grad Bjelovar, kat. čestica 2427/1 U ULICI MATICE HRVATSKE sa 1026 m2, 4. Suvlasnički dio: 24/1000, ETAŽNO VLASNIŠTVO (E-4), POSLOVNI PROSTOR "A1", koji se nalazi u prizemlju stambeno-poslovne zgrade, a sastoji se od ostave, poslovnog prostora, </w:t>
      </w:r>
      <w:proofErr w:type="spellStart"/>
      <w:r w:rsidRPr="00B87ABD">
        <w:rPr>
          <w:rFonts w:cs="Times New Roman" w:eastAsia="Times New Roman"/>
          <w:szCs w:val="20"/>
          <w:lang w:eastAsia="hr-HR"/>
        </w:rPr>
        <w:t>predprostora</w:t>
      </w:r>
      <w:proofErr w:type="spellEnd"/>
      <w:r w:rsidRPr="00B87ABD">
        <w:rPr>
          <w:rFonts w:cs="Times New Roman" w:eastAsia="Times New Roman"/>
          <w:szCs w:val="20"/>
          <w:lang w:eastAsia="hr-HR"/>
        </w:rPr>
        <w:t xml:space="preserve">, WC-a, </w:t>
      </w:r>
      <w:proofErr w:type="spellStart"/>
      <w:r w:rsidRPr="00B87ABD">
        <w:rPr>
          <w:rFonts w:cs="Times New Roman" w:eastAsia="Times New Roman"/>
          <w:szCs w:val="20"/>
          <w:lang w:eastAsia="hr-HR"/>
        </w:rPr>
        <w:t>netto</w:t>
      </w:r>
      <w:proofErr w:type="spellEnd"/>
      <w:r w:rsidRPr="00B87ABD">
        <w:rPr>
          <w:rFonts w:cs="Times New Roman" w:eastAsia="Times New Roman"/>
          <w:szCs w:val="20"/>
          <w:lang w:eastAsia="hr-HR"/>
        </w:rPr>
        <w:t xml:space="preserve"> korisne površine P=35,36 m2, kojem pripada spremište "A1" koje se nalazi u podrumu, neto korisne površine P=7,80 m2, </w:t>
      </w:r>
      <w:r w:rsidRPr="00B87ABD">
        <w:rPr>
          <w:rFonts w:cs="Times New Roman" w:eastAsia="Times New Roman"/>
          <w:noProof/>
          <w:szCs w:val="20"/>
          <w:lang w:eastAsia="hr-HR"/>
        </w:rPr>
        <w:t>u iznosu od 138.000,00 kn.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87ABD">
        <w:rPr>
          <w:rFonts w:cs="Times New Roman" w:eastAsia="Times New Roman"/>
          <w:color w:val="000000"/>
          <w:szCs w:val="20"/>
          <w:lang w:eastAsia="hr-HR"/>
        </w:rPr>
        <w:t>3.</w:t>
      </w:r>
      <w:r w:rsidRPr="00B87ABD">
        <w:rPr>
          <w:rFonts w:cs="Times New Roman" w:eastAsia="Times New Roman"/>
          <w:szCs w:val="20"/>
          <w:lang w:eastAsia="hr-HR"/>
        </w:rPr>
        <w:t xml:space="preserve"> Prodaju n</w:t>
      </w:r>
      <w:r w:rsidRPr="00B87ABD">
        <w:rPr>
          <w:rFonts w:cs="Times New Roman" w:eastAsia="Times New Roman"/>
          <w:color w:val="000000"/>
          <w:szCs w:val="20"/>
          <w:lang w:eastAsia="hr-HR"/>
        </w:rPr>
        <w:t>ekretnina provest će Financijska agencija (dalje: Agencija) elektroničkom javnom dražbom (čl.247. st.2. Stečajnog zakona, "Narodne novine" broj 75/15. i 104/17, dalje: SZ).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87ABD">
        <w:rPr>
          <w:rFonts w:cs="Times New Roman" w:eastAsia="Times New Roman"/>
          <w:color w:val="000000"/>
          <w:szCs w:val="20"/>
          <w:lang w:eastAsia="hr-HR"/>
        </w:rPr>
        <w:t xml:space="preserve"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(čl.97. st.5. Ovršnog zakona, "Narodne novine" broj 112/12., 25/13., 93/14., 55/16. i 73/17, dalje: OZ). 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87ABD">
        <w:rPr>
          <w:rFonts w:cs="Times New Roman" w:eastAsia="Times New Roman"/>
          <w:color w:val="000000"/>
          <w:szCs w:val="20"/>
          <w:lang w:eastAsia="hr-HR"/>
        </w:rPr>
        <w:t>4. Uvjeti prodaje: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87ABD">
        <w:rPr>
          <w:rFonts w:cs="Times New Roman" w:eastAsia="Times New Roman"/>
          <w:color w:val="000000"/>
          <w:szCs w:val="20"/>
          <w:lang w:eastAsia="hr-HR"/>
        </w:rPr>
        <w:t>1. Nekretnine</w:t>
      </w:r>
      <w:r w:rsidRPr="00B87ABD">
        <w:rPr>
          <w:rFonts w:cs="Times New Roman" w:eastAsia="Times New Roman"/>
          <w:szCs w:val="20"/>
          <w:lang w:eastAsia="hr-HR"/>
        </w:rPr>
        <w:t xml:space="preserve"> upisane </w:t>
      </w:r>
      <w:r w:rsidRPr="00B87ABD">
        <w:rPr>
          <w:rFonts w:cs="Times New Roman" w:eastAsia="Times New Roman"/>
          <w:noProof/>
          <w:szCs w:val="20"/>
          <w:lang w:eastAsia="hr-HR"/>
        </w:rPr>
        <w:t xml:space="preserve">u </w:t>
      </w:r>
      <w:proofErr w:type="spellStart"/>
      <w:r w:rsidRPr="00B87ABD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B87ABD">
        <w:rPr>
          <w:rFonts w:cs="Times New Roman" w:eastAsia="Times New Roman"/>
          <w:szCs w:val="20"/>
          <w:lang w:eastAsia="hr-HR"/>
        </w:rPr>
        <w:t xml:space="preserve">. 5390 k.o. 300934 Grad Bjelovar, kat. čestica 2427/1 U ULICI MATICE HRVATSKE sa 1026 m2, 4. Suvlasnički dio: 24/1000, ETAŽNO VLASNIŠTVO (E-4), POSLOVNI PROSTOR "A1", koji se nalazi u prizemlju stambeno-poslovne zgrade, a sastoji se od ostave, poslovnog prostora, </w:t>
      </w:r>
      <w:proofErr w:type="spellStart"/>
      <w:r w:rsidRPr="00B87ABD">
        <w:rPr>
          <w:rFonts w:cs="Times New Roman" w:eastAsia="Times New Roman"/>
          <w:szCs w:val="20"/>
          <w:lang w:eastAsia="hr-HR"/>
        </w:rPr>
        <w:t>predprostora</w:t>
      </w:r>
      <w:proofErr w:type="spellEnd"/>
      <w:r w:rsidRPr="00B87ABD">
        <w:rPr>
          <w:rFonts w:cs="Times New Roman" w:eastAsia="Times New Roman"/>
          <w:szCs w:val="20"/>
          <w:lang w:eastAsia="hr-HR"/>
        </w:rPr>
        <w:t xml:space="preserve">, WC-a, </w:t>
      </w:r>
      <w:proofErr w:type="spellStart"/>
      <w:r w:rsidRPr="00B87ABD">
        <w:rPr>
          <w:rFonts w:cs="Times New Roman" w:eastAsia="Times New Roman"/>
          <w:szCs w:val="20"/>
          <w:lang w:eastAsia="hr-HR"/>
        </w:rPr>
        <w:t>netto</w:t>
      </w:r>
      <w:proofErr w:type="spellEnd"/>
      <w:r w:rsidRPr="00B87ABD">
        <w:rPr>
          <w:rFonts w:cs="Times New Roman" w:eastAsia="Times New Roman"/>
          <w:szCs w:val="20"/>
          <w:lang w:eastAsia="hr-HR"/>
        </w:rPr>
        <w:t xml:space="preserve"> korisne </w:t>
      </w:r>
      <w:r w:rsidRPr="00B87ABD">
        <w:rPr>
          <w:rFonts w:cs="Times New Roman" w:eastAsia="Times New Roman"/>
          <w:szCs w:val="20"/>
          <w:lang w:eastAsia="hr-HR"/>
        </w:rPr>
        <w:lastRenderedPageBreak/>
        <w:t xml:space="preserve">površine P=35,36 m2, kojem pripada spremište "A1" koje se nalazi u podrumu, neto korisne površine P=7,80 m2, ne </w:t>
      </w:r>
      <w:r w:rsidRPr="00B87ABD">
        <w:rPr>
          <w:rFonts w:cs="Times New Roman" w:eastAsia="Times New Roman"/>
          <w:color w:val="000000"/>
          <w:szCs w:val="20"/>
          <w:lang w:eastAsia="hr-HR"/>
        </w:rPr>
        <w:t>mogu se prodati: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B87ABD">
        <w:rPr>
          <w:rFonts w:cs="Times New Roman" w:eastAsia="Calibri"/>
          <w:color w:val="000000"/>
          <w:szCs w:val="20"/>
          <w:lang w:eastAsia="hr-HR"/>
        </w:rPr>
        <w:t>-na prvoj javnoj dražbi ispod tri četvrtine utvrđene vrijednosti odnosno ispod 103.500,00 kn,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87ABD">
        <w:rPr>
          <w:rFonts w:cs="Times New Roman" w:eastAsia="Calibri"/>
          <w:color w:val="000000"/>
          <w:szCs w:val="20"/>
          <w:lang w:eastAsia="hr-HR"/>
        </w:rPr>
        <w:t>-na drugoj javnoj dražbi ispod jedne polovine utvrđene vrijednosti odnosno ispod  69.000,00 kn,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B87ABD">
        <w:rPr>
          <w:rFonts w:cs="Times New Roman" w:eastAsia="Calibri"/>
          <w:color w:val="000000"/>
          <w:szCs w:val="20"/>
          <w:lang w:eastAsia="hr-HR"/>
        </w:rPr>
        <w:t>-na trećoj javnoj dražbi ispod jedne četvrtine utvrđene vrijednosti odnosno ispod 34.500,00 kn (čl.247. st.5. SZ-a);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color w:val="000000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87ABD">
        <w:rPr>
          <w:rFonts w:cs="Times New Roman" w:eastAsia="Times New Roman"/>
          <w:szCs w:val="20"/>
          <w:lang w:eastAsia="hr-HR"/>
        </w:rPr>
        <w:t xml:space="preserve">Na četvrtoj dražbi nekretnine se prodaju po početnoj cijeni od 1,00 kn </w:t>
      </w:r>
      <w:r w:rsidRPr="00B87ABD">
        <w:rPr>
          <w:rFonts w:cs="Times New Roman" w:eastAsia="Times New Roman"/>
          <w:color w:val="000000"/>
          <w:szCs w:val="20"/>
          <w:lang w:eastAsia="hr-HR"/>
        </w:rPr>
        <w:t>(čl.247. st.6. SZ-a).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87ABD">
        <w:rPr>
          <w:rFonts w:cs="Times New Roman" w:eastAsia="Times New Roman"/>
          <w:szCs w:val="20"/>
          <w:lang w:eastAsia="hr-HR"/>
        </w:rPr>
        <w:t xml:space="preserve">2. Prvi </w:t>
      </w:r>
      <w:proofErr w:type="spellStart"/>
      <w:r w:rsidRPr="00B87ABD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B87ABD">
        <w:rPr>
          <w:rFonts w:cs="Times New Roman" w:eastAsia="Times New Roman"/>
          <w:szCs w:val="20"/>
          <w:lang w:eastAsia="hr-HR"/>
        </w:rPr>
        <w:t xml:space="preserve"> vjerovnik u </w:t>
      </w:r>
      <w:proofErr w:type="spellStart"/>
      <w:r w:rsidRPr="00B87ABD">
        <w:rPr>
          <w:rFonts w:cs="Times New Roman" w:eastAsia="Times New Roman"/>
          <w:szCs w:val="20"/>
          <w:lang w:eastAsia="hr-HR"/>
        </w:rPr>
        <w:t>prednosnom</w:t>
      </w:r>
      <w:proofErr w:type="spellEnd"/>
      <w:r w:rsidRPr="00B87ABD">
        <w:rPr>
          <w:rFonts w:cs="Times New Roman" w:eastAsia="Times New Roman"/>
          <w:szCs w:val="20"/>
          <w:lang w:eastAsia="hr-HR"/>
        </w:rPr>
        <w:t xml:space="preserve"> redu može izjaviti da kupuje nekretninu i da stavlja u prijeboj svoju tražbinu s </w:t>
      </w:r>
      <w:proofErr w:type="spellStart"/>
      <w:r w:rsidRPr="00B87ABD">
        <w:rPr>
          <w:rFonts w:cs="Times New Roman" w:eastAsia="Times New Roman"/>
          <w:szCs w:val="20"/>
          <w:lang w:eastAsia="hr-HR"/>
        </w:rPr>
        <w:t>protutražbinom</w:t>
      </w:r>
      <w:proofErr w:type="spellEnd"/>
      <w:r w:rsidRPr="00B87ABD">
        <w:rPr>
          <w:rFonts w:cs="Times New Roman" w:eastAsia="Times New Roman"/>
          <w:szCs w:val="20"/>
          <w:lang w:eastAsia="hr-HR"/>
        </w:rPr>
        <w:t xml:space="preserve"> stečajnog dužnika po osnovi cijene u visini utvrđene vrijednosti nekretnine </w:t>
      </w:r>
      <w:r w:rsidRPr="00B87ABD">
        <w:rPr>
          <w:rFonts w:cs="Times New Roman" w:eastAsia="Times New Roman"/>
          <w:color w:val="000000"/>
          <w:szCs w:val="20"/>
          <w:lang w:eastAsia="hr-HR"/>
        </w:rPr>
        <w:t>(čl.247. st.6. SZ-a)</w:t>
      </w:r>
      <w:r w:rsidRPr="00B87ABD">
        <w:rPr>
          <w:rFonts w:cs="Times New Roman" w:eastAsia="Times New Roman"/>
          <w:szCs w:val="20"/>
          <w:lang w:eastAsia="hr-HR"/>
        </w:rPr>
        <w:t xml:space="preserve">. 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87ABD">
        <w:rPr>
          <w:rFonts w:cs="Times New Roman" w:eastAsia="Times New Roman"/>
          <w:szCs w:val="20"/>
          <w:lang w:eastAsia="hr-HR"/>
        </w:rPr>
        <w:t>3. K</w:t>
      </w:r>
      <w:r w:rsidRPr="00B87ABD">
        <w:rPr>
          <w:rFonts w:cs="Times New Roman" w:eastAsia="Times New Roman"/>
          <w:color w:val="000000"/>
          <w:szCs w:val="20"/>
          <w:lang w:eastAsia="hr-HR"/>
        </w:rPr>
        <w:t>ao ponuditelji na usmenoj javnoj dražbi mogu sudjelovati samo osobe koje uplate jamčevinu u visini od 10% utvrđene vrijednosti nekretnine iz toč.2.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87ABD">
        <w:rPr>
          <w:rFonts w:cs="Times New Roman" w:eastAsia="Times New Roman"/>
          <w:szCs w:val="20"/>
          <w:lang w:eastAsia="hr-HR"/>
        </w:rPr>
        <w:t>4. Dražbeni korak iznosi 1.000,00 kn.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87ABD">
        <w:rPr>
          <w:rFonts w:cs="Times New Roman" w:eastAsia="Times New Roman"/>
          <w:szCs w:val="20"/>
          <w:lang w:eastAsia="hr-HR"/>
        </w:rPr>
        <w:t xml:space="preserve">5. Kupac je dužan položiti </w:t>
      </w:r>
      <w:proofErr w:type="spellStart"/>
      <w:r w:rsidRPr="00B87ABD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B87ABD">
        <w:rPr>
          <w:rFonts w:cs="Times New Roman" w:eastAsia="Times New Roman"/>
          <w:szCs w:val="20"/>
          <w:lang w:eastAsia="hr-HR"/>
        </w:rPr>
        <w:t xml:space="preserve"> odnosno razliku između uplaćene jamčevine i postignute cijene u roku od 30 dana od dana pravomoćnosti rješenja o dosudi, na račun Agencije otvoren za tu namjenu.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87ABD">
        <w:rPr>
          <w:rFonts w:cs="Times New Roman" w:eastAsia="Times New Roman"/>
          <w:szCs w:val="20"/>
          <w:lang w:eastAsia="hr-HR"/>
        </w:rPr>
        <w:t xml:space="preserve">6. Ako kupac u roku iz </w:t>
      </w:r>
      <w:proofErr w:type="spellStart"/>
      <w:r w:rsidRPr="00B87ABD">
        <w:rPr>
          <w:rFonts w:cs="Times New Roman" w:eastAsia="Times New Roman"/>
          <w:szCs w:val="20"/>
          <w:lang w:eastAsia="hr-HR"/>
        </w:rPr>
        <w:t>toč</w:t>
      </w:r>
      <w:proofErr w:type="spellEnd"/>
      <w:r w:rsidRPr="00B87ABD">
        <w:rPr>
          <w:rFonts w:cs="Times New Roman" w:eastAsia="Times New Roman"/>
          <w:szCs w:val="20"/>
          <w:lang w:eastAsia="hr-HR"/>
        </w:rPr>
        <w:t xml:space="preserve">. 5. ne položi </w:t>
      </w:r>
      <w:proofErr w:type="spellStart"/>
      <w:r w:rsidRPr="00B87ABD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B87ABD">
        <w:rPr>
          <w:rFonts w:cs="Times New Roman" w:eastAsia="Times New Roman"/>
          <w:szCs w:val="20"/>
          <w:lang w:eastAsia="hr-HR"/>
        </w:rPr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B87ABD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B87ABD">
        <w:rPr>
          <w:rFonts w:cs="Times New Roman" w:eastAsia="Times New Roman"/>
          <w:szCs w:val="20"/>
          <w:lang w:eastAsia="hr-HR"/>
        </w:rPr>
        <w:t xml:space="preserve"> postignute na prijašnjoj i novoj prodaji (čl.106. st.2. i 3. OZ-a).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87ABD">
        <w:rPr>
          <w:rFonts w:cs="Times New Roman" w:eastAsia="Times New Roman"/>
          <w:szCs w:val="20"/>
          <w:lang w:eastAsia="hr-HR"/>
        </w:rPr>
        <w:t xml:space="preserve">7. Nekretnina će se dosuditi i kupcima koji su ponudili nižu cijenu, prema veličini ponuđene cijene ako kupci koji su ponudili veću cijenu ne polože </w:t>
      </w:r>
      <w:proofErr w:type="spellStart"/>
      <w:r w:rsidRPr="00B87ABD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B87ABD">
        <w:rPr>
          <w:rFonts w:cs="Times New Roman" w:eastAsia="Times New Roman"/>
          <w:szCs w:val="20"/>
          <w:lang w:eastAsia="hr-HR"/>
        </w:rPr>
        <w:t xml:space="preserve"> u roku koji će im za to biti određen (čl.98. st.3. OZ-a).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87ABD">
        <w:rPr>
          <w:rFonts w:cs="Times New Roman" w:eastAsia="Times New Roman"/>
          <w:color w:val="000000"/>
          <w:szCs w:val="20"/>
          <w:lang w:eastAsia="hr-HR"/>
        </w:rPr>
        <w:t xml:space="preserve">8. Nakon pravomoćnosti rješenja o dosudi nekretnine i pošto kupac položi </w:t>
      </w:r>
      <w:proofErr w:type="spellStart"/>
      <w:r w:rsidRPr="00B87ABD">
        <w:rPr>
          <w:rFonts w:cs="Times New Roman" w:eastAsia="Times New Roman"/>
          <w:color w:val="000000"/>
          <w:szCs w:val="20"/>
          <w:lang w:eastAsia="hr-HR"/>
        </w:rPr>
        <w:t>kupovninu</w:t>
      </w:r>
      <w:proofErr w:type="spellEnd"/>
      <w:r w:rsidRPr="00B87ABD">
        <w:rPr>
          <w:rFonts w:cs="Times New Roman" w:eastAsia="Times New Roman"/>
          <w:color w:val="000000"/>
          <w:szCs w:val="20"/>
          <w:lang w:eastAsia="hr-HR"/>
        </w:rPr>
        <w:t xml:space="preserve">, sud će donijeti zaključak o predaji nekretnine kupcu.  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B87ABD">
        <w:rPr>
          <w:rFonts w:cs="Times New Roman" w:eastAsia="Times New Roman"/>
          <w:szCs w:val="20"/>
          <w:lang w:eastAsia="hr-HR"/>
        </w:rPr>
        <w:t>9.</w:t>
      </w:r>
      <w:r w:rsidRPr="00B87ABD">
        <w:rPr>
          <w:rFonts w:cs="Times New Roman" w:eastAsia="Calibri"/>
          <w:color w:val="000000"/>
          <w:szCs w:val="20"/>
          <w:lang w:eastAsia="hr-HR"/>
        </w:rPr>
        <w:t xml:space="preserve"> Poreze i  pristojbe u vezi sa prodajom dužan je platiti kupac. 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87ABD">
        <w:rPr>
          <w:rFonts w:cs="Times New Roman" w:eastAsia="Times New Roman"/>
          <w:color w:val="000000"/>
          <w:szCs w:val="20"/>
          <w:lang w:eastAsia="hr-HR"/>
        </w:rPr>
        <w:t>10. Nekretnine se prodaju po načelu «viđeno-kupljeno», što isključuje naknadne prigovore kupca.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B87ABD">
        <w:rPr>
          <w:rFonts w:cs="Times New Roman" w:eastAsia="Calibri"/>
          <w:color w:val="000000"/>
          <w:szCs w:val="20"/>
          <w:lang w:eastAsia="hr-HR"/>
        </w:rPr>
        <w:lastRenderedPageBreak/>
        <w:t xml:space="preserve">5. Razgledanje imovine i uvid u procjenu vrijednosti imovine mogu se obaviti uz prethodni dogovor sa stečajnom upraviteljicom </w:t>
      </w:r>
      <w:proofErr w:type="spellStart"/>
      <w:r w:rsidRPr="00B87ABD">
        <w:rPr>
          <w:rFonts w:cs="Times New Roman" w:eastAsia="Calibri"/>
          <w:color w:val="000000"/>
          <w:szCs w:val="20"/>
          <w:lang w:eastAsia="hr-HR"/>
        </w:rPr>
        <w:t>Dašom</w:t>
      </w:r>
      <w:proofErr w:type="spellEnd"/>
      <w:r w:rsidRPr="00B87ABD">
        <w:rPr>
          <w:rFonts w:cs="Times New Roman" w:eastAsia="Calibri"/>
          <w:color w:val="000000"/>
          <w:szCs w:val="20"/>
          <w:lang w:eastAsia="hr-HR"/>
        </w:rPr>
        <w:t xml:space="preserve"> </w:t>
      </w:r>
      <w:proofErr w:type="spellStart"/>
      <w:r w:rsidRPr="00B87ABD">
        <w:rPr>
          <w:rFonts w:cs="Times New Roman" w:eastAsia="Calibri"/>
          <w:color w:val="000000"/>
          <w:szCs w:val="20"/>
          <w:lang w:eastAsia="hr-HR"/>
        </w:rPr>
        <w:t>Panjaković</w:t>
      </w:r>
      <w:proofErr w:type="spellEnd"/>
      <w:r w:rsidRPr="00B87ABD">
        <w:rPr>
          <w:rFonts w:cs="Times New Roman" w:eastAsia="Calibri"/>
          <w:color w:val="000000"/>
          <w:szCs w:val="20"/>
          <w:lang w:eastAsia="hr-HR"/>
        </w:rPr>
        <w:t xml:space="preserve"> </w:t>
      </w:r>
      <w:proofErr w:type="spellStart"/>
      <w:r w:rsidRPr="00B87ABD">
        <w:rPr>
          <w:rFonts w:cs="Times New Roman" w:eastAsia="Calibri"/>
          <w:color w:val="000000"/>
          <w:szCs w:val="20"/>
          <w:lang w:eastAsia="hr-HR"/>
        </w:rPr>
        <w:t>Senjić</w:t>
      </w:r>
      <w:proofErr w:type="spellEnd"/>
      <w:r w:rsidRPr="00B87ABD">
        <w:rPr>
          <w:rFonts w:cs="Times New Roman" w:eastAsia="Calibri"/>
          <w:color w:val="000000"/>
          <w:szCs w:val="20"/>
          <w:lang w:eastAsia="hr-HR"/>
        </w:rPr>
        <w:t xml:space="preserve"> na broj 098/9826-798.   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lineRule="auto" w:line="276" w:after="0"/>
        <w:ind w:firstLine="567" w:left="630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B87ABD">
        <w:rPr>
          <w:rFonts w:cs="Times New Roman" w:eastAsia="Times New Roman"/>
          <w:szCs w:val="20"/>
          <w:lang w:eastAsia="hr-HR"/>
        </w:rPr>
        <w:t xml:space="preserve">6. Nalaže se stečajnom upravitelju dostaviti Agenciji na obrascu propisanom Pravilnikom o načinu i postupku provedbe prodaje nekretnina i pokretnina u ovršnom postupku ("Narodne novine" broj 156/14.) zahtjev za prodaju nekretnina u stečajnom postupku elektroničkom javnom dražbom sa podacima sukladno ovom zaključku. 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87ABD">
        <w:rPr>
          <w:rFonts w:cs="Times New Roman" w:eastAsia="Times New Roman"/>
          <w:color w:val="000000"/>
          <w:szCs w:val="20"/>
          <w:lang w:eastAsia="hr-HR"/>
        </w:rPr>
        <w:t>7. Ovaj zaključak će se objaviti na e-oglasnoj ploči Trgovačkog suda u Bjelovaru.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87ABD">
        <w:rPr>
          <w:rFonts w:cs="Times New Roman" w:eastAsia="Times New Roman"/>
          <w:color w:val="000000"/>
          <w:szCs w:val="20"/>
          <w:lang w:eastAsia="hr-HR"/>
        </w:rPr>
        <w:t xml:space="preserve">          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87ABD">
        <w:rPr>
          <w:rFonts w:cs="Times New Roman" w:eastAsia="Times New Roman"/>
          <w:color w:val="000000"/>
          <w:szCs w:val="20"/>
          <w:lang w:eastAsia="hr-HR"/>
        </w:rPr>
        <w:t>U Bjelovaru 18. lipnja 2018.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7ABD"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      Stečajna sutkinja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87ABD">
        <w:rPr>
          <w:rFonts w:cs="Times New Roman" w:eastAsia="Times New Roman"/>
          <w:color w:val="000000"/>
          <w:szCs w:val="20"/>
          <w:lang w:eastAsia="hr-HR"/>
        </w:rPr>
        <w:tab/>
      </w:r>
      <w:r w:rsidRPr="00B87ABD">
        <w:rPr>
          <w:rFonts w:cs="Times New Roman" w:eastAsia="Times New Roman"/>
          <w:color w:val="000000"/>
          <w:szCs w:val="20"/>
          <w:lang w:eastAsia="hr-HR"/>
        </w:rPr>
        <w:tab/>
      </w:r>
      <w:r w:rsidRPr="00B87ABD">
        <w:rPr>
          <w:rFonts w:cs="Times New Roman" w:eastAsia="Times New Roman"/>
          <w:color w:val="000000"/>
          <w:szCs w:val="20"/>
          <w:lang w:eastAsia="hr-HR"/>
        </w:rPr>
        <w:tab/>
      </w:r>
      <w:r w:rsidRPr="00B87ABD">
        <w:rPr>
          <w:rFonts w:cs="Times New Roman" w:eastAsia="Times New Roman"/>
          <w:color w:val="000000"/>
          <w:szCs w:val="20"/>
          <w:lang w:eastAsia="hr-HR"/>
        </w:rPr>
        <w:tab/>
      </w:r>
      <w:r w:rsidRPr="00B87ABD">
        <w:rPr>
          <w:rFonts w:cs="Times New Roman" w:eastAsia="Times New Roman"/>
          <w:color w:val="000000"/>
          <w:szCs w:val="20"/>
          <w:lang w:eastAsia="hr-HR"/>
        </w:rPr>
        <w:tab/>
      </w:r>
      <w:r w:rsidRPr="00B87ABD">
        <w:rPr>
          <w:rFonts w:cs="Times New Roman" w:eastAsia="Times New Roman"/>
          <w:color w:val="000000"/>
          <w:szCs w:val="20"/>
          <w:lang w:eastAsia="hr-HR"/>
        </w:rPr>
        <w:tab/>
        <w:t xml:space="preserve">              Marija Petrina Kubica v.r.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87ABD" w:rsidP="00B87ABD" w:rsidR="00B87ABD" w:rsidRPr="00B87AB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B87AB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87ABD" w:rsidP="00B87ABD" w:rsidR="00B87ABD" w:rsidRPr="00B87AB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B87AB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87ABD">
        <w:rPr>
          <w:rFonts w:cs="Times New Roman" w:eastAsia="Times New Roman"/>
          <w:color w:val="000000"/>
          <w:szCs w:val="20"/>
          <w:lang w:eastAsia="hr-HR"/>
        </w:rPr>
        <w:t>Uputa o pravnom lijeku: Protiv ovog zaključka nije dopušten pravni lijek (čl.11. st.5. OZ).</w:t>
      </w: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7ABD" w:rsidP="00B87ABD" w:rsidR="00B87ABD" w:rsidRPr="00B87A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B87AB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0457501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B87ABD" w:rsidP="00B87ABD" w:rsidR="00B87AB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  <w:p w:rsidRDefault="00B87ABD" w:rsidP="00B87ABD" w:rsidR="00B87ABD">
        <w:pPr>
          <w:overflowPunct w:val="false"/>
          <w:autoSpaceDE w:val="false"/>
          <w:autoSpaceDN w:val="false"/>
          <w:adjustRightInd w:val="false"/>
          <w:spacing w:after="0"/>
          <w:jc w:val="right"/>
          <w:rPr>
            <w:rFonts w:cs="Times New Roman" w:eastAsia="Times New Roman"/>
            <w:noProof/>
            <w:szCs w:val="20"/>
            <w:lang w:eastAsia="hr-HR"/>
          </w:rPr>
        </w:pPr>
        <w:r w:rsidRPr="00B87ABD">
          <w:rPr>
            <w:rFonts w:cs="Times New Roman" w:eastAsia="Times New Roman"/>
            <w:noProof/>
            <w:szCs w:val="20"/>
            <w:lang w:eastAsia="hr-HR"/>
          </w:rPr>
          <w:t>Poslovni broj: 5. St-278/2017-21</w:t>
        </w:r>
      </w:p>
      <w:p w:rsidRDefault="00B87ABD" w:rsidP="00B87ABD" w:rsidR="008333A9" w:rsidRPr="00B87ABD">
        <w:pPr>
          <w:overflowPunct w:val="false"/>
          <w:autoSpaceDE w:val="false"/>
          <w:autoSpaceDN w:val="false"/>
          <w:adjustRightInd w:val="false"/>
          <w:spacing w:after="0"/>
          <w:jc w:val="right"/>
          <w:rPr>
            <w:rFonts w:cs="Times New Roman" w:eastAsia="Times New Roman"/>
            <w:noProof/>
            <w:szCs w:val="20"/>
            <w:lang w:eastAsia="hr-HR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ABD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30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38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St-278/2017-21</izvorni_sadrzaj>
    <derivirana_varijabla naziv="DomainObject.Oznaka_1">St-278/2017-21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TRGOVAČKA ZADRUGA KATAPULT u stečaju</izvorni_sadrzaj>
    <derivirana_varijabla naziv="DomainObject.Predmet.StrankaFormated_1">  Stečajna masa iza TRGOVAČKA ZADRUGA KATAPULT u stečaju</derivirana_varijabla>
  </DomainObject.Predmet.StrankaFormated>
  <DomainObject.Predmet.StrankaFormatedOIB>
    <izvorni_sadrzaj>  Stečajna masa iza TRGOVAČKA ZADRUGA KATAPULT u stečaju, OIB 97833022611</izvorni_sadrzaj>
    <derivirana_varijabla naziv="DomainObject.Predmet.StrankaFormatedOIB_1">  Stečajna masa iza TRGOVAČKA ZADRUGA KATAPULT u stečaju, OIB 97833022611</derivirana_varijabla>
  </DomainObject.Predmet.StrankaFormatedOIB>
  <DomainObject.Predmet.StrankaFormatedWithAdress>
    <izvorni_sadrzaj> Stečajna masa iza TRGOVAČKA ZADRUGA KATAPULT u stečaju, Gornjodravska Obala 89/A, 31000 Osijek</izvorni_sadrzaj>
    <derivirana_varijabla naziv="DomainObject.Predmet.StrankaFormatedWithAdress_1"> Stečajna masa iza TRGOVAČKA ZADRUGA KATAPULT u stečaju, Gornjodravska Obala 89/A, 31000 Osijek</derivirana_varijabla>
  </DomainObject.Predmet.StrankaFormatedWithAdress>
  <DomainObject.Predmet.StrankaFormatedWithAdressOIB>
    <izvorni_sadrzaj> Stečajna masa iza TRGOVAČKA ZADRUGA KATAPULT u stečaju, OIB 97833022611, Gornjodravska Obala 89/A, 31000 Osijek</izvorni_sadrzaj>
    <derivirana_varijabla naziv="DomainObject.Predmet.StrankaFormatedWithAdressOIB_1"> Stečajna masa iza TRGOVAČKA ZADRUGA KATAPULT u stečaju, OIB 97833022611, Gornjodravska Obala 89/A, 31000 Osijek</derivirana_varijabla>
  </DomainObject.Predmet.StrankaFormatedWithAdressOIB>
  <DomainObject.Predmet.StrankaWithAdress>
    <izvorni_sadrzaj>Stečajna masa iza TRGOVAČKA ZADRUGA KATAPULT u stečaju Gornjodravska Obala 89/A,31000 Osijek</izvorni_sadrzaj>
    <derivirana_varijabla naziv="DomainObject.Predmet.StrankaWithAdress_1">Stečajna masa iza TRGOVAČKA ZADRUGA KATAPULT u stečaju Gornjodravska Obala 89/A,31000 Osijek</derivirana_varijabla>
  </DomainObject.Predmet.StrankaWithAdress>
  <DomainObject.Predmet.StrankaWithAdressOIB>
    <izvorni_sadrzaj>Stečajna masa iza TRGOVAČKA ZADRUGA KATAPULT u stečaju, OIB 97833022611, Gornjodravska Obala 89/A,31000 Osijek</izvorni_sadrzaj>
    <derivirana_varijabla naziv="DomainObject.Predmet.StrankaWithAdressOIB_1">Stečajna masa iza TRGOVAČKA ZADRUGA KATAPULT u stečaju, OIB 97833022611, Gornjodravska Obala 89/A,31000 Osijek</derivirana_varijabla>
  </DomainObject.Predmet.StrankaWithAdressOIB>
  <DomainObject.Predmet.StrankaNazivFormated>
    <izvorni_sadrzaj>Stečajna masa iza TRGOVAČKA ZADRUGA KATAPULT u stečaju</izvorni_sadrzaj>
    <derivirana_varijabla naziv="DomainObject.Predmet.StrankaNazivFormated_1">Stečajna masa iza TRGOVAČKA ZADRUGA KATAPULT u stečaju</derivirana_varijabla>
  </DomainObject.Predmet.StrankaNazivFormated>
  <DomainObject.Predmet.StrankaNazivFormatedOIB>
    <izvorni_sadrzaj>Stečajna masa iza TRGOVAČKA ZADRUGA KATAPULT u stečaju, OIB 97833022611</izvorni_sadrzaj>
    <derivirana_varijabla naziv="DomainObject.Predmet.StrankaNazivFormatedOIB_1">Stečajna masa iza TRGOVAČKA ZADRUGA KATAPULT u stečaju, OIB 97833022611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Stečajna masa iza TRGOVAČKA ZADRUGA KATAPULT u stečaju</item>
    </izvorni_sadrzaj>
    <derivirana_varijabla naziv="DomainObject.Predmet.StrankaListFormated_1">
      <item>Stečajna masa iza TRGOVAČKA ZADRUGA KATAPULT u stečaju</item>
    </derivirana_varijabla>
  </DomainObject.Predmet.StrankaListFormated>
  <DomainObject.Predmet.StrankaListFormatedOIB>
    <izvorni_sadrzaj>
      <item>Stečajna masa iza TRGOVAČKA ZADRUGA KATAPULT u stečaju, OIB 97833022611</item>
    </izvorni_sadrzaj>
    <derivirana_varijabla naziv="DomainObject.Predmet.StrankaListFormatedOIB_1">
      <item>Stečajna masa iza TRGOVAČKA ZADRUGA KATAPULT u stečaju, OIB 97833022611</item>
    </derivirana_varijabla>
  </DomainObject.Predmet.StrankaListFormatedOIB>
  <DomainObject.Predmet.StrankaListFormatedWithAdress>
    <izvorni_sadrzaj>
      <item>Stečajna masa iza TRGOVAČKA ZADRUGA KATAPULT u stečaju, Gornjodravska Obala 89/A, 31000 Osijek</item>
    </izvorni_sadrzaj>
    <derivirana_varijabla naziv="DomainObject.Predmet.StrankaListFormatedWithAdress_1">
      <item>Stečajna masa iza TRGOVAČKA ZADRUGA KATAPULT u stečaju, Gornjodravska Obala 89/A, 31000 Osijek</item>
    </derivirana_varijabla>
  </DomainObject.Predmet.StrankaListFormatedWithAdress>
  <DomainObject.Predmet.StrankaListFormatedWithAdressOIB>
    <izvorni_sadrzaj>
      <item>Stečajna masa iza TRGOVAČKA ZADRUGA KATAPULT u stečaju, OIB 97833022611, Gornjodravska Obala 89/A, 31000 Osijek</item>
    </izvorni_sadrzaj>
    <derivirana_varijabla naziv="DomainObject.Predmet.StrankaListFormatedWithAdressOIB_1">
      <item>Stečajna masa iza TRGOVAČKA ZADRUGA KATAPULT u stečaju, OIB 97833022611, Gornjodravska Obala 89/A, 31000 Osijek</item>
    </derivirana_varijabla>
  </DomainObject.Predmet.StrankaListFormatedWithAdressOIB>
  <DomainObject.Predmet.StrankaListNazivFormated>
    <izvorni_sadrzaj>
      <item>Stečajna masa iza TRGOVAČKA ZADRUGA KATAPULT u stečaju</item>
    </izvorni_sadrzaj>
    <derivirana_varijabla naziv="DomainObject.Predmet.StrankaListNazivFormated_1">
      <item>Stečajna masa iza TRGOVAČKA ZADRUGA KATAPULT u stečaju</item>
    </derivirana_varijabla>
  </DomainObject.Predmet.StrankaListNazivFormated>
  <DomainObject.Predmet.StrankaListNazivFormatedOIB>
    <izvorni_sadrzaj>
      <item>Stečajna masa iza TRGOVAČKA ZADRUGA KATAPULT u stečaju, OIB 97833022611</item>
    </izvorni_sadrzaj>
    <derivirana_varijabla naziv="DomainObject.Predmet.StrankaListNazivFormatedOIB_1">
      <item>Stečajna masa iza TRGOVAČKA ZADRUGA KATAPULT u stečaju, OIB 97833022611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Daša Panjaković Senjić</item>
      <item>Zagrebačka banka d.d.</item>
      <item>Beming d.o.o.</item>
      <item>Odvjetničko društvo Bekina, Škurla, Durmić i Spajić</item>
    </izvorni_sadrzaj>
    <derivirana_varijabla naziv="DomainObject.Predmet.OstaliListFormated_1">
      <item>Daša Panjaković Senjić</item>
      <item>Zagrebačka banka d.d.</item>
      <item>Beming d.o.o.</item>
      <item>Odvjetničko društvo Bekina, Škurla, Durmić i Spajić</item>
    </derivirana_varijabla>
  </DomainObject.Predmet.OstaliListFormated>
  <DomainObject.Predmet.OstaliListFormatedOIB>
    <izvorni_sadrzaj>
      <item>Daša Panjaković Senjić</item>
      <item>Zagrebačka banka d.d., OIB 92963223473</item>
      <item>Beming d.o.o., OIB 85887271562</item>
      <item>Odvjetničko društvo Bekina, Škurla, Durmić i Spajić</item>
    </izvorni_sadrzaj>
    <derivirana_varijabla naziv="DomainObject.Predmet.OstaliListFormatedOIB_1">
      <item>Daša Panjaković Senjić</item>
      <item>Zagrebačka banka d.d., OIB 92963223473</item>
      <item>Beming d.o.o., OIB 85887271562</item>
      <item>Odvjetničko društvo Bekina, Škurla, Durmić i Spajić</item>
    </derivirana_varijabla>
  </DomainObject.Predmet.OstaliListFormatedOIB>
  <DomainObject.Predmet.OstaliListFormatedWithAdress>
    <izvorni_sadrzaj>
      <item>Daša Panjaković Senjić, Gornjodravska obala 89/A, 31000 Osijek</item>
      <item>Zagrebačka banka d.d., Trg bana Josipa Jelačića 10, 10000 Zagreb</item>
      <item>Beming d.o.o., Jurja Haulika 20A, 43000 Bjelovar</item>
      <item>Odvjetničko društvo Bekina, Škurla, Durmić i Spajić, Preradovićeva 24/I kat, 10000 Zagreb</item>
    </izvorni_sadrzaj>
    <derivirana_varijabla naziv="DomainObject.Predmet.OstaliListFormatedWithAdress_1">
      <item>Daša Panjaković Senjić, Gornjodravska obala 89/A, 31000 Osijek</item>
      <item>Zagrebačka banka d.d., Trg bana Josipa Jelačića 10, 10000 Zagreb</item>
      <item>Beming d.o.o., Jurja Haulika 20A, 43000 Bjelovar</item>
      <item>Odvjetničko društvo Bekina, Škurla, Durmić i Spajić, Preradovićeva 24/I kat, 10000 Zagreb</item>
    </derivirana_varijabla>
  </DomainObject.Predmet.OstaliListFormatedWithAdress>
  <DomainObject.Predmet.OstaliListFormatedWithAdressOIB>
    <izvorni_sadrzaj>
      <item>Daša Panjaković Senjić, Gornjodravska obala 89/A, 31000 Osijek</item>
      <item>Zagrebačka banka d.d., OIB 92963223473, Trg bana Josipa Jelačića 10, 10000 Zagreb</item>
      <item>Beming d.o.o., OIB 85887271562, Jurja Haulika 20A, 43000 Bjelovar</item>
      <item>Odvjetničko društvo Bekina, Škurla, Durmić i Spajić, Preradovićeva 24/I kat, 10000 Zagreb</item>
    </izvorni_sadrzaj>
    <derivirana_varijabla naziv="DomainObject.Predmet.OstaliListFormatedWithAdressOIB_1">
      <item>Daša Panjaković Senjić, Gornjodravska obala 89/A, 31000 Osijek</item>
      <item>Zagrebačka banka d.d., OIB 92963223473, Trg bana Josipa Jelačića 10, 10000 Zagreb</item>
      <item>Beming d.o.o., OIB 85887271562, Jurja Haulika 20A, 43000 Bjelovar</item>
      <item>Odvjetničko društvo Bekina, Škurla, Durmić i Spajić, Preradovićeva 24/I kat, 10000 Zagreb</item>
    </derivirana_varijabla>
  </DomainObject.Predmet.OstaliListFormatedWithAdressOIB>
  <DomainObject.Predmet.OstaliListNazivFormated>
    <izvorni_sadrzaj>
      <item>Daša Panjaković Senjić</item>
      <item>Zagrebačka banka d.d.</item>
      <item>Beming d.o.o.</item>
      <item>Odvjetničko društvo Bekina, Škurla, Durmić i Spajić</item>
    </izvorni_sadrzaj>
    <derivirana_varijabla naziv="DomainObject.Predmet.OstaliListNazivFormated_1">
      <item>Daša Panjaković Senjić</item>
      <item>Zagrebačka banka d.d.</item>
      <item>Beming d.o.o.</item>
      <item>Odvjetničko društvo Bekina, Škurla, Durmić i Spajić</item>
    </derivirana_varijabla>
  </DomainObject.Predmet.OstaliListNazivFormated>
  <DomainObject.Predmet.OstaliListNazivFormatedOIB>
    <izvorni_sadrzaj>
      <item>Daša Panjaković Senjić</item>
      <item>Zagrebačka banka d.d., OIB 92963223473</item>
      <item>Beming d.o.o., OIB 85887271562</item>
      <item>Odvjetničko društvo Bekina, Škurla, Durmić i Spajić</item>
    </izvorni_sadrzaj>
    <derivirana_varijabla naziv="DomainObject.Predmet.OstaliListNazivFormatedOIB_1">
      <item>Daša Panjaković Senjić</item>
      <item>Zagrebačka banka d.d., OIB 92963223473</item>
      <item>Beming d.o.o., OIB 85887271562</item>
      <item>Odvjetničko društvo Bekina, Škurla, Durmić i Spajić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St-278/2017-21</izvorni_sadrzaj>
    <derivirana_varijabla naziv="DomainObject.PoslovniBrojDokumenta_1">St-278/2017-21</derivirana_varijabla>
  </DomainObject.PoslovniBrojDokumenta>
  <DomainObject.Predmet.StrankaIDrugi>
    <izvorni_sadrzaj>Stečajna masa iza TRGOVAČKA ZADRUGA KATAPULT u stečaju</izvorni_sadrzaj>
    <derivirana_varijabla naziv="DomainObject.Predmet.StrankaIDrugi_1">Stečajna masa iza TRGOVAČKA ZADRUGA KATAPULT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TRGOVAČKA ZADRUGA KATAPULT u stečaju, OIB 97833022611, Gornjodravska Obala 89/A, 31000 Osijek</izvorni_sadrzaj>
    <derivirana_varijabla naziv="DomainObject.Predmet.StrankaIDrugiAdressOIB_1">Stečajna masa iza TRGOVAČKA ZADRUGA KATAPULT u stečaju, OIB 97833022611, Gornjodravska Obala 89/A,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TRGOVAČKA ZADRUGA KATAPULT u stečaju</item>
      <item>Daša Panjaković Senjić</item>
      <item>Zagrebačka banka d.d.</item>
      <item>Beming d.o.o.</item>
      <item>Odvjetničko društvo Bekina, Škurla, Durmić i Spajić</item>
    </izvorni_sadrzaj>
    <derivirana_varijabla naziv="DomainObject.Predmet.SudioniciListNaziv_1">
      <item>Stečajna masa iza TRGOVAČKA ZADRUGA KATAPULT u stečaju</item>
      <item>Daša Panjaković Senjić</item>
      <item>Zagrebačka banka d.d.</item>
      <item>Beming d.o.o.</item>
      <item>Odvjetničko društvo Bekina, Škurla, Durmić i Spajić</item>
    </derivirana_varijabla>
  </DomainObject.Predmet.SudioniciListNaziv>
  <DomainObject.Predmet.SudioniciListAdressOIB>
    <izvorni_sadrzaj>
      <item>Stečajna masa iza TRGOVAČKA ZADRUGA KATAPULT u stečaju, OIB 97833022611, Gornjodravska Obala 89/A,31000 Osijek</item>
      <item>Daša Panjaković Senjić, Gornjodravska obala 89/A,31000 Osijek</item>
      <item>Zagrebačka banka d.d., OIB 92963223473, Trg bana Josipa Jelačića 10,10000 Zagreb</item>
      <item>Beming d.o.o., OIB 85887271562, Jurja Haulika 20A,43000 Bjelovar</item>
      <item>Odvjetničko društvo Bekina, Škurla, Durmić i Spajić, Preradovićeva 24/I kat,10000 Zagreb</item>
    </izvorni_sadrzaj>
    <derivirana_varijabla naziv="DomainObject.Predmet.SudioniciListAdressOIB_1">
      <item>Stečajna masa iza TRGOVAČKA ZADRUGA KATAPULT u stečaju, OIB 97833022611, Gornjodravska Obala 89/A,31000 Osijek</item>
      <item>Daša Panjaković Senjić, Gornjodravska obala 89/A,31000 Osijek</item>
      <item>Zagrebačka banka d.d., OIB 92963223473, Trg bana Josipa Jelačića 10,10000 Zagreb</item>
      <item>Beming d.o.o., OIB 85887271562, Jurja Haulika 20A,43000 Bjelovar</item>
      <item>Odvjetničko društvo Bekina, Škurla, Durmić i Spajić, Preradovićeva 24/I kat,10000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A7F8CB-D263-4899-BAED-FD7395C1AC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814</properties:Words>
  <properties:Characters>4709</properties:Characters>
  <properties:Lines>122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2018-06-18T12:46:00Z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St-278/2017-21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