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eb3c" w14:paraId="332eb3c" w:rsidRDefault="003C5ED2" w:rsidP="004B557B" w:rsidR="003C5ED2" w:rsidRPr="00F60CD9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F3601" w:rsidR="002F3601">
        <w:trPr>
          <w:gridAfter w:val="1"/>
          <w:wAfter w:type="dxa" w:w="284"/>
        </w:trPr>
        <w:tc>
          <w:tcPr>
            <w:tcW w:type="dxa" w:w="2943"/>
            <w:hideMark/>
          </w:tcPr>
          <w:p w:rsidRDefault="002F3601" w:rsidR="002F3601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39775" cx="588645"/>
                  <wp:effectExtent b="3175" r="1905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39775" cx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F3601" w:rsidR="002F3601">
        <w:tc>
          <w:tcPr>
            <w:tcW w:type="dxa" w:w="3227"/>
            <w:gridSpan w:val="2"/>
            <w:hideMark/>
          </w:tcPr>
          <w:p w:rsidRDefault="002F3601" w:rsidR="002F3601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2F3601" w:rsidR="002F3601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2F3601" w:rsidR="002F3601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2D33DA" w:rsidR="002B5525"/>
    <w:p w:rsidRDefault="00651851" w:rsidP="002D33DA" w:rsidR="00651851" w:rsidRPr="002D33DA"/>
    <w:p w:rsidRDefault="00AA1AD1" w:rsidP="00AA1AD1" w:rsidR="00AA1AD1" w:rsidRPr="002D33DA">
      <w:pPr>
        <w:jc w:val="center"/>
        <w:rPr>
          <w:bCs/>
        </w:rPr>
      </w:pPr>
      <w:r w:rsidRPr="002D33DA">
        <w:rPr>
          <w:bCs/>
        </w:rPr>
        <w:t>R E P U B L I K A  H R V A T S K</w:t>
      </w:r>
      <w:r w:rsidR="002F3601">
        <w:rPr>
          <w:bCs/>
        </w:rPr>
        <w:t xml:space="preserve"> </w:t>
      </w:r>
      <w:r w:rsidRPr="002D33DA">
        <w:rPr>
          <w:bCs/>
        </w:rPr>
        <w:t xml:space="preserve">A </w:t>
      </w:r>
    </w:p>
    <w:p w:rsidRDefault="005A3991" w:rsidP="00721F79" w:rsidR="005A3991" w:rsidRPr="002D33DA">
      <w:pPr>
        <w:rPr>
          <w:bCs/>
        </w:rPr>
      </w:pPr>
    </w:p>
    <w:p w:rsidRDefault="00EF2064" w:rsidP="00EF2064" w:rsidR="00721F79" w:rsidRPr="002D33DA">
      <w:pPr>
        <w:jc w:val="center"/>
      </w:pPr>
      <w:r w:rsidRPr="002D33DA">
        <w:t>R J E Š E N J E</w:t>
      </w:r>
    </w:p>
    <w:p w:rsidRDefault="002B5525" w:rsidP="00721F79" w:rsidR="002B5525" w:rsidRPr="002D33DA">
      <w:pPr>
        <w:jc w:val="both"/>
      </w:pPr>
    </w:p>
    <w:p w:rsidRDefault="003C76A3" w:rsidP="00B22736" w:rsidR="004270AE" w:rsidRPr="00B22736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BB316D">
        <w:t xml:space="preserve"> </w:t>
      </w:r>
      <w:r w:rsidR="00B22736">
        <w:rPr>
          <w:lang w:val="en-AU"/>
        </w:rPr>
        <w:t>ENGRAULIS d.o.o. u stečaju, Stankovci, Ul. Hrvatske Vlade 1, OIB:11922181877</w:t>
      </w:r>
      <w:r w:rsidR="00EF2064" w:rsidRPr="00092D90">
        <w:t>,</w:t>
      </w:r>
      <w:r w:rsidR="00475AC8">
        <w:t xml:space="preserve"> </w:t>
      </w:r>
      <w:r w:rsidR="00EF2064">
        <w:t xml:space="preserve">kojeg zastupa stečajni upravitelj </w:t>
      </w:r>
      <w:r w:rsidR="00B22736">
        <w:t xml:space="preserve">Frane Zvonimir Nego </w:t>
      </w:r>
      <w:r w:rsidR="00EF2064">
        <w:t>iz Za</w:t>
      </w:r>
      <w:r w:rsidR="00B22736">
        <w:t>dra</w:t>
      </w:r>
      <w:r w:rsidR="00EF2064">
        <w:t xml:space="preserve">, </w:t>
      </w:r>
      <w:r w:rsidR="00B22736">
        <w:t xml:space="preserve">7. studenog </w:t>
      </w:r>
      <w:r w:rsidR="00EF2064">
        <w:t>2017.</w:t>
      </w:r>
      <w:r w:rsidR="00EF2064" w:rsidRPr="00092D90">
        <w:t>,</w:t>
      </w:r>
    </w:p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B22736" w:rsidR="00D30166">
      <w:pPr>
        <w:jc w:val="both"/>
      </w:pP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B22736">
        <w:t xml:space="preserve">iznosu od 5.000,00 kn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D30166">
        <w:t>221</w:t>
      </w:r>
      <w:r w:rsidR="00C04C7D">
        <w:t>-</w:t>
      </w:r>
      <w:r w:rsidR="00B22736">
        <w:t xml:space="preserve">1157-2016. </w:t>
      </w:r>
    </w:p>
    <w:p w:rsidRDefault="00BB316D" w:rsidP="00B22736" w:rsidR="00BB316D">
      <w:pPr>
        <w:jc w:val="both"/>
      </w:pPr>
    </w:p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B22736" w:rsidR="008B71D1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B22736">
        <w:t>1157/16-25</w:t>
      </w:r>
      <w:r w:rsidR="00BB316D">
        <w:t>, a temeljem odredbe čl. 132. Stečajnog zakona (Narodne novine broj 71/15, 104/17)</w:t>
      </w:r>
      <w:r w:rsidR="00B22736">
        <w:t xml:space="preserve"> </w:t>
      </w:r>
      <w:r w:rsidR="008B71D1" w:rsidRPr="008B71D1">
        <w:t xml:space="preserve">točkom I. izreke otvoren je </w:t>
      </w:r>
      <w:r w:rsidR="00B22736">
        <w:t xml:space="preserve">stečajni </w:t>
      </w:r>
      <w:r w:rsidR="008B71D1" w:rsidRPr="008B71D1">
        <w:t xml:space="preserve">postupak nad </w:t>
      </w:r>
      <w:r w:rsidR="008B71D1">
        <w:t xml:space="preserve">uvodno označenim dužnikom dana </w:t>
      </w:r>
      <w:r w:rsidR="00B22736">
        <w:t>3. studenog 2017. u 14,30 sati</w:t>
      </w:r>
      <w:r w:rsidR="008B71D1">
        <w:t xml:space="preserve">, </w:t>
      </w:r>
      <w:r w:rsidR="008B71D1" w:rsidRPr="008B71D1">
        <w:t>za stečajnog upravitelja je točkom II. izreke imenovan</w:t>
      </w:r>
      <w:r w:rsidR="008B71D1">
        <w:t xml:space="preserve"> </w:t>
      </w:r>
      <w:r w:rsidR="00BB316D">
        <w:t xml:space="preserve">je </w:t>
      </w:r>
      <w:r w:rsidR="00B22736">
        <w:t xml:space="preserve">Frane Zvonimir Negro iz Zadra, </w:t>
      </w:r>
      <w:r w:rsidR="008B71D1" w:rsidRPr="008B71D1">
        <w:t>točkom II</w:t>
      </w:r>
      <w:r w:rsidR="00B22736">
        <w:t xml:space="preserve">I. izreke je zaključen </w:t>
      </w:r>
      <w:r w:rsidR="008B71D1" w:rsidRPr="008B71D1">
        <w:t>stečajni postupak</w:t>
      </w:r>
      <w:r w:rsidR="00B22736">
        <w:t>.</w:t>
      </w:r>
    </w:p>
    <w:p w:rsidRDefault="008B71D1" w:rsidP="008B71D1" w:rsidR="00B22736">
      <w:pPr>
        <w:ind w:firstLine="708"/>
        <w:jc w:val="both"/>
      </w:pPr>
      <w:r>
        <w:t xml:space="preserve">Podneskom od </w:t>
      </w:r>
      <w:r w:rsidR="00B22736">
        <w:t xml:space="preserve">7. studenog </w:t>
      </w:r>
      <w:r>
        <w:t xml:space="preserve">2017. Financijska agencija obavještava Sud da </w:t>
      </w:r>
      <w:r w:rsidR="00B22736">
        <w:t xml:space="preserve">je za ovršenika </w:t>
      </w:r>
      <w:r w:rsidR="00B22736">
        <w:rPr>
          <w:lang w:val="en-AU"/>
        </w:rPr>
        <w:t xml:space="preserve">ENGRAULIS </w:t>
      </w:r>
      <w:r w:rsidR="00B22736" w:rsidRPr="00BB316D">
        <w:t>d.o.o. u stečaju, Stankovci</w:t>
      </w:r>
      <w:r w:rsidR="00B22736">
        <w:rPr>
          <w:lang w:val="en-AU"/>
        </w:rPr>
        <w:t>, OIB:11922181877</w:t>
      </w:r>
      <w:r w:rsidR="00B22736" w:rsidRPr="00092D90">
        <w:t>,</w:t>
      </w:r>
      <w:r w:rsidR="00B22736">
        <w:t xml:space="preserve"> evidentiran iznos zapljene po predujmu u iznosu od 5.000,00 kn </w:t>
      </w:r>
    </w:p>
    <w:p w:rsidRDefault="008B71D1" w:rsidP="00B22736" w:rsidR="008B71D1">
      <w:pPr>
        <w:ind w:firstLine="708"/>
        <w:jc w:val="both"/>
      </w:pPr>
      <w:r>
        <w:t>Odredbom čl. 112. st. 6. Stečajnog zakona  propisano je da će rješenjem o otvaranju stečajnog postupka nad dužnikom pravom osobom sud naložiti Financijskoj agenciji da naloži banci prijenos zap</w:t>
      </w:r>
      <w:r w:rsidR="0096034A">
        <w:t xml:space="preserve">lijenjenog </w:t>
      </w:r>
      <w:r>
        <w:t>iznosa pr</w:t>
      </w:r>
      <w:r w:rsidR="0096034A">
        <w:t>e</w:t>
      </w:r>
      <w:r>
        <w:t>dujma na račun suda i obustavi daljnju pljenidbu do iznosa iz stavka 1. ovog članka ako iznos predujma nije zap</w:t>
      </w:r>
      <w:r w:rsidR="0096034A">
        <w:t xml:space="preserve">lijenjen </w:t>
      </w:r>
      <w:r>
        <w:t xml:space="preserve">u cijelosti. </w:t>
      </w:r>
    </w:p>
    <w:p w:rsidRDefault="0096034A" w:rsidP="00BB316D" w:rsidR="006C135C" w:rsidRPr="00F60CD9">
      <w:pPr>
        <w:ind w:firstLine="708"/>
        <w:jc w:val="both"/>
      </w:pPr>
      <w:r>
        <w:t xml:space="preserve">Slijedom navedenog, a obzirom da su do dana otvaranja stečajnog postupka zaplijenjena </w:t>
      </w:r>
      <w:r w:rsidR="00BB316D">
        <w:t xml:space="preserve">sredstava u iznosu od 5.000,00 kn </w:t>
      </w:r>
      <w:r>
        <w:t>na ime predujma za namirenje troškova stečajnog postupka</w:t>
      </w:r>
      <w:r w:rsidR="00BB316D">
        <w:t xml:space="preserve">, a sve sukladno odredbi čl. 112. st. 5. Stečajnog zakona, o čemu je sud obaviješten od strane Financijske agencije dana 7. studenog 2017., </w:t>
      </w:r>
      <w:r>
        <w:t>to je valjalo na</w:t>
      </w:r>
      <w:r w:rsidR="00D30166">
        <w:t>ložiti Financijskoj agenciji da</w:t>
      </w:r>
      <w:r>
        <w:t xml:space="preserve"> naloži banci prijenos zaplijenjenog predujma za namirenje troškova stečajnog postupka</w:t>
      </w:r>
      <w:r w:rsidR="00BB316D">
        <w:t xml:space="preserve"> u iznosu od 5.000,00 kn</w:t>
      </w:r>
      <w:r>
        <w:t>, a sve sukladno ranije citiranoj odredbi čl. 112. st. 6. Stečajno zakona.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BB316D">
        <w:t xml:space="preserve">7. studenog </w:t>
      </w:r>
      <w:r w:rsidR="00EF2064">
        <w:t xml:space="preserve">2017. </w:t>
      </w:r>
      <w:r w:rsidRPr="00F60CD9">
        <w:t xml:space="preserve"> </w:t>
      </w:r>
    </w:p>
    <w:p w:rsidRDefault="00CE414F" w:rsidP="00532E40" w:rsidR="00CE414F"/>
    <w:p w:rsidRDefault="002F3601" w:rsidP="002F3601" w:rsidR="002F3601">
      <w:r>
        <w:t xml:space="preserve">Za točnost otpravka – ovlaštena službenica                                                                    Sutkinja </w:t>
      </w:r>
    </w:p>
    <w:p w:rsidRDefault="002F3601" w:rsidP="00721F79" w:rsidR="002F3601">
      <w:r>
        <w:t>Marijana Žuža                                                                                                   Ana Markač, v. r.</w:t>
      </w:r>
    </w:p>
    <w:p w:rsidRDefault="00651851" w:rsidP="00721F79" w:rsidR="00651851"/>
    <w:p w:rsidRDefault="00651851" w:rsidP="00721F79" w:rsidR="00651851"/>
    <w:p w:rsidRDefault="00651851" w:rsidP="00721F79" w:rsidR="00651851"/>
    <w:p w:rsidRDefault="00651851" w:rsidP="00721F79" w:rsidR="00651851"/>
    <w:p w:rsidRDefault="002F3601" w:rsidP="00721F79" w:rsidR="00721F79" w:rsidRPr="00F60CD9">
      <w:r w:rsidRPr="00F60CD9">
        <w:t>Uputa o pravnom lijeku</w:t>
      </w:r>
    </w:p>
    <w:p w:rsidRDefault="0096034A" w:rsidP="00BB316D" w:rsidR="00C04C7D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2F3601" w:rsidP="00C04C7D" w:rsidR="002F3601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>, Šibenik</w:t>
      </w:r>
      <w:r w:rsidR="0065200B">
        <w:t xml:space="preserve"> i na mail iz podnesak FINA-e od 7.11.2017.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BB316D" w:rsidR="00BB316D" w:rsidRPr="00F60CD9">
    <w:pPr>
      <w:jc w:val="right"/>
    </w:pPr>
    <w:r>
      <w:t xml:space="preserve">                             </w:t>
    </w:r>
    <w:r w:rsidR="002F3601">
      <w:t xml:space="preserve">                       </w:t>
    </w:r>
    <w:r>
      <w:t xml:space="preserve">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15323">
      <w:rPr>
        <w:noProof/>
      </w:rPr>
      <w:t>2</w:t>
    </w:r>
    <w:r w:rsidR="00631438">
      <w:fldChar w:fldCharType="end"/>
    </w:r>
    <w:r w:rsidR="002F3601">
      <w:tab/>
    </w:r>
    <w:r w:rsidR="002F3601">
      <w:tab/>
    </w:r>
    <w:r w:rsidR="00631438">
      <w:tab/>
    </w:r>
    <w:r w:rsidR="002F3601">
      <w:t>Poslovni</w:t>
    </w:r>
    <w:r w:rsidR="003C6ABB">
      <w:t xml:space="preserve"> br</w:t>
    </w:r>
    <w:r w:rsidR="002F3601">
      <w:t>oj:</w:t>
    </w:r>
    <w:r>
      <w:t xml:space="preserve"> 2 St-</w:t>
    </w:r>
    <w:r w:rsidR="00BB316D">
      <w:t>1157/16-30</w:t>
    </w:r>
  </w:p>
  <w:p w:rsidRDefault="0096034A" w:rsidP="0096034A" w:rsidR="0096034A" w:rsidRPr="00F60CD9">
    <w:pPr>
      <w:ind w:firstLine="708" w:left="708"/>
      <w:jc w:val="right"/>
    </w:pPr>
  </w:p>
  <w:p w:rsidRDefault="00631438" w:rsidP="00BB316D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F3601">
      <w:t>oslovni</w:t>
    </w:r>
    <w:r w:rsidR="00280C18">
      <w:t xml:space="preserve"> </w:t>
    </w:r>
    <w:r w:rsidR="002F3601">
      <w:t>broj:</w:t>
    </w:r>
    <w:r w:rsidR="002D33DA">
      <w:t xml:space="preserve"> 2 St-1157/16-30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33DA"/>
    <w:rsid w:val="002D49EC"/>
    <w:rsid w:val="002D7D7A"/>
    <w:rsid w:val="002E30B8"/>
    <w:rsid w:val="002E3177"/>
    <w:rsid w:val="002F1212"/>
    <w:rsid w:val="002F28E0"/>
    <w:rsid w:val="002F3601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2E40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1851"/>
    <w:rsid w:val="0065200B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5323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273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16D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414F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F3601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F3601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37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26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2017.</izvorni_sadrzaj>
    <derivirana_varijabla naziv="DomainObject.Predmet.OdlukaRjesenje.DatumDonosenjaOdluke_1">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St-1157/2016-22</izvorni_sadrzaj>
    <derivirana_varijabla naziv="DomainObject.Predmet.OdlukaRjesenje.Oznaka_1">St-1157/2016-22</derivirana_varijabla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1558B-3743-4CEB-92D0-C122A2B2D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2213</properties:Characters>
  <properties:Lines>63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2017-11-07T08:26:00Z</dcterms:created>
  <dc:creator>Administrator</dc:creator>
  <cp:lastModifiedBy>Marijana Žuža</cp:lastModifiedBy>
  <cp:lastPrinted>2017-11-07T08:44:00Z</cp:lastPrinted>
  <dcterms:modified xmlns:xsi="http://www.w3.org/2001/XMLSchema-instance" xsi:type="dcterms:W3CDTF">2017-11-07T08:55:00Z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