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675a" w14:paraId="ddc675a" w:rsidRDefault="004635B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1432560</wp:posOffset>
            </wp:positionH>
            <wp:positionV relativeFrom="page">
              <wp:posOffset>647700</wp:posOffset>
            </wp:positionV>
            <wp:extent cy="848995" cx="63627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8995" cx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35BB" w:rsidP="004635BB" w:rsidR="004635BB">
      <w:pPr>
        <w:spacing w:after="0"/>
        <w:jc w:val="both"/>
      </w:pPr>
      <w:r>
        <w:t xml:space="preserve">           Republika Hrvatska</w:t>
      </w:r>
    </w:p>
    <w:p w:rsidRDefault="004635BB" w:rsidP="004635BB" w:rsidR="004635B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635BB" w:rsidP="004635BB" w:rsidR="004635B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4635BB">
        <w:rPr>
          <w:rFonts w:cs="Times New Roman" w:eastAsia="Times New Roman"/>
          <w:szCs w:val="20"/>
          <w:lang w:eastAsia="hr-HR"/>
        </w:rPr>
        <w:t xml:space="preserve">               Poslovni broj: 5. St-800/2017-61</w:t>
      </w: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4635BB">
        <w:rPr>
          <w:rFonts w:cs="Times New Roman" w:eastAsia="Calibri"/>
          <w:szCs w:val="20"/>
          <w:lang w:eastAsia="hr-HR"/>
        </w:rPr>
        <w:t xml:space="preserve">Trgovački sud u Bjelovaru, po stečajnoj sutkinji Mariji Petrina Kubica, u stečajnom postupku nad dužnikom </w:t>
      </w:r>
      <w:r w:rsidRPr="004635BB">
        <w:rPr>
          <w:rFonts w:cs="Times New Roman" w:eastAsia="Times New Roman"/>
          <w:color w:val="000000"/>
          <w:szCs w:val="20"/>
          <w:lang w:eastAsia="hr-HR"/>
        </w:rPr>
        <w:t xml:space="preserve">INFORMATIVNI CENTAR BJELOVAR d.o.o. Bjelovar, Trg Eugena Kvaternika </w:t>
      </w:r>
      <w:proofErr w:type="spellStart"/>
      <w:r w:rsidRPr="004635BB"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 w:rsidRPr="004635BB">
        <w:rPr>
          <w:rFonts w:cs="Times New Roman" w:eastAsia="Times New Roman"/>
          <w:color w:val="000000"/>
          <w:szCs w:val="20"/>
          <w:lang w:eastAsia="hr-HR"/>
        </w:rPr>
        <w:t>, OIB: 14895266944</w:t>
      </w:r>
      <w:r w:rsidRPr="004635BB">
        <w:rPr>
          <w:rFonts w:cs="Times New Roman" w:eastAsia="Calibri"/>
          <w:szCs w:val="20"/>
          <w:lang w:eastAsia="hr-HR"/>
        </w:rPr>
        <w:t>, temeljem čl.321. st.1. Stečajnog zakona ("Narodne novine" broj 71/15 i 104/17, dalje: SZ), 21. kolovoza 2018. donosi</w:t>
      </w: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635BB">
        <w:rPr>
          <w:rFonts w:cs="Times New Roman" w:eastAsia="Times New Roman"/>
          <w:szCs w:val="20"/>
          <w:lang w:eastAsia="hr-HR"/>
        </w:rPr>
        <w:t>Z A K L J U Č A K</w:t>
      </w: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635BB">
        <w:rPr>
          <w:rFonts w:cs="Times New Roman" w:eastAsia="Calibri"/>
          <w:szCs w:val="20"/>
          <w:lang w:eastAsia="hr-HR"/>
        </w:rPr>
        <w:t xml:space="preserve">1. Određuje se ročište na kojem će se raspravljati i glasovati o izmijenjenom Stečajnom planu dužnika </w:t>
      </w:r>
      <w:r w:rsidRPr="004635BB">
        <w:rPr>
          <w:rFonts w:cs="Times New Roman" w:eastAsia="Times New Roman"/>
          <w:color w:val="000000"/>
          <w:szCs w:val="20"/>
          <w:lang w:eastAsia="hr-HR"/>
        </w:rPr>
        <w:t xml:space="preserve">INFORMATIVNI CENTAR BJELOVAR d.o.o. Bjelovar, Trg Eugena Kvaternika </w:t>
      </w:r>
      <w:proofErr w:type="spellStart"/>
      <w:r w:rsidRPr="004635BB"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 w:rsidRPr="004635BB">
        <w:rPr>
          <w:rFonts w:cs="Times New Roman" w:eastAsia="Times New Roman"/>
          <w:color w:val="000000"/>
          <w:szCs w:val="20"/>
          <w:lang w:eastAsia="hr-HR"/>
        </w:rPr>
        <w:t>, OIB: 14895266944, z</w:t>
      </w:r>
      <w:r w:rsidRPr="004635BB">
        <w:rPr>
          <w:rFonts w:cs="Times New Roman" w:eastAsia="Calibri"/>
          <w:szCs w:val="20"/>
          <w:lang w:eastAsia="hr-HR"/>
        </w:rPr>
        <w:t>a dan 13. rujna 2018. u 10,00 sati, u zgradi Trgovačkog suda u Bjelovaru,</w:t>
      </w:r>
      <w:r w:rsidRPr="004635BB">
        <w:rPr>
          <w:rFonts w:cs="Times New Roman" w:eastAsia="Times New Roman"/>
          <w:b/>
          <w:szCs w:val="20"/>
          <w:lang w:eastAsia="hr-HR"/>
        </w:rPr>
        <w:t xml:space="preserve"> </w:t>
      </w:r>
      <w:r w:rsidRPr="004635BB">
        <w:rPr>
          <w:rFonts w:cs="Times New Roman" w:eastAsia="Calibri"/>
          <w:szCs w:val="20"/>
          <w:lang w:eastAsia="hr-HR"/>
        </w:rPr>
        <w:t>sudnica br.1, na koje se pozivaju vjerovnici i stečajni upravitelj.</w:t>
      </w: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635BB">
        <w:rPr>
          <w:rFonts w:cs="Times New Roman" w:eastAsia="Calibri"/>
          <w:szCs w:val="20"/>
          <w:lang w:eastAsia="hr-HR"/>
        </w:rPr>
        <w:t xml:space="preserve">2. Izmijenjeni Stečajni plan objavljen je na mrežnoj stranici e-oglasna ploča Trgovačkog suda u Bjelovaru, 20. kolovoza 2018. i izložen je u pisarnici suda, na uvid svim sudionicama.  </w:t>
      </w: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4635BB">
        <w:rPr>
          <w:rFonts w:cs="Times New Roman" w:eastAsia="Times New Roman"/>
          <w:szCs w:val="20"/>
          <w:lang w:eastAsia="hr-HR"/>
        </w:rPr>
        <w:t>U Bjelovaru 21. kolovoza 2018.</w:t>
      </w: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  <w:r w:rsidRPr="004635BB">
        <w:rPr>
          <w:rFonts w:cs="Times New Roman" w:eastAsia="Times New Roman"/>
          <w:szCs w:val="20"/>
          <w:lang w:eastAsia="hr-HR"/>
        </w:rPr>
        <w:t>Stečajna sutkinja</w:t>
      </w: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4635BB">
        <w:rPr>
          <w:rFonts w:cs="Times New Roman" w:eastAsia="Times New Roman"/>
          <w:szCs w:val="20"/>
          <w:lang w:eastAsia="hr-HR"/>
        </w:rPr>
        <w:t xml:space="preserve">   Marija Petrina Kubica v.r.</w:t>
      </w: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</w:p>
    <w:p w:rsidRDefault="004635BB" w:rsidP="004635BB" w:rsidR="004635BB" w:rsidRPr="004635B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828"/>
        <w:rPr>
          <w:rFonts w:cs="Times New Roman" w:eastAsia="Times New Roman"/>
          <w:noProof/>
          <w:szCs w:val="20"/>
          <w:lang w:eastAsia="hr-HR"/>
        </w:rPr>
      </w:pPr>
      <w:r w:rsidRPr="004635BB">
        <w:rPr>
          <w:rFonts w:cs="Times New Roman" w:eastAsia="Times New Roman"/>
          <w:noProof/>
          <w:szCs w:val="20"/>
          <w:lang w:eastAsia="hr-HR"/>
        </w:rPr>
        <w:t xml:space="preserve">       Za točnost otpravka - ovlašteni službenik</w:t>
      </w:r>
    </w:p>
    <w:p w:rsidRDefault="004635BB" w:rsidP="004635BB" w:rsidR="004635BB" w:rsidRPr="004635B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4635B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Calibri"/>
          <w:szCs w:val="20"/>
          <w:lang w:eastAsia="hr-HR"/>
        </w:rPr>
      </w:pP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4635BB">
        <w:rPr>
          <w:rFonts w:cs="Times New Roman" w:eastAsia="Calibri"/>
          <w:szCs w:val="20"/>
          <w:lang w:eastAsia="hr-HR"/>
        </w:rPr>
        <w:t>Uputa o pravnom lijeku: Protiv zaključka nije dopušten pravni lijek (čl.19. st.7. SZ).</w:t>
      </w: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35BB" w:rsidP="004635BB" w:rsidR="004635BB" w:rsidRPr="004635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5BB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185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44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St-800/2017-62</izvorni_sadrzaj>
    <derivirana_varijabla naziv="DomainObject.Oznaka_1">St-800/2017-62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St-800/2017</izvorni_sadrzaj>
    <derivirana_varijabla naziv="DomainObject.Predmet.OznakaBroj_1">St-800/2017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INFORMATIVNI CENTAR BJELOVAR d.o.o.</izvorni_sadrzaj>
    <derivirana_varijabla naziv="DomainObject.Predmet.StrankaFormated_1">  INFORMATIVNI CENTAR BJELOVAR d.o.o.</derivirana_varijabla>
  </DomainObject.Predmet.StrankaFormated>
  <DomainObject.Predmet.StrankaFormatedOIB>
    <izvorni_sadrzaj>  INFORMATIVNI CENTAR BJELOVAR d.o.o., OIB 14895266944</izvorni_sadrzaj>
    <derivirana_varijabla naziv="DomainObject.Predmet.StrankaFormatedOIB_1">  INFORMATIVNI CENTAR BJELOVAR d.o.o., OIB 14895266944</derivirana_varijabla>
  </DomainObject.Predmet.StrankaFormatedOIB>
  <DomainObject.Predmet.StrankaFormatedWithAdress>
    <izvorni_sadrzaj> INFORMATIVNI CENTAR BJELOVAR d.o.o., Trg Eugena Kvaternika/bb, 43000 Bjelovar</izvorni_sadrzaj>
    <derivirana_varijabla naziv="DomainObject.Predmet.StrankaFormatedWithAdress_1"> INFORMATIVNI CENTAR BJELOVAR d.o.o., Trg Eugena Kvaternika/bb, 43000 Bjelovar</derivirana_varijabla>
  </DomainObject.Predmet.StrankaFormatedWithAdress>
  <DomainObject.Predmet.StrankaFormatedWithAdressOIB>
    <izvorni_sadrzaj> INFORMATIVNI CENTAR BJELOVAR d.o.o., OIB 14895266944, Trg Eugena Kvaternika/bb, 43000 Bjelovar</izvorni_sadrzaj>
    <derivirana_varijabla naziv="DomainObject.Predmet.StrankaFormatedWithAdressOIB_1"> INFORMATIVNI CENTAR BJELOVAR d.o.o., OIB 14895266944, Trg Eugena Kvaternika/bb, 43000 Bjelovar</derivirana_varijabla>
  </DomainObject.Predmet.StrankaFormatedWithAdressOIB>
  <DomainObject.Predmet.StrankaWithAdress>
    <izvorni_sadrzaj>INFORMATIVNI CENTAR BJELOVAR d.o.o. Trg Eugena Kvaternika/bb,43000 Bjelovar</izvorni_sadrzaj>
    <derivirana_varijabla naziv="DomainObject.Predmet.StrankaWithAdress_1">INFORMATIVNI CENTAR BJELOVAR d.o.o. Trg Eugena Kvaternika/bb,43000 Bjelovar</derivirana_varijabla>
  </DomainObject.Predmet.StrankaWithAdress>
  <DomainObject.Predmet.StrankaWithAdressOIB>
    <izvorni_sadrzaj>INFORMATIVNI CENTAR BJELOVAR d.o.o., OIB 14895266944, Trg Eugena Kvaternika/bb,43000 Bjelovar</izvorni_sadrzaj>
    <derivirana_varijabla naziv="DomainObject.Predmet.StrankaWithAdressOIB_1">INFORMATIVNI CENTAR BJELOVAR d.o.o., OIB 14895266944, Trg Eugena Kvaternika/bb,43000 Bjelovar</derivirana_varijabla>
  </DomainObject.Predmet.StrankaWithAdressOIB>
  <DomainObject.Predmet.StrankaNazivFormated>
    <izvorni_sadrzaj>INFORMATIVNI CENTAR BJELOVAR d.o.o.</izvorni_sadrzaj>
    <derivirana_varijabla naziv="DomainObject.Predmet.StrankaNazivFormated_1">INFORMATIVNI CENTAR BJELOVAR d.o.o.</derivirana_varijabla>
  </DomainObject.Predmet.StrankaNazivFormated>
  <DomainObject.Predmet.StrankaNazivFormatedOIB>
    <izvorni_sadrzaj>INFORMATIVNI CENTAR BJELOVAR d.o.o., OIB 14895266944</izvorni_sadrzaj>
    <derivirana_varijabla naziv="DomainObject.Predmet.StrankaNazivFormatedOIB_1">INFORMATIVNI CENTAR BJELOVAR d.o.o., OIB 14895266944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INFORMATIVNI CENTAR BJELOVAR d.o.o.</item>
    </izvorni_sadrzaj>
    <derivirana_varijabla naziv="DomainObject.Predmet.StrankaListFormated_1">
      <item>INFORMATIVNI CENTAR BJELOVAR d.o.o.</item>
    </derivirana_varijabla>
  </DomainObject.Predmet.StrankaListFormated>
  <DomainObject.Predmet.StrankaListFormatedOIB>
    <izvorni_sadrzaj>
      <item>INFORMATIVNI CENTAR BJELOVAR d.o.o., OIB 14895266944</item>
    </izvorni_sadrzaj>
    <derivirana_varijabla naziv="DomainObject.Predmet.StrankaListFormatedOIB_1">
      <item>INFORMATIVNI CENTAR BJELOVAR d.o.o., OIB 14895266944</item>
    </derivirana_varijabla>
  </DomainObject.Predmet.StrankaListFormatedOIB>
  <DomainObject.Predmet.StrankaListFormatedWithAdress>
    <izvorni_sadrzaj>
      <item>INFORMATIVNI CENTAR BJELOVAR d.o.o., Trg Eugena Kvaternika/bb, 43000 Bjelovar</item>
    </izvorni_sadrzaj>
    <derivirana_varijabla naziv="DomainObject.Predmet.StrankaListFormatedWithAdress_1">
      <item>INFORMATIVNI CENTAR BJELOVAR d.o.o., Trg Eugena Kvaternika/bb, 43000 Bjelovar</item>
    </derivirana_varijabla>
  </DomainObject.Predmet.StrankaListFormatedWithAdress>
  <DomainObject.Predmet.StrankaListFormatedWithAdressOIB>
    <izvorni_sadrzaj>
      <item>INFORMATIVNI CENTAR BJELOVAR d.o.o., OIB 14895266944, Trg Eugena Kvaternika/bb, 43000 Bjelovar</item>
    </izvorni_sadrzaj>
    <derivirana_varijabla naziv="DomainObject.Predmet.StrankaListFormatedWithAdressOIB_1">
      <item>INFORMATIVNI CENTAR BJELOVAR d.o.o., OIB 14895266944, Trg Eugena Kvaternika/bb, 43000 Bjelovar</item>
    </derivirana_varijabla>
  </DomainObject.Predmet.StrankaListFormatedWithAdressOIB>
  <DomainObject.Predmet.StrankaListNazivFormated>
    <izvorni_sadrzaj>
      <item>INFORMATIVNI CENTAR BJELOVAR d.o.o.</item>
    </izvorni_sadrzaj>
    <derivirana_varijabla naziv="DomainObject.Predmet.StrankaListNazivFormated_1">
      <item>INFORMATIVNI CENTAR BJELOVAR d.o.o.</item>
    </derivirana_varijabla>
  </DomainObject.Predmet.StrankaListNazivFormated>
  <DomainObject.Predmet.StrankaListNazivFormatedOIB>
    <izvorni_sadrzaj>
      <item>INFORMATIVNI CENTAR BJELOVAR d.o.o., OIB 14895266944</item>
    </izvorni_sadrzaj>
    <derivirana_varijabla naziv="DomainObject.Predmet.StrankaListNazivFormatedOIB_1">
      <item>INFORMATIVNI CENTAR BJELOVAR d.o.o., OIB 14895266944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Formated>
  <DomainObject.Predmet.OstaliList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FormatedOIB>
  <DomainObject.Predmet.OstaliListFormatedWithAdress>
    <izvorni_sadrzaj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izvorni_sadrzaj>
    <derivirana_varijabla naziv="DomainObject.Predmet.OstaliListFormatedWithAdress_1"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derivirana_varijabla>
  </DomainObject.Predmet.OstaliListFormatedWithAdress>
  <DomainObject.Predmet.OstaliListFormatedWithAdressOIB>
    <izvorni_sadrzaj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WithAdressOIB_1"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derivirana_varijabla>
  </DomainObject.Predmet.OstaliListFormatedWithAdressOIB>
  <DomainObject.Predmet.OstaliListNaziv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Naziv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Naziv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>St-800/2017-62</izvorni_sadrzaj>
    <derivirana_varijabla naziv="DomainObject.PoslovniBrojDokumenta_1">St-800/2017-62</derivirana_varijabla>
  </DomainObject.PoslovniBrojDokumenta>
  <DomainObject.Predmet.StrankaIDrugi>
    <izvorni_sadrzaj>INFORMATIVNI CENTAR BJELOVAR d.o.o.</izvorni_sadrzaj>
    <derivirana_varijabla naziv="DomainObject.Predmet.StrankaIDrugi_1">INFORMATIVNI CENTAR BJELOVAR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INFORMATIVNI CENTAR BJELOVAR d.o.o., OIB 14895266944, Trg Eugena Kvaternika/bb, 43000 Bjelovar</izvorni_sadrzaj>
    <derivirana_varijabla naziv="DomainObject.Predmet.StrankaIDrugiAdressOIB_1">INFORMATIVNI CENTAR BJELOVAR d.o.o., OIB 14895266944, Trg Eugena Kvaternika/bb,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INFORMATIVNI CENTAR BJELOVAR d.o.o.</item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SudioniciListNaziv_1">
      <item>INFORMATIVNI CENTAR BJELOVAR d.o.o.</item>
      <item>ROBERT VESELJAK</item>
      <item>Nenad Homar</item>
      <item>Financijska agencija Bjelovar</item>
      <item>Bojana Mađerac</item>
      <item>Županijsko državno odvjetništvo u Bjelovaru</item>
    </derivirana_varijabla>
  </DomainObject.Predmet.SudioniciListNaziv>
  <DomainObject.Predmet.SudioniciListAdressOIB>
    <izvorni_sadrzaj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SudioniciListAdressOIB_1"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097564-FC90-402B-AFB4-E777D7C3F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1005</properties:Characters>
  <properties:Lines>40</properties:Lines>
  <properties:Paragraphs>14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2018-08-21T12:22:00Z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St-800/2017-62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