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2d8cde2" w14:paraId="2d8cde2"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456B35">
        <w:rPr>
          <w:rFonts w:hAnsi="Times New Roman" w:ascii="Times New Roman"/>
          <w:sz w:val="24"/>
        </w:rPr>
        <w:t>474/15</w:t>
      </w:r>
      <w:r w:rsidR="00DE50E0">
        <w:rPr>
          <w:rFonts w:hAnsi="Times New Roman" w:ascii="Times New Roman"/>
          <w:sz w:val="24"/>
        </w:rPr>
        <w:t>-43</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cu Mihaelu Kovačiću, u stečajnom postupku nad dužnikom</w:t>
      </w:r>
      <w:r w:rsidR="00456B35" w:rsidRPr="00456B35">
        <w:rPr>
          <w:rFonts w:hAnsi="Times New Roman" w:ascii="Times New Roman"/>
          <w:sz w:val="24"/>
        </w:rPr>
        <w:t xml:space="preserve"> INTER-VIS d.o.o. u stečaju, Sesvete, Krste Hegedušića 23, OIB: 88628527570</w:t>
      </w:r>
      <w:r w:rsidR="00456B35">
        <w:rPr>
          <w:rFonts w:hAnsi="Times New Roman" w:ascii="Times New Roman"/>
          <w:sz w:val="24"/>
        </w:rPr>
        <w:t xml:space="preserve">, </w:t>
      </w:r>
      <w:r w:rsidR="00647664">
        <w:rPr>
          <w:rFonts w:hAnsi="Times New Roman" w:ascii="Times New Roman"/>
          <w:sz w:val="24"/>
        </w:rPr>
        <w:t xml:space="preserve">28. ožujka </w:t>
      </w:r>
      <w:r w:rsidR="00CF57A2" w:rsidRPr="006934ED">
        <w:rPr>
          <w:rFonts w:hAnsi="Times New Roman" w:ascii="Times New Roman"/>
          <w:sz w:val="24"/>
        </w:rPr>
        <w:t>201</w:t>
      </w:r>
      <w:r w:rsidR="00647664">
        <w:rPr>
          <w:rFonts w:hAnsi="Times New Roman" w:ascii="Times New Roman"/>
          <w:sz w:val="24"/>
        </w:rPr>
        <w:t>8</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575D16" w:rsidR="00575D16" w:rsidRPr="0076236B">
      <w:pPr>
        <w:numPr>
          <w:ilvl w:val="0"/>
          <w:numId w:val="6"/>
        </w:numPr>
        <w:rPr>
          <w:rFonts w:cs="Tahoma" w:hAnsi="Times New Roman" w:ascii="Times New Roman"/>
          <w:sz w:val="24"/>
          <w:lang w:eastAsia="hr-HR"/>
        </w:rPr>
      </w:pPr>
      <w:r w:rsidRPr="006934ED">
        <w:rPr>
          <w:rFonts w:hAnsi="Times New Roman" w:ascii="Times New Roman"/>
          <w:sz w:val="24"/>
        </w:rPr>
        <w:t>Nekretnin</w:t>
      </w:r>
      <w:r w:rsidR="0017342A">
        <w:rPr>
          <w:rFonts w:hAnsi="Times New Roman" w:ascii="Times New Roman"/>
          <w:sz w:val="24"/>
        </w:rPr>
        <w:t>e</w:t>
      </w:r>
      <w:r w:rsidRPr="006934ED">
        <w:rPr>
          <w:rFonts w:hAnsi="Times New Roman" w:ascii="Times New Roman"/>
          <w:sz w:val="24"/>
        </w:rPr>
        <w:t xml:space="preserve"> stečajnog dužnika</w:t>
      </w:r>
      <w:r w:rsidR="0017342A">
        <w:rPr>
          <w:rFonts w:hAnsi="Times New Roman" w:ascii="Times New Roman"/>
          <w:sz w:val="24"/>
        </w:rPr>
        <w:t xml:space="preserve"> </w:t>
      </w:r>
      <w:r w:rsidR="00750D1B" w:rsidRPr="00750D1B">
        <w:rPr>
          <w:rFonts w:hAnsi="Times New Roman" w:ascii="Times New Roman"/>
          <w:sz w:val="24"/>
        </w:rPr>
        <w:t>INTER-VIS d.o.o. u stečaju, Sesvete, Krste Hegedušića 23, OIB: 88628527570</w:t>
      </w:r>
      <w:r w:rsidR="00750D1B">
        <w:rPr>
          <w:rFonts w:hAnsi="Times New Roman" w:ascii="Times New Roman"/>
          <w:sz w:val="24"/>
        </w:rPr>
        <w:t xml:space="preserve"> </w:t>
      </w:r>
      <w:r w:rsidR="00575D16">
        <w:rPr>
          <w:rFonts w:cs="Tahoma" w:hAnsi="Times New Roman" w:ascii="Times New Roman"/>
          <w:sz w:val="24"/>
        </w:rPr>
        <w:t xml:space="preserve">u </w:t>
      </w:r>
      <w:r w:rsidR="00575D16" w:rsidRPr="0076236B">
        <w:rPr>
          <w:rFonts w:cs="Tahoma" w:hAnsi="Times New Roman" w:ascii="Times New Roman"/>
          <w:sz w:val="24"/>
          <w:lang w:eastAsia="hr-HR"/>
        </w:rPr>
        <w:t>k.o. Sesvetski Kraljevec i to</w:t>
      </w:r>
      <w:r w:rsidR="00575D16">
        <w:rPr>
          <w:rFonts w:cs="Tahoma" w:hAnsi="Times New Roman" w:ascii="Times New Roman"/>
          <w:sz w:val="24"/>
          <w:lang w:eastAsia="hr-HR"/>
        </w:rPr>
        <w:t xml:space="preserve">: </w:t>
      </w:r>
    </w:p>
    <w:p w:rsidRDefault="00575D16" w:rsidP="00575D16" w:rsidR="00575D16" w:rsidRPr="0076236B">
      <w:pPr>
        <w:rPr>
          <w:rFonts w:cs="Tahoma" w:hAnsi="Times New Roman" w:ascii="Times New Roman"/>
          <w:sz w:val="24"/>
          <w:lang w:eastAsia="hr-HR"/>
        </w:rPr>
      </w:pP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8231, koja se sastoji od zk.kč.br. 878/2  u naravi Mostarska ulica površine 299 m2, stambena zgrada br. 29 Mostarska ulica površine 87 m2 i dvorište Mostarska ulica površine 212 m2 koja se sastoji od sljedećih posebnih dijelova:</w:t>
      </w:r>
    </w:p>
    <w:p w:rsidRDefault="00575D16" w:rsidP="00575D16" w:rsidR="00575D16" w:rsidRPr="0076236B">
      <w:pPr>
        <w:numPr>
          <w:ilvl w:val="0"/>
          <w:numId w:val="23"/>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1, etaža 4250/10000, povezan sa vlasništvom trosobnog stana S1 u prizemlju, zatvorene tlocrtne površine 50,03 m2, s pripadcima: vrt V1 površine 24,29 m2, te parkirališnim mjestom PM1 površine 6,90 m2, ukupne netto korisne površine od 81,22 m2 </w:t>
      </w:r>
    </w:p>
    <w:p w:rsidRDefault="00575D16" w:rsidP="00575D16" w:rsidR="00575D16" w:rsidRPr="0076236B">
      <w:pPr>
        <w:numPr>
          <w:ilvl w:val="0"/>
          <w:numId w:val="23"/>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3168/10000, povezan sa vlasništvom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 </w:t>
      </w:r>
    </w:p>
    <w:p w:rsidRDefault="00575D16" w:rsidP="00575D16" w:rsidR="00575D16" w:rsidRPr="0076236B">
      <w:pPr>
        <w:numPr>
          <w:ilvl w:val="0"/>
          <w:numId w:val="2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2582/10000,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575D16" w:rsidP="00575D16" w:rsidR="00575D16" w:rsidRPr="0076236B">
      <w:pPr>
        <w:ind w:left="1440"/>
        <w:rPr>
          <w:rFonts w:cs="Tahoma" w:hAnsi="Times New Roman" w:ascii="Times New Roman"/>
          <w:sz w:val="24"/>
          <w:lang w:eastAsia="hr-HR"/>
        </w:rPr>
      </w:pP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8229, koja se sastoji od zk.kč.br. 878/3, u naravi Mostarska ulica površine 201 m2, stambena zgrada br. 27 Mostarska ulica površine 86 m2 i dvorište Mostarska ulica površine 115 m2, koja se sastoji od sljedećih posebnih dijelova:</w:t>
      </w:r>
    </w:p>
    <w:p w:rsidRDefault="00575D16" w:rsidP="00575D16" w:rsidR="00575D16" w:rsidRPr="0076236B">
      <w:pPr>
        <w:numPr>
          <w:ilvl w:val="0"/>
          <w:numId w:val="24"/>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1, etaža 3765/10000, povezan sa vlasništvom trosobnog stana S1 u prizemlju, zatvorene tlocrtne površine 50,03 m2, što zajedno čini tlocrtnu površinu od 50,03 m2 s pripadcima: vrt V1 površine 9,41 </w:t>
      </w:r>
      <w:r w:rsidRPr="0076236B">
        <w:rPr>
          <w:rFonts w:cs="Tahoma" w:hAnsi="Times New Roman" w:ascii="Times New Roman"/>
          <w:sz w:val="24"/>
          <w:lang w:eastAsia="hr-HR"/>
        </w:rPr>
        <w:lastRenderedPageBreak/>
        <w:t xml:space="preserve">m2, te parkirališnim mjestom PM1 površine 6,90 m2, ukupne netto korisne površine od 66,34 m2 </w:t>
      </w:r>
    </w:p>
    <w:p w:rsidRDefault="00575D16" w:rsidP="00575D16" w:rsidR="00575D16" w:rsidRPr="0076236B">
      <w:pPr>
        <w:numPr>
          <w:ilvl w:val="0"/>
          <w:numId w:val="24"/>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3435/10000, povezan sa vlasništvom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 </w:t>
      </w:r>
    </w:p>
    <w:p w:rsidRDefault="00575D16" w:rsidP="00575D16" w:rsidR="00575D16" w:rsidRPr="0076236B">
      <w:pPr>
        <w:numPr>
          <w:ilvl w:val="0"/>
          <w:numId w:val="24"/>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2800/10000,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575D16" w:rsidP="00575D16" w:rsidR="00575D16" w:rsidRPr="0076236B">
      <w:pPr>
        <w:ind w:left="1440"/>
        <w:rPr>
          <w:rFonts w:cs="Tahoma" w:hAnsi="Times New Roman" w:ascii="Times New Roman"/>
          <w:sz w:val="24"/>
          <w:lang w:eastAsia="hr-HR"/>
        </w:rPr>
      </w:pP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8227, koja se sastoji od zk.kč.br. 878/4, u naravi Mostarska ulica površine 201 m2 stambena zgrada br. 25 Mostarska ulica površine 86 m2 i dvorište Mostarska ulica površine 115 m2, koja se sastoji od sljedećih posebnih dijelova:</w:t>
      </w:r>
    </w:p>
    <w:p w:rsidRDefault="00575D16" w:rsidP="00575D16" w:rsidR="00575D16" w:rsidRPr="0076236B">
      <w:pPr>
        <w:numPr>
          <w:ilvl w:val="0"/>
          <w:numId w:val="2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3764/10000, povezan sa vlasništvom trosobnog stana S1 u prizemlju, zatvorene tlocrtne površine 50,03 m2, što zajedno čini tlocrtnu površinu od 50,03 m2 s pripadcima: vrt V1 površine 9,38 m2, te parkirališnim mjestom PM1 površine 6,90 m2, ukupne netto korisne površine od 66,31 m2 </w:t>
      </w:r>
    </w:p>
    <w:p w:rsidRDefault="00575D16" w:rsidP="00575D16" w:rsidR="00575D16" w:rsidRPr="0076236B">
      <w:pPr>
        <w:numPr>
          <w:ilvl w:val="0"/>
          <w:numId w:val="25"/>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3435/10000, povezan sa vlasništvom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 </w:t>
      </w:r>
    </w:p>
    <w:p w:rsidRDefault="00575D16" w:rsidP="00575D16" w:rsidR="00575D16" w:rsidRPr="0076236B">
      <w:pPr>
        <w:numPr>
          <w:ilvl w:val="0"/>
          <w:numId w:val="25"/>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2801/10000,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575D16" w:rsidP="00575D16" w:rsidR="00575D16" w:rsidRPr="0076236B">
      <w:pPr>
        <w:ind w:left="1440"/>
        <w:rPr>
          <w:rFonts w:cs="Tahoma" w:hAnsi="Times New Roman" w:ascii="Times New Roman"/>
          <w:sz w:val="24"/>
          <w:lang w:eastAsia="hr-HR"/>
        </w:rPr>
      </w:pP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8222, koja se sastoji od zk.kč.br. 878/5, u naravi Mostarska ulica površine 201 m2, stambena zgrada br. 23 Mostarska ulica površine 86 m2 i dvorište Mostarska ulica površine 115 m2, koja se sastoji od sljedećih posebnih dijelova:</w:t>
      </w:r>
    </w:p>
    <w:p w:rsidRDefault="00575D16" w:rsidP="00575D16" w:rsidR="00575D16" w:rsidRPr="0076236B">
      <w:pPr>
        <w:numPr>
          <w:ilvl w:val="0"/>
          <w:numId w:val="2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3769/10000, povezan s vlasništvom posebnog dijela - trosobni stan S1 u prizemlju, označen u planu posebnih dijelova zgrade crvenom bojom, zatvorene tlocrtne površine 50,03 m2, što zajedno čini tlocrtnu površinu od 50,03 m2 sa pripadcima: vrt V1, površine 9,51 m2, te parkirališno mjesto PM 1 površine 6,90 m2. Ukupna netto površina iznosi 66,44 m2  </w:t>
      </w:r>
    </w:p>
    <w:p w:rsidRDefault="00575D16" w:rsidP="00575D16" w:rsidR="00575D16" w:rsidRPr="0076236B">
      <w:pPr>
        <w:numPr>
          <w:ilvl w:val="0"/>
          <w:numId w:val="26"/>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3433/10000, povezan s vlasništvom posebnog dijela - trosobni stan S2 na katu, označen u planu posebnih dijelova zgrade žutom bojom, zatvorene tlocrtne površine 48,30 m2, kojem pripadaju sporedni dijelovi balkon tlocrtne površine 1,14 m2 i terasa tlocrtne površine 1,14 m2 i terasa tlocrtne površine 4,18 m2, što zajedno čini tlocrtnu površinu </w:t>
      </w:r>
      <w:r w:rsidRPr="0076236B">
        <w:rPr>
          <w:rFonts w:cs="Tahoma" w:hAnsi="Times New Roman" w:ascii="Times New Roman"/>
          <w:sz w:val="24"/>
          <w:lang w:eastAsia="hr-HR"/>
        </w:rPr>
        <w:lastRenderedPageBreak/>
        <w:t xml:space="preserve">od 53,62 m2 sa pripadcima: parkirališno mjesto PM 2 površine 6,90 m2. Ukupna netto površina iznosi 60,52 m2 </w:t>
      </w:r>
    </w:p>
    <w:p w:rsidRDefault="00575D16" w:rsidP="00575D16" w:rsidR="00575D16" w:rsidRPr="0076236B">
      <w:pPr>
        <w:numPr>
          <w:ilvl w:val="0"/>
          <w:numId w:val="2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2798/10000, povezan s vlasništvom posebnog dijela - dvosobni stan S3 u potkrovlju, označen u planu posebnih dijelova zgrade zelenom bojom, zatvorene tlocrtne površine 37,52 m2, kojem pripadaju sporedni dijelovi balkon 1, tlocrtne površine 2,94 m2, i balkon 2, tlocrtne površine 1,97 m2 što zajedno čini tlocrtnu površinu od 42,43 m2 sa pripadcima: parkirališno mjesto PM 3 površine 6,90 m2. Ukupna netto površina iznosi 49,33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8237, koja se sastoji od zk.kč.br. 878/6, u naravi Mostarska ulica površine 201 m2, stambena zgrada br. 21 Mostarska ulica površine 86 m2 i dvorište Mostarska ulica površine 115 m2, koja se sastoji od sljedećih posebnih dijelova:</w:t>
      </w:r>
    </w:p>
    <w:p w:rsidRDefault="00575D16" w:rsidP="00575D16" w:rsidR="00575D16" w:rsidRPr="0076236B">
      <w:pPr>
        <w:numPr>
          <w:ilvl w:val="0"/>
          <w:numId w:val="2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3763/10000 povezan sa vlasništvom trosobnog stana S1 u prizemlju, zatvorene tlocrtne površine 50,03 m2, što zajedno čini tlocrtnu površinu od 50,03 m2 s pripadcima: vrt V1 površine 9,36 m2, te parkirališnim mjestom PM1 površine 6,90 m2, ukupne netto korisne površine od 66,29 m2 </w:t>
      </w:r>
    </w:p>
    <w:p w:rsidRDefault="00575D16" w:rsidP="00575D16" w:rsidR="00575D16" w:rsidRPr="0076236B">
      <w:pPr>
        <w:numPr>
          <w:ilvl w:val="0"/>
          <w:numId w:val="2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3436/10000 povezan sa vlasništvom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 </w:t>
      </w:r>
    </w:p>
    <w:p w:rsidRDefault="00575D16" w:rsidP="00575D16" w:rsidR="00575D16" w:rsidRPr="0076236B">
      <w:pPr>
        <w:numPr>
          <w:ilvl w:val="0"/>
          <w:numId w:val="27"/>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2801/10000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8235, koja se sastoji od zk.kč.br. 878/8, u naravi Kozarićeva ulica površine 316 m2, stambena zgrada br. 55 Kozarićeva ulica površine 76 m2 i dvorište Kozarićeva ulica površine 240 m2, koja se sastoji od sljedećih posebnih dijelova:</w:t>
      </w:r>
    </w:p>
    <w:p w:rsidRDefault="00575D16" w:rsidP="00575D16" w:rsidR="00575D16" w:rsidRPr="0076236B">
      <w:pPr>
        <w:numPr>
          <w:ilvl w:val="0"/>
          <w:numId w:val="28"/>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4425/10000 povezan sa vlasništvom trosobnog stana S1 u prizemlju, zatvorene tlocrtne površine 52,05 m2, kojem pripadaju sporedni dijelovi -balkon tlocrtne površine 2,97 m2, što zajedno čini tlocrtnu površinu od 55,02 m2 s pripadcima: vrt V1 površine 25,03 m2, te parkirališnim mjestom PM1 površine 6,90 m2, ukupne netto korisne površine od 86,95 m2 </w:t>
      </w:r>
    </w:p>
    <w:p w:rsidRDefault="00575D16" w:rsidP="00575D16" w:rsidR="00575D16" w:rsidRPr="0076236B">
      <w:pPr>
        <w:numPr>
          <w:ilvl w:val="0"/>
          <w:numId w:val="28"/>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2, etaža 3061/10000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575D16" w:rsidP="00575D16" w:rsidR="00575D16" w:rsidRPr="0076236B">
      <w:pPr>
        <w:numPr>
          <w:ilvl w:val="0"/>
          <w:numId w:val="28"/>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2514/10000 povezan sa vlasništvom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lastRenderedPageBreak/>
        <w:t>upisane u</w:t>
      </w:r>
      <w:r w:rsidRPr="0076236B">
        <w:rPr>
          <w:rFonts w:cs="Tahoma" w:hAnsi="Times New Roman" w:ascii="Times New Roman"/>
          <w:sz w:val="24"/>
          <w:lang w:eastAsia="hr-HR"/>
        </w:rPr>
        <w:t xml:space="preserve"> zk.ul.br. 8236, koja se sastoji od zk.kč.br. 878/7, u naravi Mostarska ulica površine 322 m2, stambena zgrada br. 19 Mostarska ulica površine 87 m2 i dvorište Mostarska ulica površine 235 m2, koja se sastoji od sljedećih posebnih dijelova:</w:t>
      </w:r>
    </w:p>
    <w:p w:rsidRDefault="00575D16" w:rsidP="00575D16" w:rsidR="00575D16" w:rsidRPr="0076236B">
      <w:pPr>
        <w:numPr>
          <w:ilvl w:val="0"/>
          <w:numId w:val="29"/>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1, etaža 4340/10000 povezan sa vlasništvom trosobnog stana S1 u prizemlju, zatvorene tlocrtne površine 50,03 m2, što zajedno čini tlocrtnu površinu od 50,03 m2 s pripadcima: vrt V1 površine 27,37 m2, te parkirališnim mjestom PM1 površine 6,90 m2, ukupne netto korisne površine od 84,30 m2 </w:t>
      </w:r>
    </w:p>
    <w:p w:rsidRDefault="00575D16" w:rsidP="00575D16" w:rsidR="00575D16" w:rsidRPr="0076236B">
      <w:pPr>
        <w:numPr>
          <w:ilvl w:val="0"/>
          <w:numId w:val="29"/>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3120/10000 povezan sa vlasništvom trosobnog stana S2 na katu, zatvorene tlocrtne površine 48,39 m2, kojem pripadaju sporedni dijelovi balkon, tlocrtne površine 1,14 m2 i terasa tlocrtne površine 4,18 m2, što zajedno čini tlocrtnu površinu od 53,71 m2 s pripadcima: parkirališnim mjestom PM2 površine 6,90 m2, ukupne netto korisne površine od 60,61 m2  </w:t>
      </w:r>
    </w:p>
    <w:p w:rsidRDefault="00575D16" w:rsidP="00575D16" w:rsidR="00575D16" w:rsidRPr="0076236B">
      <w:pPr>
        <w:numPr>
          <w:ilvl w:val="0"/>
          <w:numId w:val="29"/>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2540/10000 povezan sa vlasništvom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8233, koja se sastoji od zk.kč.br. 878/9, u naravi Kozarićeva ulica površine 200 m2, stambena zgrada br. 53 Kozarićeva ulica površine 75 m2 i dvorište Kozarićeva ulica površine 125 m2, koja se sastoji od sljedećih posebnih dijelova:</w:t>
      </w:r>
    </w:p>
    <w:p w:rsidRDefault="00575D16" w:rsidP="00575D16" w:rsidR="00575D16" w:rsidRPr="0076236B">
      <w:pPr>
        <w:numPr>
          <w:ilvl w:val="0"/>
          <w:numId w:val="3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3885/10000 povezan sa vlasništvom trosobnog stana S1 u prizemlju, zatvorene tlocrtne površine 52,05 m2, kojem pripadaju sporedni dijelovi -balkon tlocrtne površine 2,97 m2, što zajedno čini tlocrtnu površinu od 55,02 m2 s pripadcima: vrt V1 površine 7,67 m2, te parkirališnim mjestom PM1 površine 6,90 m2, ukupne netto korisne površine od 69,59 m2 </w:t>
      </w:r>
    </w:p>
    <w:p w:rsidRDefault="00575D16" w:rsidP="00575D16" w:rsidR="00575D16" w:rsidRPr="0076236B">
      <w:pPr>
        <w:numPr>
          <w:ilvl w:val="0"/>
          <w:numId w:val="3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3358/10000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575D16" w:rsidP="00575D16" w:rsidR="00575D16" w:rsidRPr="0076236B">
      <w:pPr>
        <w:numPr>
          <w:ilvl w:val="0"/>
          <w:numId w:val="30"/>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2757/10000 povezan sa vlasništvom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8228, koja se sastoji od zk.kč.br. 878/10, u naravi Kozarićeva ulica površine 201 m2, stambena zgrada br. 51 Kozarićeva ulica površine 75 m2 i dvorište Kozarićeva ulica površine 126 m2, koja se sastoji od sljedećih posebnih dijelova:</w:t>
      </w:r>
    </w:p>
    <w:p w:rsidRDefault="00575D16" w:rsidP="00575D16" w:rsidR="00575D16" w:rsidRPr="0076236B">
      <w:pPr>
        <w:numPr>
          <w:ilvl w:val="0"/>
          <w:numId w:val="31"/>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1, etaža 3886/10000 povezan sa vlasništvom trosobnog stana S1 u prizemlju, zatvorene tlocrtne površine 52,05 m2, kojem pripadaju sporedni dijelovi -balkon tlocrtne površine 2,97 m2što zajedno čini tlocrtnu površinu od 55,02 m2 s pripadcima: vrt V1 površine 7,70 m2, te parkirališnim mjestom PM1 površine 6,90 m2, ukupne netto korisne površine od 69,62 m2 </w:t>
      </w:r>
    </w:p>
    <w:p w:rsidRDefault="00575D16" w:rsidP="00575D16" w:rsidR="00575D16" w:rsidRPr="0076236B">
      <w:pPr>
        <w:numPr>
          <w:ilvl w:val="0"/>
          <w:numId w:val="31"/>
        </w:numPr>
        <w:jc w:val="left"/>
        <w:rPr>
          <w:rFonts w:cs="Tahoma" w:hAnsi="Times New Roman" w:ascii="Times New Roman"/>
          <w:sz w:val="24"/>
          <w:lang w:eastAsia="hr-HR"/>
        </w:rPr>
      </w:pPr>
      <w:r w:rsidRPr="0076236B">
        <w:rPr>
          <w:rFonts w:cs="Tahoma" w:hAnsi="Times New Roman" w:ascii="Times New Roman"/>
          <w:sz w:val="24"/>
          <w:lang w:eastAsia="hr-HR"/>
        </w:rPr>
        <w:lastRenderedPageBreak/>
        <w:t xml:space="preserve">posebni dio upisan u poduložak 2, etaža 3357/10000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575D16" w:rsidP="00575D16" w:rsidR="00575D16" w:rsidRPr="0076236B">
      <w:pPr>
        <w:numPr>
          <w:ilvl w:val="0"/>
          <w:numId w:val="31"/>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2757/10000 povezan sa vlasništvom dvosobnog stana S3 u potkrovlju, zatvorene tlocrtne površine 37,35 m2, kojem pripadaju sporedni dijelovi balkon, tlocrtne površine 3,12 m2 i terasa tlocrtne površine 2,02 m2 što zajedno čini tlocrtnu površinu od 42,49 m2 s pripatcima: parkirališnim mjestom PM3 površine 6,90 m2, ukupne netto korisne površine od 49,39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8230, koja se sastoji od zk.kč.br. 878/11, u naravi Kozarićeva ulica površine 201 m2, stambena zgrada br. 49 Kozarićeva ulica površine 75 m2 i dvorište Kozarićeva ulica površine 126 m2, koja se sastoji od sljedećih posebnih dijelova:</w:t>
      </w:r>
    </w:p>
    <w:p w:rsidRDefault="00575D16" w:rsidP="00575D16" w:rsidR="00575D16" w:rsidRPr="0076236B">
      <w:pPr>
        <w:numPr>
          <w:ilvl w:val="0"/>
          <w:numId w:val="3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3885/10000 povezan sa vlasništvom trosobnog stana S1 u prizemlju, zatvorene tlocrtne površine 52,05 m2, kojem pripadaju sporedni dijelovi -balkon tlocrtne površine 2,97 m2, što zajedno čini tlocrtnu površinu od 55,02 m2 s pripadcima: vrt V1 površine 7,67 m2, te parkirališnim mjestom PM1 površine 6,90 m2, ukupne netto korisne površine od 69,59 m2  </w:t>
      </w:r>
    </w:p>
    <w:p w:rsidRDefault="00575D16" w:rsidP="00575D16" w:rsidR="00575D16" w:rsidRPr="0076236B">
      <w:pPr>
        <w:numPr>
          <w:ilvl w:val="0"/>
          <w:numId w:val="3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3358/10000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575D16" w:rsidP="00575D16" w:rsidR="00575D16" w:rsidRPr="0076236B">
      <w:pPr>
        <w:numPr>
          <w:ilvl w:val="0"/>
          <w:numId w:val="32"/>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3, etaža 2757/10000 povezan sa vlasništvom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8232, koja se sastoji od zk.kč.br. 878/12, u naravi Kozarićeva ulica površine 201 m2, stambena zgrada br. 47 Kozarićeva ulica površine 75 m2 i dvorište Kozarićeva ulica površine 126 m2, koja se sastoji od sljedećih posebnih dijelova:</w:t>
      </w:r>
    </w:p>
    <w:p w:rsidRDefault="00575D16" w:rsidP="00575D16" w:rsidR="00575D16" w:rsidRPr="0076236B">
      <w:pPr>
        <w:numPr>
          <w:ilvl w:val="0"/>
          <w:numId w:val="3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3885/10000 povezan sa vlasništvom trosobnog stana S1 u prizemlju, zatvorene tlocrtne površine 52,05 m2, kojem pripadaju sporedni dijelovi -balkon tlocrtne površine 2,97 m2, što zajedno čini tlocrtnu površinu od 55,02 m2 s pripadcima: vrt V1 površine 7,69 m2, te parkirališnim mjestom PM1 površine 6,90 m2, ukupne netto korisne površine od 69,61 m2 </w:t>
      </w:r>
    </w:p>
    <w:p w:rsidRDefault="00575D16" w:rsidP="00575D16" w:rsidR="00575D16" w:rsidRPr="0076236B">
      <w:pPr>
        <w:numPr>
          <w:ilvl w:val="0"/>
          <w:numId w:val="3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3358/10000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575D16" w:rsidP="00575D16" w:rsidR="00575D16" w:rsidRPr="0076236B">
      <w:pPr>
        <w:numPr>
          <w:ilvl w:val="0"/>
          <w:numId w:val="3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2757/10000 povezan sa vlasništvom dvosobnog stana S3 u potkrovlju, zatvorene tlocrtne površine 37,35 m2, kojem pripadaju sporedni dijelovi balkon , tlocrtne površine 3,12 m2 i terasa tlocrtne površine 2,02 m2 što zajedno čini tlocrtnu površinu od 42,49 m2 s pripadcima: </w:t>
      </w:r>
      <w:r w:rsidRPr="0076236B">
        <w:rPr>
          <w:rFonts w:cs="Tahoma" w:hAnsi="Times New Roman" w:ascii="Times New Roman"/>
          <w:sz w:val="24"/>
          <w:lang w:eastAsia="hr-HR"/>
        </w:rPr>
        <w:lastRenderedPageBreak/>
        <w:t xml:space="preserve">parkirališnim mjestom PM3 površine 6,90 m2, ukupne netto korisne površine od 49,39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8234, koja se sastoji od zk.kč.br. 878/13, u naravi Kozarićeva ulica površine 309 m2, stambena zgrada br. 45 Kozarićeva ulica površine 76 m2 i dvorište Kozarićeva ulica površine 233 m2, koja se sastoji od sljedećih posebnih dijelova:</w:t>
      </w:r>
    </w:p>
    <w:p w:rsidRDefault="00575D16" w:rsidP="00575D16" w:rsidR="00575D16" w:rsidRPr="0076236B">
      <w:pPr>
        <w:numPr>
          <w:ilvl w:val="0"/>
          <w:numId w:val="3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4203/10000 povezan sa vlasništvom trosobnog stana S1 u prizemlju, zatvorene tlocrtne površine 52,05 m2, kojem pripadaju sporedni dijelovi -balkon tlocrtne površine 2,97 m2, što zajedno čini tlocrtnu površinu od 55,02 m2 s pripadcima: vrt V1 površine 17,51 m2, te parkirališnim mjestom PM1 površine 6,90 m2, ukupne netto korisne površine od 79,43 m2  </w:t>
      </w:r>
    </w:p>
    <w:p w:rsidRDefault="00575D16" w:rsidP="00575D16" w:rsidR="00575D16" w:rsidRPr="0076236B">
      <w:pPr>
        <w:numPr>
          <w:ilvl w:val="0"/>
          <w:numId w:val="3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3183/10000 povezan sa vlasništvom trosobnog stana S2 na katu, zatvorene tlocrtne površine 51,84 m2, kojem pripadaju sporedni dijelovi balkon, tlocrtne površine 1,41 m2 što zajedno čini tlocrtnu površinu od 53,25 m2 s pripadcima: parkirališnim mjestom PM2 površine 6,90 m2, ukupne netto korisne površine od 60,15 m2  </w:t>
      </w:r>
    </w:p>
    <w:p w:rsidRDefault="00575D16" w:rsidP="00575D16" w:rsidR="00575D16" w:rsidRPr="0076236B">
      <w:pPr>
        <w:numPr>
          <w:ilvl w:val="0"/>
          <w:numId w:val="3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2614/10000 povezan sa vlasništvom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8259, koja se sastoji od zk.kč.br. 878/14, u naravi Kozarićeva ulica površine 368 m2, stambena zgrada br. 43 Kozarićeva ulica površine 102 m2 i dvorište Kozarićeva ulica površine 266 m2, koja se sastoji od sljedećih posebnih dijelova:</w:t>
      </w:r>
    </w:p>
    <w:p w:rsidRDefault="00575D16" w:rsidP="00575D16" w:rsidR="00575D16" w:rsidRPr="0076236B">
      <w:pPr>
        <w:numPr>
          <w:ilvl w:val="0"/>
          <w:numId w:val="3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3380/10000 povezan sa vlasništvom posebnog dijela - dvosobnog stana S1 u prizemlju, zatvorene tlocrtne površine 40,89 m2, što zajedno čini tlocrtnu površinu od 40,89 m2, s pripadcima: vrtom V1 površine 26,32 m2, te parkirališnim mjestom PM1 površine 6,90 m2, ukupne netto korisne površine od 74,11 m2 </w:t>
      </w:r>
    </w:p>
    <w:p w:rsidRDefault="00575D16" w:rsidP="00575D16" w:rsidR="00575D16" w:rsidRPr="0076236B">
      <w:pPr>
        <w:numPr>
          <w:ilvl w:val="0"/>
          <w:numId w:val="35"/>
        </w:numPr>
        <w:jc w:val="left"/>
        <w:rPr>
          <w:rFonts w:cs="Tahoma" w:hAnsi="Times New Roman" w:ascii="Times New Roman"/>
          <w:sz w:val="24"/>
          <w:lang w:eastAsia="hr-HR"/>
        </w:rPr>
      </w:pPr>
      <w:r w:rsidRPr="0076236B">
        <w:rPr>
          <w:rFonts w:cs="Tahoma" w:hAnsi="Times New Roman" w:ascii="Times New Roman"/>
          <w:sz w:val="24"/>
          <w:lang w:eastAsia="hr-HR"/>
        </w:rPr>
        <w:t>posebni dio upisan u poduložak 2, etaža 3243/10000 povezan sa vlasništvom posebnog dijela - trosobnog stana S2 u prizemlju i na katu, zatvorene tlocrtne površine 60,17 m2, kojem pripadaju sporedni dijelovi balkon, tlocrtne površine 1,96 m2 te terasa tlocrtne površine 2,03 m2 što zajedno čini tlocrtnu površinu od 64,19 m2 s pripadcima: parkirališnim mjestom PM2 površine 6,90 m2, ukupne netto korisne površine od 71,09 m2 i</w:t>
      </w:r>
    </w:p>
    <w:p w:rsidRDefault="00575D16" w:rsidP="00575D16" w:rsidR="00575D16" w:rsidRPr="0076236B">
      <w:pPr>
        <w:numPr>
          <w:ilvl w:val="0"/>
          <w:numId w:val="3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3377/10000 povezan sa vlasništvom posebnog dijela - trosobnog stana S3 u prizemlju i na katu, zatvorene tlocrtne površine 64,19 m2, što zajedno čini tlocrtnu površinu od 64,19 m2 s pripadcima: vrtom V3, površine 2,31 m2 te parkirališnim mjestom PM3 površine 6,90 m2, ukupne netto korisne površine od 73,40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8258, koja se sastoji od zk.kč.br. 878/15, u naravi Kozarićeva ulica površine 215 m2, stambena zgrada br. 41 Kozarićeva ulica površine 101 m2 i dvorište Kozarićeva ulica površine 114 m2, koja se sastoji od sljedećih posebnih dijelova:</w:t>
      </w:r>
    </w:p>
    <w:p w:rsidRDefault="00575D16" w:rsidP="00575D16" w:rsidR="00575D16" w:rsidRPr="0076236B">
      <w:pPr>
        <w:numPr>
          <w:ilvl w:val="0"/>
          <w:numId w:val="3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2594/10000 povezan s vlasništvom posebnog dijela - dvosobnog stana S1 u prizemlju, zatvorene tlocrtne površine 40,89 m2, što zajedno čini tlocrtnu površinu od 40,89 m2, s pripadcima: vrtom V1 površine 2,93 m2, te parkirališnim mjestom PM1 površine 6,90 m2, ukupne netto korisne površine od 50,72 m2 </w:t>
      </w:r>
    </w:p>
    <w:p w:rsidRDefault="00575D16" w:rsidP="00575D16" w:rsidR="00575D16" w:rsidRPr="0076236B">
      <w:pPr>
        <w:numPr>
          <w:ilvl w:val="0"/>
          <w:numId w:val="36"/>
        </w:numPr>
        <w:jc w:val="left"/>
        <w:rPr>
          <w:rFonts w:cs="Tahoma" w:hAnsi="Times New Roman" w:ascii="Times New Roman"/>
          <w:sz w:val="24"/>
          <w:lang w:eastAsia="hr-HR"/>
        </w:rPr>
      </w:pPr>
      <w:r w:rsidRPr="0076236B">
        <w:rPr>
          <w:rFonts w:cs="Tahoma" w:hAnsi="Times New Roman" w:ascii="Times New Roman"/>
          <w:sz w:val="24"/>
          <w:lang w:eastAsia="hr-HR"/>
        </w:rPr>
        <w:lastRenderedPageBreak/>
        <w:t xml:space="preserve">posebni dio upisan u poduložak 2, etaža 3636/10000 povezan s vlasništvom posebnog dijela - trosobnog stana S2 u prizemlju i na katu, zatvorene tlocrtne površine 60,17 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575D16" w:rsidP="00575D16" w:rsidR="00575D16" w:rsidRPr="0076236B">
      <w:pPr>
        <w:numPr>
          <w:ilvl w:val="0"/>
          <w:numId w:val="3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3770/10000 povezan s vlasništvom posebnog dijela - trosobnog stana S3 u prizemlju i na katu, zatvorene tlocrtne površine 64,19 m2, što zajedno čini tlocrtnu površinu od 64,19 m2 s pripadcima: vrtom V3, površine 2,62 m2 te parkirališnim mjestom PM3 površine 6,90 m2, ukupne netto korisne površine od 73,71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8257, koja se sastoji od zk.kč.br. 878/16, u naravi Kozarićeva ulica površine 215 m2, stambena zgrada br. 39 Kozarićeva ulica površine 101 m2 i dvorište Kozarićeva ulica površine 114 m2, koja se sastoji od sljedećih posebnih dijelova:</w:t>
      </w:r>
    </w:p>
    <w:p w:rsidRDefault="00575D16" w:rsidP="00575D16" w:rsidR="00575D16" w:rsidRPr="0076236B">
      <w:pPr>
        <w:numPr>
          <w:ilvl w:val="0"/>
          <w:numId w:val="3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2588/10000 povezan sa vlasništvom posebnog dijela - dvosobnog stana S1 u prizemlju, zatvorene tlocrtne površine 40,89 m2, što zajedno čini tlocrtnu površinu od 40,89 m2, s pripadcima: vrtom V1 površine 2,66 m2, te parkirališnim mjestom PM1 površine 6,90 m2, ukupne netto korisne površine od 50,45 m2 </w:t>
      </w:r>
    </w:p>
    <w:p w:rsidRDefault="00575D16" w:rsidP="00575D16" w:rsidR="00575D16" w:rsidRPr="0076236B">
      <w:pPr>
        <w:numPr>
          <w:ilvl w:val="0"/>
          <w:numId w:val="3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3647/10000 povezan sa vlasništvom posebnog dijela - trosobnog stana S2 u prizemlju i na katu, zatvorene tlocrtne površine 60,17 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575D16" w:rsidP="00575D16" w:rsidR="00575D16" w:rsidRPr="0076236B">
      <w:pPr>
        <w:numPr>
          <w:ilvl w:val="0"/>
          <w:numId w:val="37"/>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3765/10000 povezan sa vlasništvom posebnog dijela - trosobnog stana S3 u prizemlju i na katu, zatvorene tlocrtne površine 64,19 m2, što zajedno čini tlocrtnu površinu od 64,19 m2 s pripadcima: vrtom V3, površine 2,31 m2 te parkirališnim mjestom PM3 površine 6,90 m2, ukupne netto korisne površine od 73,40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8247, koja se sastoji od zk.kč.br. 878/17, u naravi Kozarićeva ulica površine 205 m2, stambena zgrada br. 37 Kozarićeva ulica površine 101 m2 i dvorište Kozarićeva ulica površine 104 m2, koja se sastoji od sljedećih posebnih dijelova:</w:t>
      </w:r>
    </w:p>
    <w:p w:rsidRDefault="00575D16" w:rsidP="00575D16" w:rsidR="00575D16" w:rsidRPr="0076236B">
      <w:pPr>
        <w:numPr>
          <w:ilvl w:val="0"/>
          <w:numId w:val="38"/>
        </w:numPr>
        <w:jc w:val="left"/>
        <w:rPr>
          <w:rFonts w:cs="Tahoma" w:hAnsi="Times New Roman" w:ascii="Times New Roman"/>
          <w:b/>
          <w:sz w:val="24"/>
          <w:lang w:eastAsia="hr-HR"/>
        </w:rPr>
      </w:pPr>
      <w:r w:rsidRPr="0076236B">
        <w:rPr>
          <w:rFonts w:cs="Tahoma" w:hAnsi="Times New Roman" w:ascii="Times New Roman"/>
          <w:sz w:val="24"/>
          <w:lang w:eastAsia="hr-HR"/>
        </w:rPr>
        <w:t xml:space="preserve">posebni dio upisan u poduložak 1, etaža 2595/10000 povezan sa vlasništvom dvosobnog stana S1 u prizemlju, zatvorene tlocrtne površine 40,89 m2, što zajedno čini tlocrtnu površinu od 40,89 m2, s pripadcima: vrtom V1 površine 2,97 m2, te parkirališnim mjestom PM1 površine 6,90 m2, ukupne netto korisne površine od 50,76 m2 </w:t>
      </w:r>
    </w:p>
    <w:p w:rsidRDefault="00575D16" w:rsidP="00575D16" w:rsidR="00575D16" w:rsidRPr="0076236B">
      <w:pPr>
        <w:numPr>
          <w:ilvl w:val="0"/>
          <w:numId w:val="38"/>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3634/10000 povezan sa vlasništvom trosobnog stana S2 u prizemlju i na katu, zatvorene tlocrtne površine 60,17 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575D16" w:rsidP="00575D16" w:rsidR="00575D16" w:rsidRPr="0076236B">
      <w:pPr>
        <w:numPr>
          <w:ilvl w:val="0"/>
          <w:numId w:val="38"/>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3771/10000 povezan sa vlasništvom trosobnog stana S3 u prizemlju i na katu, zatvorene tlocrtne površine 64,19 m2, što zajedno čini tlocrtnu površinu od 64,19 m2 s pripadcima: vrtom V3, površine 2,67 m2 te parkirališnim mjestom PM3 površine 6,90 m2, ukupne netto korisne površine od 73,76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lastRenderedPageBreak/>
        <w:t>upisane u</w:t>
      </w:r>
      <w:r w:rsidRPr="0076236B">
        <w:rPr>
          <w:rFonts w:cs="Tahoma" w:hAnsi="Times New Roman" w:ascii="Times New Roman"/>
          <w:sz w:val="24"/>
          <w:lang w:eastAsia="hr-HR"/>
        </w:rPr>
        <w:t xml:space="preserve"> zk.ul.br. 8246, koja se sastoji od zk.kč.br. 878/18, u naravi Kozarićeva ulica površine 205 m2, stambena zgrada br. 35 Kozarićeva ulica površine 101 m2 i dvorište Kozarićeva ulica površine 104 m2, koja se sastoji od sljedećih posebnih dijelova:</w:t>
      </w:r>
    </w:p>
    <w:p w:rsidRDefault="00575D16" w:rsidP="00575D16" w:rsidR="00575D16" w:rsidRPr="0076236B">
      <w:pPr>
        <w:numPr>
          <w:ilvl w:val="0"/>
          <w:numId w:val="39"/>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2588/10000 povezan sa vlasništvom dvosobnog stana S1 u prizemlju, zatvorene tlocrtne površine 40,89 m2, što zajedno čini tlocrtnu površinu od 40,89 m2, s pripadcima: vrtom V1 površine 2,68 m2, te parkirališnim mjestom PM1 površine 6,90 m2, ukupne netto korisne površine od 50,47 m2 </w:t>
      </w:r>
    </w:p>
    <w:p w:rsidRDefault="00575D16" w:rsidP="00575D16" w:rsidR="00575D16" w:rsidRPr="0076236B">
      <w:pPr>
        <w:numPr>
          <w:ilvl w:val="0"/>
          <w:numId w:val="39"/>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3646/10000 povezan sa vlasništvom trosobnog stana S2 u prizemlju i na katu, zatvorene tlocrtne površine 60,17 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575D16" w:rsidP="00575D16" w:rsidR="00575D16" w:rsidRPr="0076236B">
      <w:pPr>
        <w:numPr>
          <w:ilvl w:val="0"/>
          <w:numId w:val="39"/>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3766/10000 povezan sa vlasništvom trosobnog stana S3 u prizemlju i na katu, zatvorene tlocrtne površine 64,19 m2, što zajedno čini tlocrtnu površinu od 64,19 m2 s pripadcima: vrtom V3, površine 2,36 m2 te parkirališnim mjestom PM3 površine 6,90 m2, ukupne netto korisne površine od 73,45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8245, koja se sastoji od zk.kč.br. 878/19, u naravi Kozarićeva ulica površine 327 m2, stambena zgrada br. 33 Kozarićeva ulica površine 102 m2 i dvorište Kozarićeva ulica površine 225 m2, koja se sastoji od sljedećih posebnih dijelova:</w:t>
      </w:r>
    </w:p>
    <w:p w:rsidRDefault="00575D16" w:rsidP="00575D16" w:rsidR="00575D16" w:rsidRPr="0076236B">
      <w:pPr>
        <w:numPr>
          <w:ilvl w:val="0"/>
          <w:numId w:val="4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2430/10000 povezan sa vlasništvom dvosobnog stana S1 u prizemlju, zatvorene tlocrtne površine 40,89 m2, što zajedno čini tlocrtnu površinu od 40,89 m2, s pripadcima: vrtom V1 površine 2,40 m2, te parkirališnim mjestom PM1 površine 6,90 m2, ukupne netto korisne površine od 50,19 m2 </w:t>
      </w:r>
    </w:p>
    <w:p w:rsidRDefault="00575D16" w:rsidP="00575D16" w:rsidR="00575D16" w:rsidRPr="0076236B">
      <w:pPr>
        <w:numPr>
          <w:ilvl w:val="0"/>
          <w:numId w:val="4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3442/10000 povezan sa vlasništvom trosobnog stana S2 u prizemlju i na katu, zatvorene tlocrtne površine 60,17 m2, kojem pripadaju sporedni dijelovi balkon, tlocrtne površine 1,96 m2 te terasa tlocrtne površine 2,06 m2 što zajedno čini tlocrtnu površinu od 64,19 m2 s pripadcima: parkirališnim mjestom PM2 površine 6,90 m2, ukupne netto korisne površine od 71,09 m2 </w:t>
      </w:r>
    </w:p>
    <w:p w:rsidRDefault="00575D16" w:rsidP="00575D16" w:rsidR="00575D16" w:rsidRPr="0076236B">
      <w:pPr>
        <w:numPr>
          <w:ilvl w:val="0"/>
          <w:numId w:val="40"/>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4128/10000 povezan sa vlasništvom trosobnog stana S3 u prizemlju i na katu, zatvorene tlocrtne površine 64,19 m2, što zajedno čini tlocrtnu površinu od 64,19 m2 s pripadcima: vrtom V3, površine 14,18 m2 te parkirališnim mjestom PM3 površine 6,90 m2, ukupne netto korisne površine od 85,27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8239, koja se sastoji od zk.kč.br. 878/20, u naravi Kozarićeva ulica površine 316 m2, stambena zgrada br. 31 Kozarićeva ulica površine 102 m2 i dvorište Kozarićeva ulica površine 214 m2, koja se sastoji od sljedećih posebnih dijelova:</w:t>
      </w:r>
    </w:p>
    <w:p w:rsidRDefault="00575D16" w:rsidP="00575D16" w:rsidR="00575D16" w:rsidRPr="0076236B">
      <w:pPr>
        <w:numPr>
          <w:ilvl w:val="0"/>
          <w:numId w:val="41"/>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2946/10000 povezan sa vlasništvom dvosobnog stana S1 u prizemlju, zatvorene tlocrtne površine 40,51 m2, što zajedno čini tlocrtnu površinu od 40,51 m2, s pripadcima: vrtom V1 površine 13,51 m2, te parkirališnim mjestom PM1 površine 6,90 m2, ukupne netto korisne površine od 60,92 m2 </w:t>
      </w:r>
    </w:p>
    <w:p w:rsidRDefault="00575D16" w:rsidP="00575D16" w:rsidR="00575D16" w:rsidRPr="0076236B">
      <w:pPr>
        <w:numPr>
          <w:ilvl w:val="0"/>
          <w:numId w:val="41"/>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3440/10000 povezan sa vlasništvom trosobnog stana S2 u prizemlju i na katu, zatvorene tlocrtne površine 60,18 m2, kojem pripadaju sporedni dijelovi balkon, tlocrtne površine 2,01 m2 te terasa tlocrtne površine 2,05 m2 što zajedno čini tlocrtnu površinu od 64,24 </w:t>
      </w:r>
      <w:r w:rsidRPr="0076236B">
        <w:rPr>
          <w:rFonts w:cs="Tahoma" w:hAnsi="Times New Roman" w:ascii="Times New Roman"/>
          <w:sz w:val="24"/>
          <w:lang w:eastAsia="hr-HR"/>
        </w:rPr>
        <w:lastRenderedPageBreak/>
        <w:t xml:space="preserve">m2 s pripadcima: parkirališnim mjestom PM2 površine 6,90 m2, ukupne netto korisne površine od 71,14 m2 </w:t>
      </w:r>
    </w:p>
    <w:p w:rsidRDefault="00575D16" w:rsidP="00575D16" w:rsidR="00575D16" w:rsidRPr="0076236B">
      <w:pPr>
        <w:numPr>
          <w:ilvl w:val="0"/>
          <w:numId w:val="41"/>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3614/10000 povezan sa vlasništvom trosobnog stana S3 u prizemlju i na katu, zatvorene tlocrtne površine 64,17 m2, što zajedno čini tlocrtnu površinu od 64,17 m2 s pripadcima: vrtom V3, površine 3,68 m2 te parkirališnim mjestom PM3 površine 6,90 m2, ukupne netto korisne površine od 74,75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8240, koja se sastoji od zk.kč.br. 878/21, u naravi Kozarićeva ulica površine 215 m2, stambena zgrada br. 29 Kozarićeva ulica površine 101 m2 i dvorište Kozarićeva ulica površine 114 m2, koja se sastoji od sljedećih posebnih dijelova:</w:t>
      </w:r>
    </w:p>
    <w:p w:rsidRDefault="00575D16" w:rsidP="00575D16" w:rsidR="00575D16" w:rsidRPr="0076236B">
      <w:pPr>
        <w:numPr>
          <w:ilvl w:val="0"/>
          <w:numId w:val="4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2593/10000 povezan sa vlasništvom dvosobnog stana S1 u prizemlju, zatvorene tlocrtne površine 40,51 m2, što zajedno čini tlocrtnu površinu od 40,51 m2, s pripadcima: vrtom V1 površine 3,55 m2, te parkirališnim mjestom PM1 površine 6,90 m2, ukupne netto korisne površine od 50,96 m2 </w:t>
      </w:r>
    </w:p>
    <w:p w:rsidRDefault="00575D16" w:rsidP="00575D16" w:rsidR="00575D16" w:rsidRPr="0076236B">
      <w:pPr>
        <w:numPr>
          <w:ilvl w:val="0"/>
          <w:numId w:val="4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3619/10000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575D16" w:rsidP="00575D16" w:rsidR="00575D16" w:rsidRPr="0076236B">
      <w:pPr>
        <w:numPr>
          <w:ilvl w:val="0"/>
          <w:numId w:val="42"/>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3788/10000 povezan sa vlasništvom trosobnog stana S3 u prizemlju i na katu, zatvorene tlocrtne površine 64,17 m2, što zajedno čini tlocrtnu površinu od 64,17 m2 s pripadcima: vrtom V3, površine 3,40 m2 te parkirališnim mjestom PM3 površine 6,90 m2, ukupne netto korisne površine od 74,47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8241, koja se sastoji od zk.kč.br. 878/22, u naravi Kozarićeva ulica površine 215 m2, stambena zgrada br. 27 Kozarićeva ulica površine 101 m2 i dvorište Kozarićeva ulica površine 114 m2, koja se sastoji od sljedećih posebnih dijelova:</w:t>
      </w:r>
    </w:p>
    <w:p w:rsidRDefault="00575D16" w:rsidP="00575D16" w:rsidR="00575D16" w:rsidRPr="0076236B">
      <w:pPr>
        <w:numPr>
          <w:ilvl w:val="0"/>
          <w:numId w:val="4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2600/10000 povezan sa vlasništvom dvosobnog stana S1 u prizemlju, zatvorene tlocrtne površine 40,51 m2, što zajedno čini tlocrtnu površinu od 40,51 m2, s pripadcima: vrtom V1 površine 3,84 m2, te parkirališnim mjestom PM1 površine 6,90 m2, ukupne netto korisne površine od 51,25 m2 </w:t>
      </w:r>
    </w:p>
    <w:p w:rsidRDefault="00575D16" w:rsidP="00575D16" w:rsidR="00575D16" w:rsidRPr="0076236B">
      <w:pPr>
        <w:numPr>
          <w:ilvl w:val="0"/>
          <w:numId w:val="4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3610/10000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575D16" w:rsidP="00575D16" w:rsidR="00575D16" w:rsidRPr="0076236B">
      <w:pPr>
        <w:numPr>
          <w:ilvl w:val="0"/>
          <w:numId w:val="43"/>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3790/10000 povezan sa vlasništvom trosobnog stana S3 u prizemlju i na katu, zatvorene tlocrtne površine 64,17 m2, što zajedno čini tlocrtnu površinu od 64,17 m2 s pripadcima: vrtom V3, površine 3,63 m2 te parkirališnim mjestom PM3 površine 6,90 m2, ukupne netto korisne površine od 74,70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8242, koja se sastoji od zk.kč.br. 878/23, u naravi Kozarićeva ulica površine 215 m2, stambena zgrada br. 25 Kozarićeva ulica površine 101 m2 i dvorište Kozarićeva ulica površine 114 m2, koja se sastoji od sljedećih posebnih dijelova:</w:t>
      </w:r>
    </w:p>
    <w:p w:rsidRDefault="00575D16" w:rsidP="00575D16" w:rsidR="00575D16" w:rsidRPr="0076236B">
      <w:pPr>
        <w:numPr>
          <w:ilvl w:val="0"/>
          <w:numId w:val="4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2596/10000 povezan sa vlasništvom dvosobnog stana S1 u prizemlju, zatvorene tlocrtne površine 40,51 m2, što </w:t>
      </w:r>
      <w:r w:rsidRPr="0076236B">
        <w:rPr>
          <w:rFonts w:cs="Tahoma" w:hAnsi="Times New Roman" w:ascii="Times New Roman"/>
          <w:sz w:val="24"/>
          <w:lang w:eastAsia="hr-HR"/>
        </w:rPr>
        <w:lastRenderedPageBreak/>
        <w:t xml:space="preserve">zajedno čini tlocrtnu površinu od 40,51 m2, s pripadcima: vrtom V1 površine 3,64 m2, te parkirališnim mjestom PM1 površine 6,90 m2, ukupne netto korisne površine od 51,05 m2 </w:t>
      </w:r>
    </w:p>
    <w:p w:rsidRDefault="00575D16" w:rsidP="00575D16" w:rsidR="00575D16" w:rsidRPr="0076236B">
      <w:pPr>
        <w:numPr>
          <w:ilvl w:val="0"/>
          <w:numId w:val="4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3617/10000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575D16" w:rsidP="00575D16" w:rsidR="00575D16" w:rsidRPr="0076236B">
      <w:pPr>
        <w:numPr>
          <w:ilvl w:val="0"/>
          <w:numId w:val="44"/>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3787/10000 povezan sa vlasništvom trosobnog stana S3 u prizemlju i na katu, zatvorene tlocrtne površine 64,17 m2, što zajedno čini tlocrtnu površinu od 64,17 m2 s pripadcima: vrtom V3, površine 3,42 m2 te parkirališnim mjestom PM3 površine 6,90 m2, ukupne netto korisne površine od 74,49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8243, koja se sastoji od zk.kč.br. 878/24, u naravi Kozarićeva ulica površine 215 m2, stambena zgrada br. 23 Kozarićeva ulica površine 101 m2 i dvorište Kozarićeva ulica površine 114 m2, koja se sastoji od sljedećih posebnih dijelova:</w:t>
      </w:r>
    </w:p>
    <w:p w:rsidRDefault="00575D16" w:rsidP="00575D16" w:rsidR="00575D16" w:rsidRPr="0076236B">
      <w:pPr>
        <w:numPr>
          <w:ilvl w:val="0"/>
          <w:numId w:val="4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2600/10000 povezan sa vlasništvom dvosobnog stana S1 u prizemlju, zatvorene tlocrtne površine 40,51 m2, što zajedno čini tlocrtnu površinu od 40,51 m2, s pripadcima: vrtom V1 površine 3,81 m2, te parkirališnim mjestom PM1 površine 6,90 m2, ukupne netto korisne površine od 51,22 m2 </w:t>
      </w:r>
    </w:p>
    <w:p w:rsidRDefault="00575D16" w:rsidP="00575D16" w:rsidR="00575D16" w:rsidRPr="0076236B">
      <w:pPr>
        <w:numPr>
          <w:ilvl w:val="0"/>
          <w:numId w:val="4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2, etaža 3611/10000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575D16" w:rsidP="00575D16" w:rsidR="00575D16" w:rsidRPr="0076236B">
      <w:pPr>
        <w:numPr>
          <w:ilvl w:val="0"/>
          <w:numId w:val="45"/>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3, etaža 3789/10000 povezan sa vlasništvom trosobnog stana S3 u prizemlju i na katu, zatvorene tlocrtne površine 64,17 m2, što zajedno čini tlocrtnu površinu od 64,17 m2 s pripadcima: vrtom V3, površine 3,59 m2 te parkirališnim mjestom PM3 površine 6,90 m2, ukupne netto korisne površine od 74,66 m2 </w:t>
      </w:r>
    </w:p>
    <w:p w:rsidRDefault="00575D16" w:rsidP="00575D16" w:rsidR="00575D16" w:rsidRPr="0076236B">
      <w:pPr>
        <w:numPr>
          <w:ilvl w:val="0"/>
          <w:numId w:val="47"/>
        </w:numPr>
        <w:jc w:val="left"/>
        <w:rPr>
          <w:rFonts w:cs="Tahoma" w:hAnsi="Times New Roman" w:ascii="Times New Roman"/>
          <w:sz w:val="24"/>
          <w:lang w:eastAsia="hr-HR"/>
        </w:rPr>
      </w:pPr>
      <w:r>
        <w:rPr>
          <w:rFonts w:cs="Tahoma" w:hAnsi="Times New Roman" w:ascii="Times New Roman"/>
          <w:sz w:val="24"/>
          <w:lang w:eastAsia="hr-HR"/>
        </w:rPr>
        <w:t>upisane u</w:t>
      </w:r>
      <w:r w:rsidRPr="0076236B">
        <w:rPr>
          <w:rFonts w:cs="Tahoma" w:hAnsi="Times New Roman" w:ascii="Times New Roman"/>
          <w:sz w:val="24"/>
          <w:lang w:eastAsia="hr-HR"/>
        </w:rPr>
        <w:t xml:space="preserve"> zk.ul.br. 8244, koja se sastoji od zk.kč.br. 878/25, u naravi Kozarićeva ulica površine 301 m2, stambena zgrada br. 21 Kozarićeva ulica površine 102 m2 i dvorište Kozarićeva ulica površine 199 m2, koja se sastoji od sljedećih posebnih dijelova:</w:t>
      </w:r>
    </w:p>
    <w:p w:rsidRDefault="00575D16" w:rsidP="00575D16" w:rsidR="00575D16" w:rsidRPr="0076236B">
      <w:pPr>
        <w:numPr>
          <w:ilvl w:val="0"/>
          <w:numId w:val="46"/>
        </w:numPr>
        <w:jc w:val="left"/>
        <w:rPr>
          <w:rFonts w:cs="Tahoma" w:hAnsi="Times New Roman" w:ascii="Times New Roman"/>
          <w:sz w:val="24"/>
          <w:lang w:eastAsia="hr-HR"/>
        </w:rPr>
      </w:pPr>
      <w:r w:rsidRPr="0076236B">
        <w:rPr>
          <w:rFonts w:cs="Tahoma" w:hAnsi="Times New Roman" w:ascii="Times New Roman"/>
          <w:sz w:val="24"/>
          <w:lang w:eastAsia="hr-HR"/>
        </w:rPr>
        <w:t xml:space="preserve">posebni dio upisan u poduložak 1, etaža 2433/10000 povezan sa vlasništvom dvosobnog stana S1 u prizemlju, zatvorene tlocrtne površine 40,51 m2, što zajedno čini tlocrtnu površinu od 40,51 m2, s pripadcima: vrtom V1 površine 3,53 m2, te parkirališnim mjestom PM1 površine 6,90 m2, ukupne netto korisne površine od 50,94 m2 </w:t>
      </w:r>
    </w:p>
    <w:p w:rsidRDefault="0026113E" w:rsidP="0026113E" w:rsidR="00ED362C" w:rsidRPr="00ED362C">
      <w:pPr>
        <w:spacing w:after="120" w:before="120"/>
        <w:ind w:hanging="720" w:left="1440"/>
        <w:jc w:val="left"/>
        <w:rPr>
          <w:rFonts w:hAnsi="Times New Roman" w:ascii="Times New Roman"/>
          <w:sz w:val="24"/>
        </w:rPr>
      </w:pPr>
      <w:r>
        <w:rPr>
          <w:rFonts w:cs="Tahoma" w:hAnsi="Times New Roman" w:ascii="Times New Roman"/>
          <w:sz w:val="24"/>
          <w:lang w:eastAsia="hr-HR"/>
        </w:rPr>
        <w:t xml:space="preserve">ii. </w:t>
      </w:r>
      <w:r>
        <w:rPr>
          <w:rFonts w:cs="Tahoma" w:hAnsi="Times New Roman" w:ascii="Times New Roman"/>
          <w:sz w:val="24"/>
          <w:lang w:eastAsia="hr-HR"/>
        </w:rPr>
        <w:tab/>
      </w:r>
      <w:r w:rsidR="00575D16" w:rsidRPr="00ED362C">
        <w:rPr>
          <w:rFonts w:cs="Tahoma" w:hAnsi="Times New Roman" w:ascii="Times New Roman"/>
          <w:sz w:val="24"/>
          <w:lang w:eastAsia="hr-HR"/>
        </w:rPr>
        <w:t xml:space="preserve">posebni dio upisan u poduložak 2, etaža 3399/10000 povezan sa vlasništvom trosobnog stana S2 u prizemlju i na katu, zatvorene tlocrtne površine 60,18 m2, kojem pripadaju sporedni dijelovi balkon, tlocrtne površine 2,01 m2 te terasa tlocrtne površine 2,05 m2 što zajedno čini tlocrtnu površinu od 64,24 m2 s pripadcima: parkirališnim mjestom PM2 površine 6,90 m2, ukupne netto korisne površine od 71,14 m2 </w:t>
      </w:r>
    </w:p>
    <w:p w:rsidRDefault="0026113E" w:rsidP="0026113E" w:rsidR="0017342A" w:rsidRPr="00ED362C">
      <w:pPr>
        <w:spacing w:after="120" w:before="120"/>
        <w:ind w:hanging="870" w:left="1437"/>
        <w:jc w:val="left"/>
        <w:rPr>
          <w:rFonts w:hAnsi="Times New Roman" w:ascii="Times New Roman"/>
          <w:sz w:val="24"/>
        </w:rPr>
      </w:pPr>
      <w:r>
        <w:rPr>
          <w:rFonts w:cs="Tahoma" w:hAnsi="Times New Roman" w:ascii="Times New Roman"/>
          <w:sz w:val="24"/>
          <w:lang w:eastAsia="hr-HR"/>
        </w:rPr>
        <w:t xml:space="preserve">iii. </w:t>
      </w:r>
      <w:r>
        <w:rPr>
          <w:rFonts w:cs="Tahoma" w:hAnsi="Times New Roman" w:ascii="Times New Roman"/>
          <w:sz w:val="24"/>
          <w:lang w:eastAsia="hr-HR"/>
        </w:rPr>
        <w:tab/>
      </w:r>
      <w:r w:rsidR="00575D16" w:rsidRPr="00ED362C">
        <w:rPr>
          <w:rFonts w:cs="Tahoma" w:hAnsi="Times New Roman" w:ascii="Times New Roman"/>
          <w:sz w:val="24"/>
          <w:lang w:eastAsia="hr-HR"/>
        </w:rPr>
        <w:t xml:space="preserve">posebni dio upisan u poduložak 3, etaža 4168/10000 povezan sa vlasništvom trosobnog stana S3 u prizemlju i na katu, zatvorene tlocrtne površine 64,17 </w:t>
      </w:r>
      <w:r w:rsidR="00575D16" w:rsidRPr="00ED362C">
        <w:rPr>
          <w:rFonts w:cs="Tahoma" w:hAnsi="Times New Roman" w:ascii="Times New Roman"/>
          <w:sz w:val="24"/>
          <w:lang w:eastAsia="hr-HR"/>
        </w:rPr>
        <w:lastRenderedPageBreak/>
        <w:t>m2, što zajedno čini tlocrtnu površinu od 64,17 m2 s pripadcima: vrtom V3, površine 16,20 m2 te parkirališnim mjestom PM3 površine 6,90 m2, ukupne netto korisne površine od 87,27 m2</w:t>
      </w:r>
    </w:p>
    <w:p w:rsidRDefault="00CE4D39" w:rsidP="00DC0737" w:rsidR="00E70779" w:rsidRPr="006934ED">
      <w:pPr>
        <w:spacing w:after="120" w:before="120"/>
        <w:ind w:left="567"/>
        <w:rPr>
          <w:rFonts w:hAnsi="Times New Roman" w:ascii="Times New Roman"/>
          <w:sz w:val="24"/>
        </w:rPr>
      </w:pPr>
      <w:r w:rsidRPr="006934ED">
        <w:rPr>
          <w:rFonts w:hAnsi="Times New Roman" w:ascii="Times New Roman"/>
          <w:b/>
          <w:sz w:val="24"/>
        </w:rPr>
        <w:t>dosuđuj</w:t>
      </w:r>
      <w:r w:rsidR="00092527">
        <w:rPr>
          <w:rFonts w:hAnsi="Times New Roman" w:ascii="Times New Roman"/>
          <w:b/>
          <w:sz w:val="24"/>
        </w:rPr>
        <w:t>u</w:t>
      </w:r>
      <w:r w:rsidRPr="006934ED">
        <w:rPr>
          <w:rFonts w:hAnsi="Times New Roman" w:ascii="Times New Roman"/>
          <w:b/>
          <w:sz w:val="24"/>
        </w:rPr>
        <w:t xml:space="preserve"> se</w:t>
      </w:r>
      <w:r w:rsidRPr="006934ED">
        <w:rPr>
          <w:rFonts w:hAnsi="Times New Roman" w:ascii="Times New Roman"/>
          <w:sz w:val="24"/>
        </w:rPr>
        <w:t xml:space="preserve"> </w:t>
      </w:r>
      <w:r w:rsidRPr="00092527">
        <w:rPr>
          <w:rFonts w:hAnsi="Times New Roman" w:ascii="Times New Roman"/>
          <w:b/>
          <w:sz w:val="24"/>
        </w:rPr>
        <w:t xml:space="preserve">kupcu </w:t>
      </w:r>
      <w:r w:rsidR="00DC0737" w:rsidRPr="00092527">
        <w:rPr>
          <w:rFonts w:hAnsi="Times New Roman" w:ascii="Times New Roman"/>
          <w:b/>
          <w:sz w:val="24"/>
        </w:rPr>
        <w:t xml:space="preserve">FPS USLUGE d.o.o. Zagreb, </w:t>
      </w:r>
      <w:r w:rsidR="00E1111E" w:rsidRPr="00092527">
        <w:rPr>
          <w:rFonts w:hAnsi="Times New Roman" w:ascii="Times New Roman"/>
          <w:b/>
          <w:sz w:val="24"/>
        </w:rPr>
        <w:t>Pakoštanska 5/II, OIB: 54146960980</w:t>
      </w:r>
      <w:r w:rsidR="00092527" w:rsidRPr="00092527">
        <w:rPr>
          <w:rFonts w:hAnsi="Times New Roman" w:ascii="Times New Roman"/>
          <w:b/>
          <w:sz w:val="24"/>
        </w:rPr>
        <w:t>.</w:t>
      </w:r>
      <w:r w:rsidR="00E70779" w:rsidRPr="00092527">
        <w:rPr>
          <w:rFonts w:hAnsi="Times New Roman" w:ascii="Times New Roman"/>
          <w:b/>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092527">
        <w:rPr>
          <w:rFonts w:hAnsi="Times New Roman" w:ascii="Times New Roman"/>
          <w:sz w:val="24"/>
        </w:rPr>
        <w:t>FPS USLUGE d.o.o. Zagreb</w:t>
      </w:r>
      <w:r w:rsidR="00E70779"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B54682" w:rsidRPr="006934ED">
        <w:rPr>
          <w:rFonts w:hAnsi="Times New Roman" w:ascii="Times New Roman"/>
          <w:sz w:val="24"/>
        </w:rPr>
        <w:t xml:space="preserve"> </w:t>
      </w:r>
      <w:r w:rsidR="00092527" w:rsidRPr="00092527">
        <w:rPr>
          <w:rFonts w:hAnsi="Times New Roman" w:ascii="Times New Roman"/>
          <w:b/>
          <w:sz w:val="24"/>
        </w:rPr>
        <w:t>21.100.000,00 (dvadesetjedanmilijunstotisuća)</w:t>
      </w:r>
      <w:r w:rsidR="00092527">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w:t>
      </w:r>
      <w:r w:rsidR="00092527">
        <w:rPr>
          <w:rFonts w:hAnsi="Times New Roman" w:ascii="Times New Roman"/>
          <w:sz w:val="24"/>
        </w:rPr>
        <w:t xml:space="preserve">depozitni </w:t>
      </w:r>
      <w:r w:rsidR="00E70779" w:rsidRPr="006934ED">
        <w:rPr>
          <w:rFonts w:hAnsi="Times New Roman" w:ascii="Times New Roman"/>
          <w:sz w:val="24"/>
        </w:rPr>
        <w:t>račun ovoga suda broj: HR92 2390 0011 3000 0046 0</w:t>
      </w:r>
      <w:r w:rsidRPr="006934ED">
        <w:rPr>
          <w:rFonts w:hAnsi="Times New Roman" w:ascii="Times New Roman"/>
          <w:sz w:val="24"/>
        </w:rPr>
        <w:t xml:space="preserve">, poziv na broj: </w:t>
      </w:r>
      <w:r w:rsidR="00C54A99">
        <w:rPr>
          <w:rFonts w:hAnsi="Times New Roman" w:ascii="Times New Roman"/>
          <w:sz w:val="24"/>
        </w:rPr>
        <w:t>474-15</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xml:space="preserve">: "kupovnina za </w:t>
      </w:r>
      <w:r w:rsidR="00C54A99">
        <w:rPr>
          <w:rFonts w:hAnsi="Times New Roman" w:ascii="Times New Roman"/>
          <w:sz w:val="24"/>
        </w:rPr>
        <w:t>St-474/15</w:t>
      </w:r>
      <w:r w:rsidRPr="006934ED">
        <w:rPr>
          <w:rFonts w:hAnsi="Times New Roman" w:ascii="Times New Roman"/>
          <w:sz w:val="24"/>
        </w:rPr>
        <w:t>", u roku 30 dana</w:t>
      </w:r>
      <w:r w:rsidR="00C54A99">
        <w:rPr>
          <w:rFonts w:hAnsi="Times New Roman" w:ascii="Times New Roman"/>
          <w:sz w:val="24"/>
        </w:rPr>
        <w:t xml:space="preserve"> od pravomoćnosti ovog rješenja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C46619">
        <w:rPr>
          <w:rFonts w:hAnsi="Times New Roman" w:ascii="Times New Roman"/>
          <w:sz w:val="24"/>
        </w:rPr>
        <w:t>nama</w:t>
      </w:r>
      <w:r w:rsidR="00E70779" w:rsidRPr="006934ED">
        <w:rPr>
          <w:rFonts w:hAnsi="Times New Roman" w:ascii="Times New Roman"/>
          <w:sz w:val="24"/>
        </w:rPr>
        <w:t xml:space="preserve">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w:t>
      </w:r>
      <w:r w:rsidR="00C46619">
        <w:rPr>
          <w:rFonts w:hAnsi="Times New Roman" w:ascii="Times New Roman"/>
          <w:sz w:val="24"/>
        </w:rPr>
        <w:t>ključkom zemljišnoknjižnom sudu.</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C46619">
        <w:rPr>
          <w:rFonts w:hAnsi="Times New Roman" w:ascii="Times New Roman"/>
          <w:sz w:val="24"/>
        </w:rPr>
        <w:t>im</w:t>
      </w:r>
      <w:r w:rsidR="00E70779" w:rsidRPr="006934ED">
        <w:rPr>
          <w:rFonts w:hAnsi="Times New Roman" w:ascii="Times New Roman"/>
          <w:sz w:val="24"/>
        </w:rPr>
        <w:t xml:space="preserve"> </w:t>
      </w:r>
      <w:r w:rsidRPr="006934ED">
        <w:rPr>
          <w:rFonts w:hAnsi="Times New Roman" w:ascii="Times New Roman"/>
          <w:sz w:val="24"/>
        </w:rPr>
        <w:t>nekretnin</w:t>
      </w:r>
      <w:r w:rsidR="00C46619">
        <w:rPr>
          <w:rFonts w:hAnsi="Times New Roman" w:ascii="Times New Roman"/>
          <w:sz w:val="24"/>
        </w:rPr>
        <w:t>ama</w:t>
      </w:r>
      <w:r w:rsidR="00E70779" w:rsidRPr="006934ED">
        <w:rPr>
          <w:rFonts w:hAnsi="Times New Roman" w:ascii="Times New Roman"/>
          <w:sz w:val="24"/>
        </w:rPr>
        <w:t xml:space="preserve">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w:t>
      </w:r>
      <w:r w:rsidR="00C46619">
        <w:rPr>
          <w:rFonts w:hAnsi="Times New Roman" w:ascii="Times New Roman"/>
          <w:sz w:val="24"/>
        </w:rPr>
        <w:t>stavku</w:t>
      </w:r>
      <w:r w:rsidRPr="006934ED">
        <w:rPr>
          <w:rFonts w:hAnsi="Times New Roman" w:ascii="Times New Roman"/>
          <w:sz w:val="24"/>
        </w:rPr>
        <w:t xml:space="preserve"> III.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C54A99">
        <w:rPr>
          <w:rFonts w:hAnsi="Times New Roman" w:ascii="Times New Roman"/>
          <w:sz w:val="24"/>
        </w:rPr>
        <w:t xml:space="preserve">građanski </w:t>
      </w:r>
      <w:r w:rsidR="00A358F5" w:rsidRPr="006934ED">
        <w:rPr>
          <w:rFonts w:hAnsi="Times New Roman" w:ascii="Times New Roman"/>
          <w:sz w:val="24"/>
        </w:rPr>
        <w:t xml:space="preserve">sud u </w:t>
      </w:r>
      <w:r w:rsidR="00C54A99">
        <w:rPr>
          <w:rFonts w:hAnsi="Times New Roman" w:ascii="Times New Roman"/>
          <w:sz w:val="24"/>
        </w:rPr>
        <w:t>Zagrebu – Zemljišnoknjižni odjel Sesvete.</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007C60CB">
        <w:rPr>
          <w:rFonts w:hAnsi="Times New Roman" w:ascii="Times New Roman"/>
          <w:sz w:val="24"/>
        </w:rPr>
        <w:t xml:space="preserve">bit će donesen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t>Ako kupac ne položi kupovinu u roku i iznosu kako je to određeno toč. II. ovog rješenja, nekretnina će se dosuditi kupcima koji su ponudili nižu cijenu, redom prema veličini cijene koju su ponudili i to</w:t>
      </w:r>
      <w:r w:rsidR="007C60CB">
        <w:rPr>
          <w:rFonts w:hAnsi="Times New Roman" w:ascii="Times New Roman"/>
          <w:sz w:val="24"/>
        </w:rPr>
        <w:t>: Štukatura d.o.o. Zagreb – 21.100.000,00 kn, PZC Brod d.o.o.</w:t>
      </w:r>
      <w:r w:rsidR="00981DA5">
        <w:rPr>
          <w:rFonts w:hAnsi="Times New Roman" w:ascii="Times New Roman"/>
          <w:sz w:val="24"/>
        </w:rPr>
        <w:t xml:space="preserve"> Slavonski Brod – 9.700.000,00 kn, K</w:t>
      </w:r>
      <w:r w:rsidR="00E86CDC">
        <w:rPr>
          <w:rFonts w:hAnsi="Times New Roman" w:ascii="Times New Roman"/>
          <w:sz w:val="24"/>
        </w:rPr>
        <w:t>lemm</w:t>
      </w:r>
      <w:r w:rsidR="00981DA5">
        <w:rPr>
          <w:rFonts w:hAnsi="Times New Roman" w:ascii="Times New Roman"/>
          <w:sz w:val="24"/>
        </w:rPr>
        <w:t xml:space="preserve"> </w:t>
      </w:r>
      <w:r w:rsidR="00E86CDC">
        <w:rPr>
          <w:rFonts w:hAnsi="Times New Roman" w:ascii="Times New Roman"/>
          <w:sz w:val="24"/>
        </w:rPr>
        <w:t>sigurnost</w:t>
      </w:r>
      <w:r w:rsidR="00981DA5">
        <w:rPr>
          <w:rFonts w:hAnsi="Times New Roman" w:ascii="Times New Roman"/>
          <w:sz w:val="24"/>
        </w:rPr>
        <w:t xml:space="preserve"> d.o.o. Zagreb – 9.400.000,00 kn te Vardar bau d.o.o. Slavonski Brod </w:t>
      </w:r>
      <w:r w:rsidR="00937016">
        <w:rPr>
          <w:rFonts w:hAnsi="Times New Roman" w:ascii="Times New Roman"/>
          <w:sz w:val="24"/>
        </w:rPr>
        <w:t>– 7.400.000,00 kn.</w:t>
      </w:r>
      <w:r w:rsidR="00981DA5">
        <w:rPr>
          <w:rFonts w:hAnsi="Times New Roman" w:ascii="Times New Roman"/>
          <w:sz w:val="24"/>
        </w:rPr>
        <w:t xml:space="preserve"> </w:t>
      </w:r>
      <w:r w:rsidR="00BC429A" w:rsidRPr="006934ED">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937016">
        <w:rPr>
          <w:rFonts w:hAnsi="Times New Roman" w:ascii="Times New Roman"/>
          <w:sz w:val="24"/>
        </w:rPr>
        <w:t>FPS usluge d.o.o.</w:t>
      </w:r>
      <w:r w:rsidR="001D52CD" w:rsidRPr="006934ED">
        <w:rPr>
          <w:rFonts w:hAnsi="Times New Roman" w:ascii="Times New Roman"/>
          <w:sz w:val="24"/>
        </w:rPr>
        <w:t xml:space="preserve"> u visini od </w:t>
      </w:r>
      <w:r w:rsidR="00937016">
        <w:rPr>
          <w:rFonts w:hAnsi="Times New Roman" w:ascii="Times New Roman"/>
          <w:sz w:val="24"/>
        </w:rPr>
        <w:t>21.200.000,00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937016">
        <w:rPr>
          <w:rFonts w:hAnsi="Times New Roman" w:ascii="Times New Roman"/>
          <w:sz w:val="24"/>
        </w:rPr>
        <w:t>100.000,00</w:t>
      </w:r>
      <w:r w:rsidRPr="006934ED">
        <w:rPr>
          <w:rFonts w:hAnsi="Times New Roman" w:ascii="Times New Roman"/>
          <w:sz w:val="24"/>
        </w:rPr>
        <w:t xml:space="preserve"> kuna uračunava se kupcu u kupovninu, stoga je isti u obvezi položiti na račun suda razliku kako je to određeno </w:t>
      </w:r>
      <w:r w:rsidR="0046612B">
        <w:rPr>
          <w:rFonts w:hAnsi="Times New Roman" w:ascii="Times New Roman"/>
          <w:sz w:val="24"/>
        </w:rPr>
        <w:t>stavkom</w:t>
      </w:r>
      <w:r w:rsidRPr="006934ED">
        <w:rPr>
          <w:rFonts w:hAnsi="Times New Roman" w:ascii="Times New Roman"/>
          <w:sz w:val="24"/>
        </w:rPr>
        <w:t xml:space="preserve">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Odluka u </w:t>
      </w:r>
      <w:r w:rsidR="0046612B">
        <w:rPr>
          <w:rFonts w:hAnsi="Times New Roman" w:ascii="Times New Roman"/>
          <w:sz w:val="24"/>
        </w:rPr>
        <w:t>stav</w:t>
      </w:r>
      <w:r w:rsidR="00E96B5E">
        <w:rPr>
          <w:rFonts w:hAnsi="Times New Roman" w:ascii="Times New Roman"/>
          <w:sz w:val="24"/>
        </w:rPr>
        <w:t>cima</w:t>
      </w:r>
      <w:r w:rsidRPr="006934ED">
        <w:rPr>
          <w:rFonts w:hAnsi="Times New Roman" w:ascii="Times New Roman"/>
          <w:sz w:val="24"/>
        </w:rPr>
        <w:t xml:space="preserve"> </w:t>
      </w:r>
      <w:r w:rsidR="0046612B">
        <w:rPr>
          <w:rFonts w:hAnsi="Times New Roman" w:ascii="Times New Roman"/>
          <w:sz w:val="24"/>
        </w:rPr>
        <w:t>I</w:t>
      </w:r>
      <w:r w:rsidRPr="006934ED">
        <w:rPr>
          <w:rFonts w:hAnsi="Times New Roman" w:ascii="Times New Roman"/>
          <w:sz w:val="24"/>
        </w:rPr>
        <w:t>I. - V</w:t>
      </w:r>
      <w:r w:rsidR="0046612B">
        <w:rPr>
          <w:rFonts w:hAnsi="Times New Roman" w:ascii="Times New Roman"/>
          <w:sz w:val="24"/>
        </w:rPr>
        <w:t>I</w:t>
      </w:r>
      <w:r w:rsidRPr="006934ED">
        <w:rPr>
          <w:rFonts w:hAnsi="Times New Roman" w:ascii="Times New Roman"/>
          <w:sz w:val="24"/>
        </w:rPr>
        <w:t>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507F45" w:rsidR="003E4384" w:rsidRPr="006934ED">
      <w:pPr>
        <w:rPr>
          <w:rFonts w:hAnsi="Times New Roman" w:ascii="Times New Roman"/>
          <w:sz w:val="24"/>
        </w:rPr>
      </w:pPr>
      <w:r w:rsidRPr="006934ED">
        <w:rPr>
          <w:rFonts w:hAnsi="Times New Roman" w:ascii="Times New Roman"/>
          <w:sz w:val="24"/>
        </w:rPr>
        <w:tab/>
      </w: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174626">
        <w:rPr>
          <w:rFonts w:hAnsi="Times New Roman" w:ascii="Times New Roman"/>
          <w:sz w:val="24"/>
        </w:rPr>
        <w:t>28. ožujka</w:t>
      </w:r>
      <w:r w:rsidR="00D138CB" w:rsidRPr="006934ED">
        <w:rPr>
          <w:rFonts w:hAnsi="Times New Roman" w:ascii="Times New Roman"/>
          <w:sz w:val="24"/>
        </w:rPr>
        <w:t xml:space="preserve"> 201</w:t>
      </w:r>
      <w:r w:rsidR="00174626">
        <w:rPr>
          <w:rFonts w:hAnsi="Times New Roman" w:ascii="Times New Roman"/>
          <w:sz w:val="24"/>
        </w:rPr>
        <w:t>8</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DE50E0">
        <w:rPr>
          <w:rFonts w:hAnsi="Times New Roman" w:ascii="Times New Roman"/>
          <w:sz w:val="24"/>
        </w:rPr>
        <w:t>, v.r.</w:t>
      </w:r>
    </w:p>
    <w:p w:rsidRDefault="00AA3290" w:rsidP="00310AAD" w:rsidR="00310AAD" w:rsidRPr="006934ED">
      <w:pPr>
        <w:rPr>
          <w:rFonts w:hAnsi="Times New Roman" w:ascii="Times New Roman"/>
          <w:sz w:val="24"/>
        </w:rPr>
      </w:pPr>
      <w:r w:rsidRPr="006934ED">
        <w:rPr>
          <w:rFonts w:hAnsi="Times New Roman" w:ascii="Times New Roman"/>
          <w:sz w:val="24"/>
        </w:rPr>
        <w:lastRenderedPageBreak/>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EE1D23">
        <w:rPr>
          <w:rFonts w:hAnsi="Times New Roman" w:ascii="Times New Roman"/>
          <w:sz w:val="24"/>
        </w:rPr>
        <w:t xml:space="preserve"> po proteku tri dana nakon što isto bude objavljeno na e-Oglasnoj ploči,</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DE50E0" w:rsidP="00310AAD" w:rsidR="00DE50E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DE50E0" w:rsidP="00310AAD" w:rsidR="00DE50E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DE50E0" w:rsidR="00310AAD" w:rsidRPr="00DE50E0">
      <w:pPr>
        <w:rPr>
          <w:rFonts w:hAnsi="Times New Roman" w:ascii="Times New Roman"/>
          <w:color w:themeColor="background1" w:val="FFFFFF"/>
          <w:sz w:val="24"/>
        </w:rPr>
      </w:pPr>
      <w:r w:rsidRPr="00DE50E0">
        <w:rPr>
          <w:rFonts w:hAnsi="Times New Roman" w:ascii="Times New Roman"/>
          <w:color w:themeColor="background1" w:val="FFFFFF"/>
          <w:sz w:val="24"/>
        </w:rPr>
        <w:t>DNA:</w:t>
      </w:r>
    </w:p>
    <w:p w:rsidRDefault="00AA3290" w:rsidP="00310AAD" w:rsidR="00310AAD" w:rsidRPr="00DE50E0">
      <w:pPr>
        <w:rPr>
          <w:rFonts w:hAnsi="Times New Roman" w:ascii="Times New Roman"/>
          <w:color w:themeColor="background1" w:val="FFFFFF"/>
          <w:sz w:val="24"/>
        </w:rPr>
      </w:pPr>
      <w:r w:rsidRPr="00DE50E0">
        <w:rPr>
          <w:rFonts w:hAnsi="Times New Roman" w:ascii="Times New Roman"/>
          <w:color w:themeColor="background1" w:val="FFFFFF"/>
          <w:sz w:val="24"/>
        </w:rPr>
        <w:t>1</w:t>
      </w:r>
      <w:r w:rsidR="00310AAD" w:rsidRPr="00DE50E0">
        <w:rPr>
          <w:rFonts w:hAnsi="Times New Roman" w:ascii="Times New Roman"/>
          <w:color w:themeColor="background1" w:val="FFFFFF"/>
          <w:sz w:val="24"/>
        </w:rPr>
        <w:t xml:space="preserve">. </w:t>
      </w:r>
      <w:r w:rsidR="00174626" w:rsidRPr="00DE50E0">
        <w:rPr>
          <w:rFonts w:hAnsi="Times New Roman" w:ascii="Times New Roman"/>
          <w:color w:themeColor="background1" w:val="FFFFFF"/>
          <w:sz w:val="24"/>
        </w:rPr>
        <w:t>e-</w:t>
      </w:r>
      <w:r w:rsidR="00310AAD" w:rsidRPr="00DE50E0">
        <w:rPr>
          <w:rFonts w:hAnsi="Times New Roman" w:ascii="Times New Roman"/>
          <w:color w:themeColor="background1" w:val="FFFFFF"/>
          <w:sz w:val="24"/>
        </w:rPr>
        <w:t>Oglasna ploča</w:t>
      </w:r>
    </w:p>
    <w:p w:rsidRDefault="00FB2FF9" w:rsidP="00310AAD" w:rsidR="00FB2FF9" w:rsidRPr="00DE50E0">
      <w:pPr>
        <w:rPr>
          <w:rFonts w:hAnsi="Times New Roman" w:ascii="Times New Roman"/>
          <w:color w:themeColor="background1" w:val="FFFFFF"/>
          <w:sz w:val="24"/>
        </w:rPr>
      </w:pPr>
      <w:r w:rsidRPr="00DE50E0">
        <w:rPr>
          <w:rFonts w:hAnsi="Times New Roman" w:ascii="Times New Roman"/>
          <w:color w:themeColor="background1" w:val="FFFFFF"/>
          <w:sz w:val="24"/>
        </w:rPr>
        <w:t>2. Stečajnoj upraviteljici, osobno</w:t>
      </w:r>
    </w:p>
    <w:p w:rsidRDefault="00FB2FF9" w:rsidP="00310AAD" w:rsidR="00FB2FF9" w:rsidRPr="00DE50E0">
      <w:pPr>
        <w:rPr>
          <w:rFonts w:hAnsi="Times New Roman" w:ascii="Times New Roman"/>
          <w:color w:themeColor="background1" w:val="FFFFFF"/>
          <w:sz w:val="24"/>
        </w:rPr>
      </w:pPr>
      <w:r w:rsidRPr="00DE50E0">
        <w:rPr>
          <w:rFonts w:hAnsi="Times New Roman" w:ascii="Times New Roman"/>
          <w:color w:themeColor="background1" w:val="FFFFFF"/>
          <w:sz w:val="24"/>
        </w:rPr>
        <w:t>3. R</w:t>
      </w:r>
      <w:r w:rsidR="00A93170" w:rsidRPr="00DE50E0">
        <w:rPr>
          <w:rFonts w:hAnsi="Times New Roman" w:ascii="Times New Roman"/>
          <w:color w:themeColor="background1" w:val="FFFFFF"/>
          <w:sz w:val="24"/>
        </w:rPr>
        <w:t>epublika Hrvatska</w:t>
      </w:r>
      <w:r w:rsidRPr="00DE50E0">
        <w:rPr>
          <w:rFonts w:hAnsi="Times New Roman" w:ascii="Times New Roman"/>
          <w:color w:themeColor="background1" w:val="FFFFFF"/>
          <w:sz w:val="24"/>
        </w:rPr>
        <w:t>, Ministarstvo financija, Porezna uprava u Zagrebu</w:t>
      </w:r>
    </w:p>
    <w:p w:rsidRDefault="00A93170" w:rsidP="00310AAD" w:rsidR="00310AAD" w:rsidRPr="00DE50E0">
      <w:pPr>
        <w:rPr>
          <w:rFonts w:hAnsi="Times New Roman" w:ascii="Times New Roman"/>
          <w:color w:themeColor="background1" w:val="FFFFFF"/>
          <w:sz w:val="24"/>
        </w:rPr>
      </w:pPr>
      <w:r w:rsidRPr="00DE50E0">
        <w:rPr>
          <w:rFonts w:hAnsi="Times New Roman" w:ascii="Times New Roman"/>
          <w:color w:themeColor="background1" w:val="FFFFFF"/>
          <w:sz w:val="24"/>
        </w:rPr>
        <w:t>4</w:t>
      </w:r>
      <w:r w:rsidR="006934ED" w:rsidRPr="00DE50E0">
        <w:rPr>
          <w:rFonts w:hAnsi="Times New Roman" w:ascii="Times New Roman"/>
          <w:color w:themeColor="background1" w:val="FFFFFF"/>
          <w:sz w:val="24"/>
        </w:rPr>
        <w:t>. Kupcu</w:t>
      </w:r>
      <w:r w:rsidR="00174626" w:rsidRPr="00DE50E0">
        <w:rPr>
          <w:rFonts w:hAnsi="Times New Roman" w:ascii="Times New Roman"/>
          <w:color w:themeColor="background1" w:val="FFFFFF"/>
          <w:sz w:val="24"/>
        </w:rPr>
        <w:t xml:space="preserve">: FPS USLUGE d.o.o. Zagreb, </w:t>
      </w:r>
      <w:r w:rsidR="00EE1D23" w:rsidRPr="00DE50E0">
        <w:rPr>
          <w:rFonts w:hAnsi="Times New Roman" w:ascii="Times New Roman"/>
          <w:color w:themeColor="background1" w:val="FFFFFF"/>
          <w:sz w:val="24"/>
        </w:rPr>
        <w:t>Pakoštanska 5/II</w:t>
      </w:r>
    </w:p>
    <w:p w:rsidRDefault="00EE1D23" w:rsidP="00310AAD" w:rsidR="00EE1D23" w:rsidRPr="00DE50E0">
      <w:pPr>
        <w:rPr>
          <w:rFonts w:hAnsi="Times New Roman" w:ascii="Times New Roman"/>
          <w:i/>
          <w:color w:themeColor="background1" w:val="FFFFFF"/>
          <w:sz w:val="24"/>
        </w:rPr>
      </w:pPr>
      <w:r w:rsidRPr="00DE50E0">
        <w:rPr>
          <w:rFonts w:hAnsi="Times New Roman" w:ascii="Times New Roman"/>
          <w:color w:themeColor="background1" w:val="FFFFFF"/>
          <w:sz w:val="24"/>
        </w:rPr>
        <w:t xml:space="preserve">    </w:t>
      </w:r>
      <w:r w:rsidRPr="00DE50E0">
        <w:rPr>
          <w:rFonts w:hAnsi="Times New Roman" w:ascii="Times New Roman"/>
          <w:i/>
          <w:color w:themeColor="background1" w:val="FFFFFF"/>
          <w:sz w:val="24"/>
        </w:rPr>
        <w:t>Sudionicima u dražbi:</w:t>
      </w:r>
    </w:p>
    <w:p w:rsidRDefault="00A93170" w:rsidP="00310AAD" w:rsidR="009D1A62" w:rsidRPr="00DE50E0">
      <w:pPr>
        <w:rPr>
          <w:rFonts w:hAnsi="Times New Roman" w:ascii="Times New Roman"/>
          <w:color w:themeColor="background1" w:val="FFFFFF"/>
          <w:sz w:val="24"/>
        </w:rPr>
      </w:pPr>
      <w:r w:rsidRPr="00DE50E0">
        <w:rPr>
          <w:rFonts w:hAnsi="Times New Roman" w:ascii="Times New Roman"/>
          <w:color w:themeColor="background1" w:val="FFFFFF"/>
          <w:sz w:val="24"/>
        </w:rPr>
        <w:t>5</w:t>
      </w:r>
      <w:r w:rsidR="004211A3" w:rsidRPr="00DE50E0">
        <w:rPr>
          <w:rFonts w:hAnsi="Times New Roman" w:ascii="Times New Roman"/>
          <w:color w:themeColor="background1" w:val="FFFFFF"/>
          <w:sz w:val="24"/>
        </w:rPr>
        <w:t>. ŠTUKATURA d.o.o. Zagreb, Prevoj 83</w:t>
      </w:r>
    </w:p>
    <w:p w:rsidRDefault="00A93170" w:rsidP="00310AAD" w:rsidR="004211A3" w:rsidRPr="00DE50E0">
      <w:pPr>
        <w:rPr>
          <w:rFonts w:hAnsi="Times New Roman" w:ascii="Times New Roman"/>
          <w:color w:themeColor="background1" w:val="FFFFFF"/>
          <w:sz w:val="24"/>
        </w:rPr>
      </w:pPr>
      <w:r w:rsidRPr="00DE50E0">
        <w:rPr>
          <w:rFonts w:hAnsi="Times New Roman" w:ascii="Times New Roman"/>
          <w:color w:themeColor="background1" w:val="FFFFFF"/>
          <w:sz w:val="24"/>
        </w:rPr>
        <w:t>6</w:t>
      </w:r>
      <w:r w:rsidR="004211A3" w:rsidRPr="00DE50E0">
        <w:rPr>
          <w:rFonts w:hAnsi="Times New Roman" w:ascii="Times New Roman"/>
          <w:color w:themeColor="background1" w:val="FFFFFF"/>
          <w:sz w:val="24"/>
        </w:rPr>
        <w:t xml:space="preserve">. PZC BROD d.o.o. </w:t>
      </w:r>
      <w:r w:rsidR="007841DB" w:rsidRPr="00DE50E0">
        <w:rPr>
          <w:rFonts w:hAnsi="Times New Roman" w:ascii="Times New Roman"/>
          <w:color w:themeColor="background1" w:val="FFFFFF"/>
          <w:sz w:val="24"/>
        </w:rPr>
        <w:t>Slavonski Brod, Nikole Zrinskog 115</w:t>
      </w:r>
    </w:p>
    <w:p w:rsidRDefault="00A93170" w:rsidP="00310AAD" w:rsidR="007841DB" w:rsidRPr="00DE50E0">
      <w:pPr>
        <w:rPr>
          <w:rFonts w:hAnsi="Times New Roman" w:ascii="Times New Roman"/>
          <w:color w:themeColor="background1" w:val="FFFFFF"/>
          <w:sz w:val="24"/>
        </w:rPr>
      </w:pPr>
      <w:r w:rsidRPr="00DE50E0">
        <w:rPr>
          <w:rFonts w:hAnsi="Times New Roman" w:ascii="Times New Roman"/>
          <w:color w:themeColor="background1" w:val="FFFFFF"/>
          <w:sz w:val="24"/>
        </w:rPr>
        <w:t>7</w:t>
      </w:r>
      <w:r w:rsidR="007841DB" w:rsidRPr="00DE50E0">
        <w:rPr>
          <w:rFonts w:hAnsi="Times New Roman" w:ascii="Times New Roman"/>
          <w:color w:themeColor="background1" w:val="FFFFFF"/>
          <w:sz w:val="24"/>
        </w:rPr>
        <w:t xml:space="preserve">. </w:t>
      </w:r>
      <w:r w:rsidR="00722186" w:rsidRPr="00DE50E0">
        <w:rPr>
          <w:rFonts w:hAnsi="Times New Roman" w:ascii="Times New Roman"/>
          <w:color w:themeColor="background1" w:val="FFFFFF"/>
          <w:sz w:val="24"/>
        </w:rPr>
        <w:t>KLEMM SIGURNOST d.o.o. Zagreb, Drage Gervaisa 3</w:t>
      </w:r>
    </w:p>
    <w:p w:rsidRDefault="00A93170" w:rsidP="00310AAD" w:rsidR="004C08E0" w:rsidRPr="00DE50E0">
      <w:pPr>
        <w:rPr>
          <w:rFonts w:hAnsi="Times New Roman" w:ascii="Times New Roman"/>
          <w:color w:themeColor="background1" w:val="FFFFFF"/>
          <w:sz w:val="24"/>
        </w:rPr>
      </w:pPr>
      <w:r w:rsidRPr="00DE50E0">
        <w:rPr>
          <w:rFonts w:hAnsi="Times New Roman" w:ascii="Times New Roman"/>
          <w:color w:themeColor="background1" w:val="FFFFFF"/>
          <w:sz w:val="24"/>
        </w:rPr>
        <w:t>8</w:t>
      </w:r>
      <w:r w:rsidR="00722186" w:rsidRPr="00DE50E0">
        <w:rPr>
          <w:rFonts w:hAnsi="Times New Roman" w:ascii="Times New Roman"/>
          <w:color w:themeColor="background1" w:val="FFFFFF"/>
          <w:sz w:val="24"/>
        </w:rPr>
        <w:t xml:space="preserve">. VARDAR BAU d.o.o. Slavonski Brod, po pun. </w:t>
      </w:r>
      <w:r w:rsidR="004C08E0" w:rsidRPr="00DE50E0">
        <w:rPr>
          <w:rFonts w:hAnsi="Times New Roman" w:ascii="Times New Roman"/>
          <w:color w:themeColor="background1" w:val="FFFFFF"/>
          <w:sz w:val="24"/>
        </w:rPr>
        <w:t xml:space="preserve">Bojanu Šikanjiću, odvjetniku u Rijeci, </w:t>
      </w:r>
    </w:p>
    <w:p w:rsidRDefault="004C08E0" w:rsidP="00310AAD" w:rsidR="004211A3" w:rsidRPr="00DE50E0">
      <w:pPr>
        <w:rPr>
          <w:rFonts w:hAnsi="Times New Roman" w:ascii="Times New Roman"/>
          <w:color w:themeColor="background1" w:val="FFFFFF"/>
          <w:sz w:val="24"/>
        </w:rPr>
      </w:pPr>
      <w:r w:rsidRPr="00DE50E0">
        <w:rPr>
          <w:rFonts w:hAnsi="Times New Roman" w:ascii="Times New Roman"/>
          <w:color w:themeColor="background1" w:val="FFFFFF"/>
          <w:sz w:val="24"/>
        </w:rPr>
        <w:t xml:space="preserve">    Vukovarska 10a</w:t>
      </w:r>
    </w:p>
    <w:p w:rsidRDefault="00FB2FF9" w:rsidP="00310AAD" w:rsidR="004C08E0" w:rsidRPr="00DE50E0">
      <w:pPr>
        <w:rPr>
          <w:rFonts w:hAnsi="Times New Roman" w:ascii="Times New Roman"/>
          <w:i/>
          <w:color w:themeColor="background1" w:val="FFFFFF"/>
          <w:sz w:val="24"/>
        </w:rPr>
      </w:pPr>
      <w:r w:rsidRPr="00DE50E0">
        <w:rPr>
          <w:rFonts w:hAnsi="Times New Roman" w:ascii="Times New Roman"/>
          <w:color w:themeColor="background1" w:val="FFFFFF"/>
          <w:sz w:val="24"/>
        </w:rPr>
        <w:t xml:space="preserve">    </w:t>
      </w:r>
      <w:r w:rsidR="001B5365" w:rsidRPr="00DE50E0">
        <w:rPr>
          <w:rFonts w:hAnsi="Times New Roman" w:ascii="Times New Roman"/>
          <w:i/>
          <w:color w:themeColor="background1" w:val="FFFFFF"/>
          <w:sz w:val="24"/>
        </w:rPr>
        <w:t>Razlučnom</w:t>
      </w:r>
      <w:r w:rsidRPr="00DE50E0">
        <w:rPr>
          <w:rFonts w:hAnsi="Times New Roman" w:ascii="Times New Roman"/>
          <w:i/>
          <w:color w:themeColor="background1" w:val="FFFFFF"/>
          <w:sz w:val="24"/>
        </w:rPr>
        <w:t xml:space="preserve"> vjerovni</w:t>
      </w:r>
      <w:r w:rsidR="001B5365" w:rsidRPr="00DE50E0">
        <w:rPr>
          <w:rFonts w:hAnsi="Times New Roman" w:ascii="Times New Roman"/>
          <w:i/>
          <w:color w:themeColor="background1" w:val="FFFFFF"/>
          <w:sz w:val="24"/>
        </w:rPr>
        <w:t xml:space="preserve">ku: </w:t>
      </w:r>
    </w:p>
    <w:p w:rsidRDefault="00F4472C" w:rsidP="00F4472C" w:rsidR="00F4472C" w:rsidRPr="00DE50E0">
      <w:pPr>
        <w:rPr>
          <w:rFonts w:hAnsi="Times New Roman" w:ascii="Times New Roman"/>
          <w:color w:themeColor="background1" w:val="FFFFFF"/>
          <w:sz w:val="24"/>
        </w:rPr>
      </w:pPr>
      <w:r w:rsidRPr="00DE50E0">
        <w:rPr>
          <w:rFonts w:hAnsi="Times New Roman" w:ascii="Times New Roman"/>
          <w:color w:themeColor="background1" w:val="FFFFFF"/>
          <w:sz w:val="24"/>
        </w:rPr>
        <w:t xml:space="preserve">9. HETA ASSET RESOLUTION AG, Klagenfurt, Austrija, po pun. mr. sc. Nataliji </w:t>
      </w:r>
    </w:p>
    <w:p w:rsidRDefault="00F4472C" w:rsidP="00F4472C" w:rsidR="00F4472C" w:rsidRPr="00DE50E0">
      <w:pPr>
        <w:rPr>
          <w:rFonts w:hAnsi="Times New Roman" w:ascii="Times New Roman"/>
          <w:color w:themeColor="background1" w:val="FFFFFF"/>
          <w:sz w:val="24"/>
        </w:rPr>
      </w:pPr>
      <w:r w:rsidRPr="00DE50E0">
        <w:rPr>
          <w:rFonts w:hAnsi="Times New Roman" w:ascii="Times New Roman"/>
          <w:color w:themeColor="background1" w:val="FFFFFF"/>
          <w:sz w:val="24"/>
        </w:rPr>
        <w:t xml:space="preserve">    Lacmanović, odvjetnici u Zagrebu, Prolaz sestara Baković 3</w:t>
      </w:r>
    </w:p>
    <w:p w:rsidRDefault="00F4472C" w:rsidP="001B5365" w:rsidR="00F4472C" w:rsidRPr="00DE50E0">
      <w:pPr>
        <w:ind w:left="360"/>
        <w:rPr>
          <w:rFonts w:hAnsi="Times New Roman" w:ascii="Times New Roman"/>
          <w:color w:themeColor="background1" w:val="FFFFFF"/>
          <w:sz w:val="24"/>
        </w:rPr>
      </w:pPr>
    </w:p>
    <w:p w:rsidRDefault="009D1A62" w:rsidP="00310AAD" w:rsidR="009D1A62" w:rsidRPr="00DE50E0">
      <w:pPr>
        <w:rPr>
          <w:rFonts w:hAnsi="Times New Roman" w:ascii="Times New Roman"/>
          <w:color w:themeColor="background1" w:val="FFFFFF"/>
          <w:sz w:val="24"/>
        </w:rPr>
      </w:pPr>
      <w:r w:rsidRPr="00DE50E0">
        <w:rPr>
          <w:rFonts w:hAnsi="Times New Roman" w:ascii="Times New Roman"/>
          <w:color w:themeColor="background1" w:val="FFFFFF"/>
          <w:sz w:val="24"/>
        </w:rPr>
        <w:t xml:space="preserve">           </w:t>
      </w:r>
    </w:p>
    <w:sectPr w:rsidSect="006934ED" w:rsidR="009D1A62" w:rsidRPr="00DE50E0">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162" w:rsidR="00993162">
      <w:r>
        <w:separator/>
      </w:r>
    </w:p>
  </w:endnote>
  <w:endnote w:id="0" w:type="continuationSeparator">
    <w:p w:rsidRDefault="00993162" w:rsidR="009931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162" w:rsidR="00993162">
      <w:r>
        <w:separator/>
      </w:r>
    </w:p>
  </w:footnote>
  <w:footnote w:id="0" w:type="continuationSeparator">
    <w:p w:rsidRDefault="00993162" w:rsidR="009931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B2649D">
      <w:rPr>
        <w:rStyle w:val="Brojstranice"/>
        <w:rFonts w:hAnsi="Times New Roman" w:ascii="Times New Roman"/>
        <w:noProof/>
      </w:rPr>
      <w:t>12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DC0737">
      <w:rPr>
        <w:rFonts w:hAnsi="Times New Roman" w:ascii="Times New Roman"/>
        <w:szCs w:val="22"/>
      </w:rPr>
      <w:t>474/15</w:t>
    </w:r>
    <w:r w:rsidR="00DE50E0">
      <w:rPr>
        <w:rFonts w:hAnsi="Times New Roman" w:ascii="Times New Roman"/>
        <w:szCs w:val="22"/>
      </w:rPr>
      <w:t>-43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13AD09C8"/>
    <w:multiLevelType w:val="hybridMultilevel"/>
    <w:tmpl w:val="9154F05C"/>
    <w:lvl w:tplc="AF9C7C84"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4E9726E"/>
    <w:multiLevelType w:val="hybridMultilevel"/>
    <w:tmpl w:val="AB92A7A2"/>
    <w:lvl w:tplc="76AAF236"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5232300"/>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15242F4A"/>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B20463D"/>
    <w:multiLevelType w:val="hybridMultilevel"/>
    <w:tmpl w:val="2A8CC524"/>
    <w:lvl w:tplc="D0B092B8" w:ilvl="0">
      <w:start w:val="1"/>
      <w:numFmt w:val="decimal"/>
      <w:lvlText w:val="%1."/>
      <w:lvlJc w:val="left"/>
      <w:pPr>
        <w:ind w:hanging="283" w:left="567"/>
      </w:pPr>
      <w:rPr>
        <w:rFonts w:hint="default"/>
      </w:rPr>
    </w:lvl>
    <w:lvl w:tentative="true" w:tplc="041A0019" w:ilvl="1">
      <w:start w:val="1"/>
      <w:numFmt w:val="lowerLetter"/>
      <w:lvlText w:val="%2."/>
      <w:lvlJc w:val="left"/>
      <w:pPr>
        <w:ind w:hanging="360" w:left="2855"/>
      </w:pPr>
    </w:lvl>
    <w:lvl w:tentative="true" w:tplc="041A001B" w:ilvl="2">
      <w:start w:val="1"/>
      <w:numFmt w:val="lowerRoman"/>
      <w:lvlText w:val="%3."/>
      <w:lvlJc w:val="right"/>
      <w:pPr>
        <w:ind w:hanging="180" w:left="3575"/>
      </w:pPr>
    </w:lvl>
    <w:lvl w:tentative="true" w:tplc="041A000F" w:ilvl="3">
      <w:start w:val="1"/>
      <w:numFmt w:val="decimal"/>
      <w:lvlText w:val="%4."/>
      <w:lvlJc w:val="left"/>
      <w:pPr>
        <w:ind w:hanging="360" w:left="4295"/>
      </w:pPr>
    </w:lvl>
    <w:lvl w:tentative="true" w:tplc="041A0019" w:ilvl="4">
      <w:start w:val="1"/>
      <w:numFmt w:val="lowerLetter"/>
      <w:lvlText w:val="%5."/>
      <w:lvlJc w:val="left"/>
      <w:pPr>
        <w:ind w:hanging="360" w:left="5015"/>
      </w:pPr>
    </w:lvl>
    <w:lvl w:tentative="true" w:tplc="041A001B" w:ilvl="5">
      <w:start w:val="1"/>
      <w:numFmt w:val="lowerRoman"/>
      <w:lvlText w:val="%6."/>
      <w:lvlJc w:val="right"/>
      <w:pPr>
        <w:ind w:hanging="180" w:left="5735"/>
      </w:pPr>
    </w:lvl>
    <w:lvl w:tentative="true" w:tplc="041A000F" w:ilvl="6">
      <w:start w:val="1"/>
      <w:numFmt w:val="decimal"/>
      <w:lvlText w:val="%7."/>
      <w:lvlJc w:val="left"/>
      <w:pPr>
        <w:ind w:hanging="360" w:left="6455"/>
      </w:pPr>
    </w:lvl>
    <w:lvl w:tentative="true" w:tplc="041A0019" w:ilvl="7">
      <w:start w:val="1"/>
      <w:numFmt w:val="lowerLetter"/>
      <w:lvlText w:val="%8."/>
      <w:lvlJc w:val="left"/>
      <w:pPr>
        <w:ind w:hanging="360" w:left="7175"/>
      </w:pPr>
    </w:lvl>
    <w:lvl w:tentative="true" w:tplc="041A001B" w:ilvl="8">
      <w:start w:val="1"/>
      <w:numFmt w:val="lowerRoman"/>
      <w:lvlText w:val="%9."/>
      <w:lvlJc w:val="right"/>
      <w:pPr>
        <w:ind w:hanging="180" w:left="7895"/>
      </w:pPr>
    </w:lvl>
  </w:abstractNum>
  <w:abstractNum w:abstractNumId="10">
    <w:nsid w:val="1C0C3AAB"/>
    <w:multiLevelType w:val="hybridMultilevel"/>
    <w:tmpl w:val="A71677AC"/>
    <w:lvl w:tplc="7F30D93A"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C1051BE"/>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1E333D8A"/>
    <w:multiLevelType w:val="hybridMultilevel"/>
    <w:tmpl w:val="F542A2C2"/>
    <w:lvl w:tplc="72546366"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210C6EDC"/>
    <w:multiLevelType w:val="hybridMultilevel"/>
    <w:tmpl w:val="BE2C4910"/>
    <w:lvl w:tplc="68DAEF9E"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21446BD4"/>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215C0A1F"/>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2A24730C"/>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2B3A13F2"/>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2F047618"/>
    <w:multiLevelType w:val="hybridMultilevel"/>
    <w:tmpl w:val="E354A476"/>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04A4239"/>
    <w:multiLevelType w:val="singleLevel"/>
    <w:tmpl w:val="0409000F"/>
    <w:lvl w:ilvl="0">
      <w:start w:val="1"/>
      <w:numFmt w:val="decimal"/>
      <w:lvlText w:val="%1."/>
      <w:lvlJc w:val="left"/>
      <w:pPr>
        <w:tabs>
          <w:tab w:pos="360" w:val="num"/>
        </w:tabs>
        <w:ind w:hanging="360" w:left="360"/>
      </w:pPr>
    </w:lvl>
  </w:abstractNum>
  <w:abstractNum w:abstractNumId="23">
    <w:nsid w:val="33C71B5F"/>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35A4260E"/>
    <w:multiLevelType w:val="hybridMultilevel"/>
    <w:tmpl w:val="3A786786"/>
    <w:lvl w:tplc="E48A0698"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3C182D0F"/>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3DBF1161"/>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0">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1">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3">
    <w:nsid w:val="53745CB7"/>
    <w:multiLevelType w:val="hybridMultilevel"/>
    <w:tmpl w:val="663EE922"/>
    <w:lvl w:tplc="6FBC1EF8"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5904308E"/>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7">
    <w:nsid w:val="60555C23"/>
    <w:multiLevelType w:val="hybridMultilevel"/>
    <w:tmpl w:val="003425D6"/>
    <w:lvl w:tplc="DF72BDCA"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8">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0">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3">
    <w:nsid w:val="73084E06"/>
    <w:multiLevelType w:val="hybridMultilevel"/>
    <w:tmpl w:val="B0BCB0CE"/>
    <w:lvl w:tplc="60BC9858"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4">
    <w:nsid w:val="74B63870"/>
    <w:multiLevelType w:val="hybridMultilevel"/>
    <w:tmpl w:val="065C6E24"/>
    <w:lvl w:tplc="C89E0ABA"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5">
    <w:nsid w:val="797D00BF"/>
    <w:multiLevelType w:val="hybridMultilevel"/>
    <w:tmpl w:val="AB74F690"/>
    <w:lvl w:tplc="75D60688" w:ilvl="0">
      <w:start w:val="1"/>
      <w:numFmt w:val="low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6">
    <w:nsid w:val="7F052E19"/>
    <w:multiLevelType w:val="hybridMultilevel"/>
    <w:tmpl w:val="2DDCDCFA"/>
    <w:lvl w:tplc="17C649A6"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40"/>
  </w:num>
  <w:num w:numId="2">
    <w:abstractNumId w:val="1"/>
  </w:num>
  <w:num w:numId="3">
    <w:abstractNumId w:val="19"/>
  </w:num>
  <w:num w:numId="4">
    <w:abstractNumId w:val="4"/>
  </w:num>
  <w:num w:numId="5">
    <w:abstractNumId w:val="22"/>
    <w:lvlOverride w:ilvl="0">
      <w:startOverride w:val="1"/>
    </w:lvlOverride>
  </w:num>
  <w:num w:numId="6">
    <w:abstractNumId w:val="16"/>
  </w:num>
  <w:num w:numId="7">
    <w:abstractNumId w:val="30"/>
  </w:num>
  <w:num w:numId="8">
    <w:abstractNumId w:val="39"/>
  </w:num>
  <w:num w:numId="9">
    <w:abstractNumId w:val="0"/>
  </w:num>
  <w:num w:numId="10">
    <w:abstractNumId w:val="42"/>
  </w:num>
  <w:num w:numId="11">
    <w:abstractNumId w:val="32"/>
  </w:num>
  <w:num w:numId="12">
    <w:abstractNumId w:val="27"/>
  </w:num>
  <w:num w:numId="13">
    <w:abstractNumId w:val="31"/>
  </w:num>
  <w:num w:numId="14">
    <w:abstractNumId w:val="41"/>
  </w:num>
  <w:num w:numId="15">
    <w:abstractNumId w:val="34"/>
  </w:num>
  <w:num w:numId="16">
    <w:abstractNumId w:val="17"/>
  </w:num>
  <w:num w:numId="17">
    <w:abstractNumId w:val="3"/>
  </w:num>
  <w:num w:numId="18">
    <w:abstractNumId w:val="2"/>
  </w:num>
  <w:num w:numId="19">
    <w:abstractNumId w:val="36"/>
  </w:num>
  <w:num w:numId="20">
    <w:abstractNumId w:val="29"/>
  </w:num>
  <w:num w:numId="21">
    <w:abstractNumId w:val="38"/>
  </w:num>
  <w:num w:numId="22">
    <w:abstractNumId w:val="28"/>
  </w:num>
  <w:num w:numId="23">
    <w:abstractNumId w:val="6"/>
  </w:num>
  <w:num w:numId="24">
    <w:abstractNumId w:val="13"/>
  </w:num>
  <w:num w:numId="25">
    <w:abstractNumId w:val="45"/>
  </w:num>
  <w:num w:numId="26">
    <w:abstractNumId w:val="10"/>
  </w:num>
  <w:num w:numId="27">
    <w:abstractNumId w:val="43"/>
  </w:num>
  <w:num w:numId="28">
    <w:abstractNumId w:val="44"/>
  </w:num>
  <w:num w:numId="29">
    <w:abstractNumId w:val="37"/>
  </w:num>
  <w:num w:numId="30">
    <w:abstractNumId w:val="24"/>
  </w:num>
  <w:num w:numId="31">
    <w:abstractNumId w:val="33"/>
  </w:num>
  <w:num w:numId="32">
    <w:abstractNumId w:val="5"/>
  </w:num>
  <w:num w:numId="33">
    <w:abstractNumId w:val="8"/>
  </w:num>
  <w:num w:numId="34">
    <w:abstractNumId w:val="11"/>
  </w:num>
  <w:num w:numId="35">
    <w:abstractNumId w:val="20"/>
  </w:num>
  <w:num w:numId="36">
    <w:abstractNumId w:val="14"/>
  </w:num>
  <w:num w:numId="37">
    <w:abstractNumId w:val="21"/>
  </w:num>
  <w:num w:numId="38">
    <w:abstractNumId w:val="12"/>
  </w:num>
  <w:num w:numId="39">
    <w:abstractNumId w:val="7"/>
  </w:num>
  <w:num w:numId="40">
    <w:abstractNumId w:val="23"/>
  </w:num>
  <w:num w:numId="41">
    <w:abstractNumId w:val="25"/>
  </w:num>
  <w:num w:numId="42">
    <w:abstractNumId w:val="18"/>
  </w:num>
  <w:num w:numId="43">
    <w:abstractNumId w:val="26"/>
  </w:num>
  <w:num w:numId="44">
    <w:abstractNumId w:val="15"/>
  </w:num>
  <w:num w:numId="45">
    <w:abstractNumId w:val="35"/>
  </w:num>
  <w:num w:numId="46">
    <w:abstractNumId w:val="46"/>
  </w:num>
  <w:num w:numId="4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41B1"/>
    <w:rsid w:val="00001B5A"/>
    <w:rsid w:val="000127F5"/>
    <w:rsid w:val="0001639B"/>
    <w:rsid w:val="00037791"/>
    <w:rsid w:val="00062DD1"/>
    <w:rsid w:val="00070CB4"/>
    <w:rsid w:val="000764D8"/>
    <w:rsid w:val="00092527"/>
    <w:rsid w:val="000A046A"/>
    <w:rsid w:val="000A5A68"/>
    <w:rsid w:val="000D010B"/>
    <w:rsid w:val="0010635B"/>
    <w:rsid w:val="001165B7"/>
    <w:rsid w:val="001241C1"/>
    <w:rsid w:val="00153260"/>
    <w:rsid w:val="00164FDA"/>
    <w:rsid w:val="0017342A"/>
    <w:rsid w:val="00174626"/>
    <w:rsid w:val="00177A30"/>
    <w:rsid w:val="001B5365"/>
    <w:rsid w:val="001D52CD"/>
    <w:rsid w:val="001E575C"/>
    <w:rsid w:val="00210D63"/>
    <w:rsid w:val="0024257C"/>
    <w:rsid w:val="0026113E"/>
    <w:rsid w:val="002818CB"/>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211A3"/>
    <w:rsid w:val="00436CBD"/>
    <w:rsid w:val="00441071"/>
    <w:rsid w:val="004416EE"/>
    <w:rsid w:val="004524D3"/>
    <w:rsid w:val="00456B35"/>
    <w:rsid w:val="00457093"/>
    <w:rsid w:val="00460C49"/>
    <w:rsid w:val="00462348"/>
    <w:rsid w:val="0046612B"/>
    <w:rsid w:val="0047037A"/>
    <w:rsid w:val="00477A53"/>
    <w:rsid w:val="00482439"/>
    <w:rsid w:val="004B38AD"/>
    <w:rsid w:val="004C08E0"/>
    <w:rsid w:val="004F4D02"/>
    <w:rsid w:val="005054F0"/>
    <w:rsid w:val="00507F45"/>
    <w:rsid w:val="005419C8"/>
    <w:rsid w:val="0057341F"/>
    <w:rsid w:val="00575D16"/>
    <w:rsid w:val="00593FFA"/>
    <w:rsid w:val="005A4811"/>
    <w:rsid w:val="005B00EE"/>
    <w:rsid w:val="006008F9"/>
    <w:rsid w:val="00642359"/>
    <w:rsid w:val="00647664"/>
    <w:rsid w:val="006669E4"/>
    <w:rsid w:val="006934ED"/>
    <w:rsid w:val="006B72D9"/>
    <w:rsid w:val="006C0F1C"/>
    <w:rsid w:val="006E1347"/>
    <w:rsid w:val="006E52BB"/>
    <w:rsid w:val="0070227B"/>
    <w:rsid w:val="007160D0"/>
    <w:rsid w:val="00722186"/>
    <w:rsid w:val="00736971"/>
    <w:rsid w:val="00750D1B"/>
    <w:rsid w:val="007841DB"/>
    <w:rsid w:val="007B75AF"/>
    <w:rsid w:val="007C60CB"/>
    <w:rsid w:val="007D7683"/>
    <w:rsid w:val="007E0A65"/>
    <w:rsid w:val="007E3B92"/>
    <w:rsid w:val="007F048E"/>
    <w:rsid w:val="008217D5"/>
    <w:rsid w:val="008A516D"/>
    <w:rsid w:val="008B5D0E"/>
    <w:rsid w:val="008B6BCE"/>
    <w:rsid w:val="008C4232"/>
    <w:rsid w:val="008D3EF6"/>
    <w:rsid w:val="008F7361"/>
    <w:rsid w:val="00937016"/>
    <w:rsid w:val="00940327"/>
    <w:rsid w:val="009509F6"/>
    <w:rsid w:val="00957E52"/>
    <w:rsid w:val="00971D49"/>
    <w:rsid w:val="00973546"/>
    <w:rsid w:val="00981DA5"/>
    <w:rsid w:val="00982ABB"/>
    <w:rsid w:val="00982F5C"/>
    <w:rsid w:val="009841B1"/>
    <w:rsid w:val="00993162"/>
    <w:rsid w:val="009D1A62"/>
    <w:rsid w:val="009E1C85"/>
    <w:rsid w:val="009F6435"/>
    <w:rsid w:val="00A23DC2"/>
    <w:rsid w:val="00A358F5"/>
    <w:rsid w:val="00A445F6"/>
    <w:rsid w:val="00A62482"/>
    <w:rsid w:val="00A74130"/>
    <w:rsid w:val="00A92FC2"/>
    <w:rsid w:val="00A93170"/>
    <w:rsid w:val="00AA3290"/>
    <w:rsid w:val="00AA3605"/>
    <w:rsid w:val="00AB0009"/>
    <w:rsid w:val="00AB1309"/>
    <w:rsid w:val="00AC30C2"/>
    <w:rsid w:val="00B21FF0"/>
    <w:rsid w:val="00B2649D"/>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46619"/>
    <w:rsid w:val="00C531B2"/>
    <w:rsid w:val="00C54A99"/>
    <w:rsid w:val="00C74832"/>
    <w:rsid w:val="00C93F35"/>
    <w:rsid w:val="00CE4D39"/>
    <w:rsid w:val="00CF419D"/>
    <w:rsid w:val="00CF57A2"/>
    <w:rsid w:val="00D07094"/>
    <w:rsid w:val="00D138CB"/>
    <w:rsid w:val="00D54DB0"/>
    <w:rsid w:val="00DB5644"/>
    <w:rsid w:val="00DC0737"/>
    <w:rsid w:val="00DE3115"/>
    <w:rsid w:val="00DE50E0"/>
    <w:rsid w:val="00E066CE"/>
    <w:rsid w:val="00E076E3"/>
    <w:rsid w:val="00E1111E"/>
    <w:rsid w:val="00E13F3C"/>
    <w:rsid w:val="00E24AF4"/>
    <w:rsid w:val="00E3371F"/>
    <w:rsid w:val="00E33BA1"/>
    <w:rsid w:val="00E47842"/>
    <w:rsid w:val="00E478A9"/>
    <w:rsid w:val="00E50768"/>
    <w:rsid w:val="00E70779"/>
    <w:rsid w:val="00E82CB9"/>
    <w:rsid w:val="00E86CDC"/>
    <w:rsid w:val="00E9081A"/>
    <w:rsid w:val="00E96B5E"/>
    <w:rsid w:val="00EA52A1"/>
    <w:rsid w:val="00EA6308"/>
    <w:rsid w:val="00ED362C"/>
    <w:rsid w:val="00ED3B86"/>
    <w:rsid w:val="00EE1D23"/>
    <w:rsid w:val="00EF42CF"/>
    <w:rsid w:val="00F04195"/>
    <w:rsid w:val="00F14B88"/>
    <w:rsid w:val="00F21892"/>
    <w:rsid w:val="00F35635"/>
    <w:rsid w:val="00F4472C"/>
    <w:rsid w:val="00F46AB7"/>
    <w:rsid w:val="00F478FA"/>
    <w:rsid w:val="00F5482D"/>
    <w:rsid w:val="00F61A18"/>
    <w:rsid w:val="00F85EAB"/>
    <w:rsid w:val="00FA7342"/>
    <w:rsid w:val="00FB2FF9"/>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pPr>
        <w:jc w:val="both"/>
      </w:pPr>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B2649D"/>
    <w:rPr>
      <w:color w:val="808080"/>
      <w:bdr w:space="0" w:sz="0" w:color="auto" w:val="none"/>
      <w:shd w:fill="auto" w:color="auto" w:val="clear"/>
    </w:rPr>
  </w:style>
  <w:style w:customStyle="true" w:styleId="eSPISCCParagraphDefaultFont" w:type="character">
    <w:name w:val="eSPIS_CC_Paragraph Default Font"/>
    <w:basedOn w:val="Zadanifontodlomka"/>
    <w:rsid w:val="00B264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649D"/>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264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64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pPr>
        <w:jc w:val="both"/>
      </w:pPr>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B2649D"/>
    <w:rPr>
      <w:color w:val="808080"/>
      <w:bdr w:color="auto" w:space="0" w:sz="0" w:val="none"/>
      <w:shd w:color="auto" w:fill="auto" w:val="clear"/>
    </w:rPr>
  </w:style>
  <w:style w:customStyle="1" w:styleId="eSPISCCParagraphDefaultFont" w:type="character">
    <w:name w:val="eSPIS_CC_Paragraph Default Font"/>
    <w:basedOn w:val="Zadanifontodlomka"/>
    <w:rsid w:val="00B264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649D"/>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264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64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izvorni_sadrzaj>
    <derivirana_varijabla naziv="DomainObject.Predmet.ProtustrankaFormated_1">  INTERVIS d.o.o.</derivirana_varijabla>
  </DomainObject.Predmet.ProtustrankaFormated>
  <DomainObject.Predmet.ProtustrankaFormatedOIB>
    <izvorni_sadrzaj>  INTERVIS d.o.o., OIB 88628527570</izvorni_sadrzaj>
    <derivirana_varijabla naziv="DomainObject.Predmet.ProtustrankaFormatedOIB_1">  INTERVIS d.o.o., OIB 88628527570</derivirana_varijabla>
  </DomainObject.Predmet.ProtustrankaFormatedOIB>
  <DomainObject.Predmet.ProtustrankaFormatedWithAdress>
    <izvorni_sadrzaj> INTERVIS d.o.o., Krste Hegedušića 23, 10360 Sesvete</izvorni_sadrzaj>
    <derivirana_varijabla naziv="DomainObject.Predmet.ProtustrankaFormatedWithAdress_1"> INTERVIS d.o.o., Krste Hegedušića 23, 10360 Sesvete</derivirana_varijabla>
  </DomainObject.Predmet.ProtustrankaFormatedWithAdress>
  <DomainObject.Predmet.ProtustrankaFormatedWithAdressOIB>
    <izvorni_sadrzaj> INTERVIS d.o.o., OIB 88628527570, Krste Hegedušića 23, 10360 Sesvete</izvorni_sadrzaj>
    <derivirana_varijabla naziv="DomainObject.Predmet.ProtustrankaFormatedWithAdressOIB_1"> INTERVIS d.o.o., OIB 88628527570, Krste Hegedušića 23, 10360 Sesvete</derivirana_varijabla>
  </DomainObject.Predmet.ProtustrankaFormatedWithAdressOIB>
  <DomainObject.Predmet.ProtustrankaWithAdress>
    <izvorni_sadrzaj>INTERVIS d.o.o. Krste Hegedušića 23, 10360 Sesvete</izvorni_sadrzaj>
    <derivirana_varijabla naziv="DomainObject.Predmet.ProtustrankaWithAdress_1">INTERVIS d.o.o. Krste Hegedušića 23, 10360 Sesvete</derivirana_varijabla>
  </DomainObject.Predmet.ProtustrankaWithAdress>
  <DomainObject.Predmet.ProtustrankaWithAdressOIB>
    <izvorni_sadrzaj>INTERVIS d.o.o., OIB 88628527570, Krste Hegedušića 23, 10360 Sesvete</izvorni_sadrzaj>
    <derivirana_varijabla naziv="DomainObject.Predmet.ProtustrankaWithAdressOIB_1">INTERVIS d.o.o., OIB 88628527570, Krste Hegedušića 23, 10360 Sesvete</derivirana_varijabla>
  </DomainObject.Predmet.ProtustrankaWithAdressOIB>
  <DomainObject.Predmet.ProtustrankaNazivFormated>
    <izvorni_sadrzaj>INTERVIS d.o.o.</izvorni_sadrzaj>
    <derivirana_varijabla naziv="DomainObject.Predmet.ProtustrankaNazivFormated_1">INTERVIS d.o.o.</derivirana_varijabla>
  </DomainObject.Predmet.ProtustrankaNazivFormated>
  <DomainObject.Predmet.ProtustrankaNazivFormatedOIB>
    <izvorni_sadrzaj>INTERVIS d.o.o., OIB 88628527570</izvorni_sadrzaj>
    <derivirana_varijabla naziv="DomainObject.Predmet.ProtustrankaNazivFormatedOIB_1">INTERVIS d.o.o.,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izvorni_sadrzaj>
    <derivirana_varijabla naziv="DomainObject.Predmet.StrankaFormated_1">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derivirana_varijabla>
  </DomainObject.Predmet.StrankaFormated>
  <DomainObject.Predmet.StrankaFormatedOIB>
    <izvorni_sadrzaj>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izvorni_sadrzaj>
    <derivirana_varijabla naziv="DomainObject.Predmet.StrankaFormatedOIB_1">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derivirana_varijabla>
  </DomainObject.Predmet.StrankaFormatedOIB>
  <DomainObject.Predmet.StrankaFormatedWithAdress>
    <izvorni_sadrzaj>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izvorni_sadrzaj>
    <derivirana_varijabla naziv="DomainObject.Predmet.StrankaFormatedWithAdress_1">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derivirana_varijabla>
  </DomainObject.Predmet.StrankaFormatedWithAdress>
  <DomainObject.Predmet.StrankaFormatedWithAdressOIB>
    <izvorni_sadrzaj>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izvorni_sadrzaj>
    <derivirana_varijabla naziv="DomainObject.Predmet.StrankaFormatedWithAdressOIB_1">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derivirana_varijabla>
  </DomainObject.Predmet.StrankaFormatedWithAdressOIB>
  <DomainObject.Predmet.StrankaWithAdress>
    <izvorni_sadrzaj>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izvorni_sadrzaj>
    <derivirana_varijabla naziv="DomainObject.Predmet.StrankaWithAdress_1">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derivirana_varijabla>
  </DomainObject.Predmet.StrankaWithAdress>
  <DomainObject.Predmet.StrankaWithAdressOIB>
    <izvorni_sadrzaj>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izvorni_sadrzaj>
    <derivirana_varijabla naziv="DomainObject.Predmet.StrankaWithAdressOIB_1">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derivirana_varijabla>
  </DomainObject.Predmet.StrankaWithAdressOIB>
  <DomainObject.Predmet.StrankaNazivFormated>
    <izvorni_sadrzaj>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izvorni_sadrzaj>
    <derivirana_varijabla naziv="DomainObject.Predmet.StrankaNazivFormated_1">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derivirana_varijabla>
  </DomainObject.Predmet.StrankaNazivFormated>
  <DomainObject.Predmet.StrankaNazivFormatedOIB>
    <izvorni_sadrzaj>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izvorni_sadrzaj>
    <derivirana_varijabla naziv="DomainObject.Predmet.StrankaNazivFormatedOIB_1">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Formated>
  <DomainObject.Predmet.StrankaList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FormatedOIB>
  <DomainObject.Predmet.StrankaListFormatedWithAdress>
    <izvorni_sadrzaj>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izvorni_sadrzaj>
    <derivirana_varijabla naziv="DomainObject.Predmet.StrankaListFormatedWithAdress_1">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derivirana_varijabla>
  </DomainObject.Predmet.StrankaListFormatedWithAdress>
  <DomainObject.Predmet.StrankaListFormatedWithAdressOIB>
    <izvorni_sadrzaj>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izvorni_sadrzaj>
    <derivirana_varijabla naziv="DomainObject.Predmet.StrankaListFormatedWithAdressOIB_1">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derivirana_varijabla>
  </DomainObject.Predmet.StrankaListFormatedWithAdressOIB>
  <DomainObject.Predmet.StrankaListNaziv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Naziv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NazivFormated>
  <DomainObject.Predmet.StrankaListNaziv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Naziv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NazivFormatedOIB>
  <DomainObject.Predmet.ProtuStrankaListFormated>
    <izvorni_sadrzaj>
      <item>INTERVIS d.o.o.</item>
    </izvorni_sadrzaj>
    <derivirana_varijabla naziv="DomainObject.Predmet.ProtuStrankaListFormated_1">
      <item>INTERVIS d.o.o.</item>
    </derivirana_varijabla>
  </DomainObject.Predmet.ProtuStrankaListFormated>
  <DomainObject.Predmet.ProtuStrankaListFormatedOIB>
    <izvorni_sadrzaj>
      <item>INTERVIS d.o.o., OIB 88628527570</item>
    </izvorni_sadrzaj>
    <derivirana_varijabla naziv="DomainObject.Predmet.ProtuStrankaListFormatedOIB_1">
      <item>INTERVIS d.o.o., OIB 88628527570</item>
    </derivirana_varijabla>
  </DomainObject.Predmet.ProtuStrankaListFormatedOIB>
  <DomainObject.Predmet.ProtuStrankaListFormatedWithAdress>
    <izvorni_sadrzaj>
      <item>INTERVIS d.o.o., Krste Hegedušića 23, 10360 Sesvete</item>
    </izvorni_sadrzaj>
    <derivirana_varijabla naziv="DomainObject.Predmet.ProtuStrankaListFormatedWithAdress_1">
      <item>INTERVIS d.o.o., Krste Hegedušića 23, 10360 Sesvete</item>
    </derivirana_varijabla>
  </DomainObject.Predmet.ProtuStrankaListFormatedWithAdress>
  <DomainObject.Predmet.ProtuStrankaListFormatedWithAdressOIB>
    <izvorni_sadrzaj>
      <item>INTERVIS d.o.o., OIB 88628527570, Krste Hegedušića 23, 10360 Sesvete</item>
    </izvorni_sadrzaj>
    <derivirana_varijabla naziv="DomainObject.Predmet.ProtuStrankaListFormatedWithAdressOIB_1">
      <item>INTERVIS d.o.o., OIB 88628527570, Krste Hegedušića 23, 10360 Sesvete</item>
    </derivirana_varijabla>
  </DomainObject.Predmet.ProtuStrankaListFormatedWithAdressOIB>
  <DomainObject.Predmet.ProtuStrankaListNazivFormated>
    <izvorni_sadrzaj>
      <item>INTERVIS d.o.o.</item>
    </izvorni_sadrzaj>
    <derivirana_varijabla naziv="DomainObject.Predmet.ProtuStrankaListNazivFormated_1">
      <item>INTERVIS d.o.o.</item>
    </derivirana_varijabla>
  </DomainObject.Predmet.ProtuStrankaListNazivFormated>
  <DomainObject.Predmet.ProtuStrankaListNazivFormatedOIB>
    <izvorni_sadrzaj>
      <item>INTERVIS d.o.o., OIB 88628527570</item>
    </izvorni_sadrzaj>
    <derivirana_varijabla naziv="DomainObject.Predmet.ProtuStrankaListNazivFormatedOIB_1">
      <item>INTERVIS d.o.o., OIB 88628527570</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izvorni_sadrzaj>
    <derivirana_varijabla naziv="DomainObject.Predmet.ProtustrankaIDrugi_1">INTERVIS d.o.o.</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OIB 88628527570, Krste Hegedušića 23, 10360 Sesvete</izvorni_sadrzaj>
    <derivirana_varijabla naziv="DomainObject.Predmet.ProtustrankaIDrugiAdressOIB_1">INTERVIS d.o.o.,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udioniciListNaziv_1">
      <item>INTERVIS d.o.o.</item>
      <item>INTERVIS d.o.o.</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udioniciListNaziv>
  <DomainObject.Predmet.SudioniciListAdressOIB>
    <izvorni_sadrzaj>
      <item>INTERVIS d.o.o., OIB 88628527570, Krste Hegedušića 23,10360 Sesvete</item>
      <item>INTERVIS d.o.o.,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zvorni_sadrzaj>
    <derivirana_varijabla naziv="DomainObject.Predmet.SudioniciListAdressOIB_1">
      <item>INTERVIS d.o.o., OIB 88628527570, Krste Hegedušića 23,10360 Sesvete</item>
      <item>INTERVIS d.o.o.,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tem>, OIB 35596498125</item>
      <item>, OIB 91686418668</item>
      <item>, OIB 12409684850</item>
      <item>, OIB 53235973903</item>
      <item>, OIB 54146960980</item>
      <item>, OIB 87142260560</item>
      <item>, OIB 77303494687</item>
    </izvorni_sadrzaj>
    <derivirana_varijabla naziv="DomainObject.Predmet.SudioniciListNazivOIB_1">
      <item>, OIB 88628527570</item>
      <item>, OIB 88628527570</item>
      <item>, OIB 21535586939</item>
      <item>, OIB 26497768352</item>
      <item>, OIB 35596498125</item>
      <item>, OIB 91686418668</item>
      <item>, OIB 12409684850</item>
      <item>, OIB 53235973903</item>
      <item>, OIB 54146960980</item>
      <item>, OIB 87142260560</item>
      <item>, OIB 77303494687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5761</properties:Words>
  <properties:Characters>31080</properties:Characters>
  <properties:Lines>559</properties:Lines>
  <properties:Paragraphs>137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36972</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2018-03-28T09:55:00Z</dcterms:created>
  <dc:creator>MK</dc:creator>
  <cp:lastModifiedBy>Sonja Pilić</cp:lastModifiedBy>
  <cp:lastPrinted>2018-03-29T08:02:00Z</cp:lastPrinted>
  <dcterms:modified xmlns:xsi="http://www.w3.org/2001/XMLSchema-instance" xsi:type="dcterms:W3CDTF">2018-03-29T08:05:00Z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 o dosudi - FPS usluge.docx)</vt:lpwstr>
  </prop:property>
  <prop:property name="CC_coloring" pid="4" fmtid="{D5CDD505-2E9C-101B-9397-08002B2CF9AE}">
    <vt:bool>false</vt:bool>
  </prop:property>
  <prop:property name="BrojStranica" pid="5" fmtid="{D5CDD505-2E9C-101B-9397-08002B2CF9AE}">
    <vt:i4>12</vt:i4>
  </prop:property>
</prop:Properties>
</file>