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ca3a2" w14:paraId="9eca3a2" w:rsidRDefault="00A631C6" w:rsidP="00A631C6" w:rsidR="00A631C6">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A631C6" w:rsidP="00A631C6" w:rsidR="00A631C6">
      <w:pPr>
        <w:spacing w:after="0"/>
        <w:jc w:val="both"/>
      </w:pPr>
      <w:r>
        <w:t xml:space="preserve">       REPUBLIKA HRVATSKA</w:t>
      </w:r>
    </w:p>
    <w:p w:rsidRDefault="00A631C6" w:rsidP="00A631C6" w:rsidR="00A631C6">
      <w:pPr>
        <w:spacing w:after="0"/>
        <w:jc w:val="both"/>
      </w:pPr>
      <w:r>
        <w:rPr>
          <w:lang w:val="pt-BR"/>
        </w:rPr>
        <w:t>TRGOVA</w:t>
      </w:r>
      <w:r>
        <w:t>Č</w:t>
      </w:r>
      <w:r>
        <w:rPr>
          <w:lang w:val="pt-BR"/>
        </w:rPr>
        <w:t>KI SUD U VARA</w:t>
      </w:r>
      <w:r>
        <w:t>Ž</w:t>
      </w:r>
      <w:r>
        <w:rPr>
          <w:lang w:val="pt-BR"/>
        </w:rPr>
        <w:t>DINU</w:t>
      </w:r>
    </w:p>
    <w:p w:rsidRDefault="00A631C6" w:rsidP="00A631C6" w:rsidR="00A631C6">
      <w:pPr>
        <w:spacing w:after="0"/>
        <w:rPr>
          <w:bCs/>
        </w:rPr>
      </w:pPr>
      <w:r>
        <w:t xml:space="preserve">                      </w:t>
      </w:r>
      <w:r>
        <w:rPr>
          <w:lang w:val="pt-BR"/>
        </w:rPr>
        <w:t>B. Radić 2</w:t>
      </w:r>
      <w:r>
        <w:rPr>
          <w:bCs/>
        </w:rPr>
        <w:t xml:space="preserve">   </w:t>
      </w:r>
    </w:p>
    <w:p w:rsidRDefault="00A631C6" w:rsidP="00A631C6" w:rsidR="00A631C6">
      <w:pPr>
        <w:spacing w:after="0"/>
        <w:rPr>
          <w:bCs/>
        </w:rPr>
      </w:pPr>
    </w:p>
    <w:p w:rsidRDefault="00A631C6" w:rsidP="00A631C6" w:rsidR="00A631C6">
      <w:pPr>
        <w:spacing w:after="0"/>
        <w:jc w:val="both"/>
      </w:pPr>
      <w:r>
        <w:t xml:space="preserve">                   </w:t>
      </w:r>
      <w:r>
        <w:tab/>
      </w:r>
      <w:r>
        <w:tab/>
      </w:r>
      <w:r>
        <w:tab/>
      </w:r>
      <w:r>
        <w:tab/>
      </w:r>
      <w:r>
        <w:tab/>
        <w:t xml:space="preserve">                          Poslovni broj: 3 St-940/16-6</w:t>
      </w:r>
    </w:p>
    <w:p w:rsidRDefault="00A631C6" w:rsidP="00A631C6" w:rsidR="00A631C6">
      <w:pPr>
        <w:spacing w:after="0"/>
        <w:jc w:val="both"/>
      </w:pPr>
      <w:r>
        <w:t xml:space="preserve">        </w:t>
      </w:r>
    </w:p>
    <w:p w:rsidRDefault="00A631C6" w:rsidP="00A631C6" w:rsidR="00A631C6">
      <w:pPr>
        <w:spacing w:after="0"/>
        <w:jc w:val="both"/>
      </w:pPr>
    </w:p>
    <w:p w:rsidRDefault="00A631C6" w:rsidP="00A631C6" w:rsidR="00A631C6">
      <w:pPr>
        <w:spacing w:after="0"/>
        <w:jc w:val="center"/>
      </w:pPr>
      <w:r>
        <w:t>U   I M E   R E P U B L I K E   H R V A T S K E</w:t>
      </w:r>
    </w:p>
    <w:p w:rsidRDefault="00A631C6" w:rsidP="00A631C6" w:rsidR="00A631C6">
      <w:pPr>
        <w:spacing w:after="0"/>
        <w:rPr>
          <w:b/>
        </w:rPr>
      </w:pPr>
    </w:p>
    <w:p w:rsidRDefault="00A631C6" w:rsidP="00A631C6" w:rsidR="00A631C6">
      <w:pPr>
        <w:spacing w:after="0"/>
        <w:jc w:val="center"/>
      </w:pPr>
      <w:r>
        <w:rPr>
          <w:b/>
          <w:sz w:val="32"/>
          <w:szCs w:val="32"/>
        </w:rPr>
        <w:t xml:space="preserve"> </w:t>
      </w:r>
      <w:r>
        <w:t>R J E Š E NJ E</w:t>
      </w:r>
    </w:p>
    <w:p w:rsidRDefault="00A631C6" w:rsidP="00A631C6" w:rsidR="00A631C6">
      <w:pPr>
        <w:spacing w:after="0"/>
        <w:jc w:val="center"/>
      </w:pPr>
    </w:p>
    <w:p w:rsidRDefault="00A631C6" w:rsidP="00A631C6" w:rsidR="00A631C6">
      <w:pPr>
        <w:spacing w:after="0"/>
        <w:jc w:val="center"/>
      </w:pPr>
    </w:p>
    <w:p w:rsidRDefault="00A631C6" w:rsidP="00A631C6" w:rsidR="00A631C6">
      <w:pPr>
        <w:spacing w:after="0"/>
        <w:jc w:val="both"/>
      </w:pPr>
      <w:r>
        <w:tab/>
        <w:t>Trgovački sud u Varaždinu, u ime Republike Hrvatske, po sucu toga suda Jasni Lekić, u pravnoj stvari dužnika kao predlagatelja BB EXPORT-IMPORT d.o.o. Varaždin, Mihovila P. Miškine 43/A, OIB: 15779226438, radi sklapanja predstečajne nagodbe, nakon održanog ročišta dana 07. listopada 2016. godine,</w:t>
      </w:r>
    </w:p>
    <w:p w:rsidRDefault="00A631C6" w:rsidP="00A631C6" w:rsidR="00A631C6">
      <w:pPr>
        <w:spacing w:after="0"/>
        <w:jc w:val="both"/>
      </w:pPr>
    </w:p>
    <w:p w:rsidRDefault="00A631C6" w:rsidP="00A631C6" w:rsidR="00A631C6">
      <w:pPr>
        <w:spacing w:after="0"/>
        <w:jc w:val="both"/>
      </w:pPr>
    </w:p>
    <w:p w:rsidRDefault="00A631C6" w:rsidP="00A631C6" w:rsidR="00A631C6">
      <w:pPr>
        <w:spacing w:after="0"/>
        <w:jc w:val="center"/>
      </w:pPr>
      <w:r>
        <w:t>r i j e š i o    j e:</w:t>
      </w:r>
    </w:p>
    <w:p w:rsidRDefault="00A631C6" w:rsidP="00A631C6" w:rsidR="00A631C6">
      <w:pPr>
        <w:spacing w:after="0"/>
        <w:jc w:val="center"/>
      </w:pPr>
    </w:p>
    <w:p w:rsidRDefault="00A631C6" w:rsidP="00A631C6" w:rsidR="00A631C6">
      <w:pPr>
        <w:spacing w:after="0"/>
        <w:jc w:val="center"/>
      </w:pPr>
    </w:p>
    <w:p w:rsidRDefault="00A631C6" w:rsidP="00A631C6" w:rsidR="00A631C6">
      <w:pPr>
        <w:spacing w:after="0"/>
        <w:jc w:val="center"/>
      </w:pPr>
      <w:r>
        <w:t>I/ Odobrava se sklapanje predstečajne nagodbe</w:t>
      </w:r>
    </w:p>
    <w:p w:rsidRDefault="00A631C6" w:rsidP="00A631C6" w:rsidR="00A631C6">
      <w:pPr>
        <w:spacing w:after="0"/>
        <w:jc w:val="center"/>
        <w:rPr>
          <w:b/>
        </w:rPr>
      </w:pPr>
    </w:p>
    <w:p w:rsidRDefault="00A631C6" w:rsidP="00A631C6" w:rsidR="00A631C6">
      <w:pPr>
        <w:spacing w:after="0"/>
        <w:ind w:firstLine="705"/>
        <w:jc w:val="both"/>
      </w:pPr>
      <w:r>
        <w:t xml:space="preserve">koja je sklopljena između dužnika BB EXPORT-IMPORT d.o.o. Varaždin, Mihovila P. Miškine 43/A, OIB: 15779226438 (u daljnjem tekstu: dužnik) i vjerovnika predstečajne nagodbe na način da će dužnik platiti vjerovnicima kako slijedi: </w:t>
      </w:r>
    </w:p>
    <w:p w:rsidRDefault="00A631C6" w:rsidP="00A631C6" w:rsidR="00A631C6">
      <w:pPr>
        <w:spacing w:after="0"/>
        <w:ind w:firstLine="705"/>
        <w:jc w:val="both"/>
      </w:pPr>
    </w:p>
    <w:p w:rsidRDefault="00A631C6" w:rsidP="00A631C6" w:rsidR="00A631C6">
      <w:pPr>
        <w:spacing w:after="0"/>
        <w:rPr>
          <w:b/>
        </w:rPr>
      </w:pPr>
    </w:p>
    <w:p w:rsidRDefault="00A631C6" w:rsidP="00A631C6" w:rsidR="00A631C6">
      <w:pPr>
        <w:spacing w:lineRule="auto" w:line="360" w:after="0"/>
        <w:ind w:left="708"/>
        <w:jc w:val="both"/>
        <w:rPr>
          <w:b/>
        </w:rPr>
      </w:pPr>
      <w:r>
        <w:rPr>
          <w:b/>
        </w:rPr>
        <w:t xml:space="preserve">I.GRUPA: TIJELA JAVNE UPRAVE I TRGOVAČKA DRUŠTVA U VEĆINSKOM DRŽAVNOM VLASNIŠTVU </w:t>
      </w:r>
    </w:p>
    <w:p w:rsidRDefault="00A631C6" w:rsidP="00A631C6" w:rsidR="00A631C6">
      <w:pPr>
        <w:spacing w:after="0"/>
        <w:ind w:hanging="426" w:left="426"/>
        <w:jc w:val="both"/>
      </w:pPr>
    </w:p>
    <w:p w:rsidRDefault="00A631C6" w:rsidP="00A631C6" w:rsidR="00A631C6">
      <w:pPr>
        <w:spacing w:after="0"/>
        <w:jc w:val="both"/>
      </w:pPr>
    </w:p>
    <w:tbl>
      <w:tblPr>
        <w:tblpPr w:tblpY="23" w:tblpXSpec="center" w:horzAnchor="margin" w:vertAnchor="text" w:rightFromText="180" w:leftFromText="180"/>
        <w:tblW w:type="dxa" w:w="8984"/>
        <w:tblLook w:val="04A0" w:noVBand="1" w:noHBand="0" w:lastColumn="0" w:firstColumn="1" w:lastRow="0" w:firstRow="1"/>
      </w:tblPr>
      <w:tblGrid>
        <w:gridCol w:w="526"/>
        <w:gridCol w:w="1189"/>
        <w:gridCol w:w="2153"/>
        <w:gridCol w:w="2068"/>
        <w:gridCol w:w="1016"/>
        <w:gridCol w:w="1016"/>
        <w:gridCol w:w="1016"/>
      </w:tblGrid>
      <w:tr w:rsidTr="00A631C6" w:rsidR="00A631C6">
        <w:trPr>
          <w:trHeight w:val="903"/>
        </w:trPr>
        <w:tc>
          <w:tcPr>
            <w:tcW w:type="dxa" w:w="526"/>
            <w:tcBorders>
              <w:top w:space="0" w:sz="4" w:color="auto" w:val="single"/>
              <w:left w:space="0" w:sz="4" w:color="auto" w:val="single"/>
              <w:bottom w:space="0" w:sz="4" w:color="auto" w:val="single"/>
              <w:right w:space="0" w:sz="4" w:color="auto" w:val="single"/>
            </w:tcBorders>
            <w:shd w:fill="C5D9F1" w:color="auto" w:val="clear"/>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R.BR</w:t>
            </w:r>
          </w:p>
        </w:tc>
        <w:tc>
          <w:tcPr>
            <w:tcW w:type="dxa" w:w="1189"/>
            <w:tcBorders>
              <w:top w:space="0" w:sz="4" w:color="auto" w:val="single"/>
              <w:left w:val="nil"/>
              <w:bottom w:space="0" w:sz="4" w:color="auto" w:val="single"/>
              <w:right w:space="0" w:sz="4" w:color="auto" w:val="single"/>
            </w:tcBorders>
            <w:shd w:fill="C5D9F1" w:color="auto" w:val="clear"/>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OIB VJEROVNIKA</w:t>
            </w:r>
          </w:p>
        </w:tc>
        <w:tc>
          <w:tcPr>
            <w:tcW w:type="dxa" w:w="2153"/>
            <w:tcBorders>
              <w:top w:space="0" w:sz="4" w:color="auto" w:val="single"/>
              <w:left w:val="nil"/>
              <w:bottom w:space="0" w:sz="4" w:color="auto" w:val="single"/>
              <w:right w:space="0" w:sz="4" w:color="auto" w:val="single"/>
            </w:tcBorders>
            <w:shd w:fill="C5D9F1" w:color="auto" w:val="clear"/>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NAZIV VJEROVNIKA</w:t>
            </w:r>
          </w:p>
        </w:tc>
        <w:tc>
          <w:tcPr>
            <w:tcW w:type="dxa" w:w="2068"/>
            <w:tcBorders>
              <w:top w:space="0" w:sz="4" w:color="auto" w:val="single"/>
              <w:left w:val="nil"/>
              <w:bottom w:space="0" w:sz="4" w:color="auto" w:val="single"/>
              <w:right w:space="0" w:sz="4" w:color="auto" w:val="single"/>
            </w:tcBorders>
            <w:shd w:fill="C5D9F1" w:color="auto" w:val="clear"/>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ADRESA</w:t>
            </w:r>
          </w:p>
        </w:tc>
        <w:tc>
          <w:tcPr>
            <w:tcW w:type="dxa" w:w="1016"/>
            <w:tcBorders>
              <w:top w:space="0" w:sz="4" w:color="auto" w:val="single"/>
              <w:left w:val="nil"/>
              <w:bottom w:space="0" w:sz="4" w:color="auto" w:val="single"/>
              <w:right w:space="0" w:sz="4" w:color="auto" w:val="single"/>
            </w:tcBorders>
            <w:shd w:fill="C5D9F1" w:color="auto" w:val="clear"/>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IZNOS UTVRĐENE TRAŽBINE</w:t>
            </w:r>
          </w:p>
        </w:tc>
        <w:tc>
          <w:tcPr>
            <w:tcW w:type="dxa" w:w="1016"/>
            <w:tcBorders>
              <w:top w:space="0" w:sz="4" w:color="auto" w:val="single"/>
              <w:left w:val="nil"/>
              <w:bottom w:space="0" w:sz="4" w:color="auto" w:val="single"/>
              <w:right w:space="0" w:sz="4" w:color="auto" w:val="single"/>
            </w:tcBorders>
            <w:shd w:fill="C5D9F1" w:color="auto" w:val="clear"/>
            <w:noWrap/>
            <w:vAlign w:val="bottom"/>
            <w:hideMark/>
          </w:tcPr>
          <w:p w:rsidRDefault="00A631C6" w:rsidP="00A631C6" w:rsidR="00A631C6">
            <w:pPr>
              <w:spacing w:after="0"/>
              <w:rPr>
                <w:rFonts w:hAnsi="Calibri" w:ascii="Calibri"/>
                <w:color w:val="000000"/>
                <w:sz w:val="15"/>
                <w:lang w:val="en-US"/>
              </w:rPr>
            </w:pPr>
            <w:r>
              <w:rPr>
                <w:rFonts w:hAnsi="Calibri" w:ascii="Calibri"/>
                <w:color w:val="000000"/>
                <w:sz w:val="15"/>
                <w:szCs w:val="22"/>
                <w:lang w:val="en-US"/>
              </w:rPr>
              <w:t>OTPIS</w:t>
            </w:r>
          </w:p>
        </w:tc>
        <w:tc>
          <w:tcPr>
            <w:tcW w:type="dxa" w:w="1016"/>
            <w:tcBorders>
              <w:top w:space="0" w:sz="4" w:color="auto" w:val="single"/>
              <w:left w:val="nil"/>
              <w:bottom w:space="0" w:sz="4" w:color="auto" w:val="single"/>
              <w:right w:space="0" w:sz="4" w:color="auto" w:val="single"/>
            </w:tcBorders>
            <w:shd w:fill="C5D9F1" w:color="auto" w:val="clear"/>
            <w:vAlign w:val="bottom"/>
            <w:hideMark/>
          </w:tcPr>
          <w:p w:rsidRDefault="00A631C6" w:rsidP="00A631C6" w:rsidR="00A631C6">
            <w:pPr>
              <w:spacing w:after="0"/>
              <w:rPr>
                <w:rFonts w:hAnsi="Calibri" w:ascii="Calibri"/>
                <w:color w:val="000000"/>
                <w:sz w:val="15"/>
                <w:lang w:val="en-US"/>
              </w:rPr>
            </w:pPr>
            <w:r>
              <w:rPr>
                <w:rFonts w:hAnsi="Calibri" w:ascii="Calibri"/>
                <w:color w:val="000000"/>
                <w:sz w:val="15"/>
                <w:szCs w:val="22"/>
                <w:lang w:val="en-US"/>
              </w:rPr>
              <w:t>PREOSTALO ZA OTPLATU</w:t>
            </w:r>
          </w:p>
        </w:tc>
      </w:tr>
      <w:tr w:rsidTr="00A631C6" w:rsidR="00A631C6">
        <w:trPr>
          <w:trHeight w:val="522"/>
        </w:trPr>
        <w:tc>
          <w:tcPr>
            <w:tcW w:type="dxa" w:w="526"/>
            <w:tcBorders>
              <w:top w:val="nil"/>
              <w:left w:space="0" w:sz="4" w:color="auto" w:val="single"/>
              <w:bottom w:space="0" w:sz="4" w:color="auto" w:val="single"/>
              <w:right w:space="0" w:sz="4" w:color="auto" w:val="single"/>
            </w:tcBorders>
            <w:noWrap/>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1</w:t>
            </w:r>
          </w:p>
        </w:tc>
        <w:tc>
          <w:tcPr>
            <w:tcW w:type="dxa" w:w="1189"/>
            <w:tcBorders>
              <w:top w:val="nil"/>
              <w:left w:val="nil"/>
              <w:bottom w:space="0" w:sz="4" w:color="auto" w:val="single"/>
              <w:right w:space="0" w:sz="4" w:color="auto" w:val="single"/>
            </w:tcBorders>
            <w:noWrap/>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26187994862</w:t>
            </w:r>
          </w:p>
        </w:tc>
        <w:tc>
          <w:tcPr>
            <w:tcW w:type="dxa" w:w="2153"/>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 xml:space="preserve">CROATIA osiguranje d.d. </w:t>
            </w:r>
          </w:p>
        </w:tc>
        <w:tc>
          <w:tcPr>
            <w:tcW w:type="dxa" w:w="206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10000 Zagreb, Miramarska cesta 22</w:t>
            </w:r>
          </w:p>
        </w:tc>
        <w:tc>
          <w:tcPr>
            <w:tcW w:type="dxa" w:w="1016"/>
            <w:tcBorders>
              <w:top w:val="nil"/>
              <w:left w:val="nil"/>
              <w:bottom w:space="0" w:sz="4" w:color="auto" w:val="single"/>
              <w:right w:space="0" w:sz="4" w:color="auto" w:val="single"/>
            </w:tcBorders>
            <w:noWrap/>
            <w:vAlign w:val="center"/>
            <w:hideMark/>
          </w:tcPr>
          <w:p w:rsidRDefault="00A631C6" w:rsidP="00A631C6" w:rsidR="00A631C6">
            <w:pPr>
              <w:spacing w:after="0"/>
              <w:jc w:val="right"/>
              <w:rPr>
                <w:rFonts w:cs="Arial" w:hAnsi="Arial" w:ascii="Arial"/>
                <w:color w:val="000000"/>
                <w:sz w:val="15"/>
                <w:szCs w:val="20"/>
                <w:lang w:val="en-US"/>
              </w:rPr>
            </w:pPr>
            <w:r>
              <w:rPr>
                <w:rFonts w:cs="Arial" w:hAnsi="Arial" w:ascii="Arial"/>
                <w:color w:val="000000"/>
                <w:sz w:val="15"/>
                <w:szCs w:val="20"/>
                <w:lang w:val="en-US"/>
              </w:rPr>
              <w:t>3.878,78</w:t>
            </w:r>
          </w:p>
        </w:tc>
        <w:tc>
          <w:tcPr>
            <w:tcW w:type="dxa" w:w="1016"/>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2.715,15</w:t>
            </w:r>
          </w:p>
        </w:tc>
        <w:tc>
          <w:tcPr>
            <w:tcW w:type="dxa" w:w="1016"/>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1.163,63</w:t>
            </w:r>
          </w:p>
        </w:tc>
      </w:tr>
      <w:tr w:rsidTr="00A631C6" w:rsidR="00A631C6">
        <w:trPr>
          <w:trHeight w:val="522"/>
        </w:trPr>
        <w:tc>
          <w:tcPr>
            <w:tcW w:type="dxa" w:w="526"/>
            <w:tcBorders>
              <w:top w:val="nil"/>
              <w:left w:space="0" w:sz="4" w:color="auto" w:val="single"/>
              <w:bottom w:space="0" w:sz="4" w:color="auto" w:val="single"/>
              <w:right w:space="0" w:sz="4" w:color="auto" w:val="single"/>
            </w:tcBorders>
            <w:noWrap/>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2</w:t>
            </w:r>
          </w:p>
        </w:tc>
        <w:tc>
          <w:tcPr>
            <w:tcW w:type="dxa" w:w="1189"/>
            <w:tcBorders>
              <w:top w:val="nil"/>
              <w:left w:val="nil"/>
              <w:bottom w:space="0" w:sz="4" w:color="auto" w:val="single"/>
              <w:right w:space="0" w:sz="4" w:color="auto" w:val="single"/>
            </w:tcBorders>
            <w:noWrap/>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02371889218</w:t>
            </w:r>
          </w:p>
        </w:tc>
        <w:tc>
          <w:tcPr>
            <w:tcW w:type="dxa" w:w="2153"/>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sz w:val="15"/>
                <w:szCs w:val="20"/>
                <w:lang w:val="en-US"/>
              </w:rPr>
            </w:pPr>
            <w:r>
              <w:rPr>
                <w:rFonts w:cs="Arial" w:hAnsi="Arial" w:ascii="Arial"/>
                <w:sz w:val="15"/>
                <w:szCs w:val="20"/>
                <w:lang w:val="en-US"/>
              </w:rPr>
              <w:t xml:space="preserve">ČISTOĆA d.o.o. </w:t>
            </w:r>
          </w:p>
        </w:tc>
        <w:tc>
          <w:tcPr>
            <w:tcW w:type="dxa" w:w="206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sz w:val="15"/>
                <w:szCs w:val="20"/>
                <w:lang w:val="en-US"/>
              </w:rPr>
            </w:pPr>
            <w:r>
              <w:rPr>
                <w:rFonts w:cs="Arial" w:hAnsi="Arial" w:ascii="Arial"/>
                <w:sz w:val="15"/>
                <w:szCs w:val="20"/>
                <w:lang w:val="en-US"/>
              </w:rPr>
              <w:t>42000 Varaždin, Ognjena Price 13</w:t>
            </w:r>
          </w:p>
        </w:tc>
        <w:tc>
          <w:tcPr>
            <w:tcW w:type="dxa" w:w="1016"/>
            <w:tcBorders>
              <w:top w:val="nil"/>
              <w:left w:val="nil"/>
              <w:bottom w:space="0" w:sz="4" w:color="auto" w:val="single"/>
              <w:right w:space="0" w:sz="4" w:color="auto" w:val="single"/>
            </w:tcBorders>
            <w:noWrap/>
            <w:vAlign w:val="center"/>
            <w:hideMark/>
          </w:tcPr>
          <w:p w:rsidRDefault="00A631C6" w:rsidP="00A631C6" w:rsidR="00A631C6">
            <w:pPr>
              <w:spacing w:after="0"/>
              <w:jc w:val="right"/>
              <w:rPr>
                <w:rFonts w:cs="Arial" w:hAnsi="Arial" w:ascii="Arial"/>
                <w:color w:val="000000"/>
                <w:sz w:val="15"/>
                <w:szCs w:val="20"/>
                <w:lang w:val="en-US"/>
              </w:rPr>
            </w:pPr>
            <w:r>
              <w:rPr>
                <w:rFonts w:cs="Arial" w:hAnsi="Arial" w:ascii="Arial"/>
                <w:color w:val="000000"/>
                <w:sz w:val="15"/>
                <w:szCs w:val="20"/>
                <w:lang w:val="en-US"/>
              </w:rPr>
              <w:t>1.356,10</w:t>
            </w:r>
          </w:p>
        </w:tc>
        <w:tc>
          <w:tcPr>
            <w:tcW w:type="dxa" w:w="1016"/>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949,27</w:t>
            </w:r>
          </w:p>
        </w:tc>
        <w:tc>
          <w:tcPr>
            <w:tcW w:type="dxa" w:w="1016"/>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406,83</w:t>
            </w:r>
          </w:p>
        </w:tc>
      </w:tr>
      <w:tr w:rsidTr="00A631C6" w:rsidR="00A631C6">
        <w:trPr>
          <w:trHeight w:val="522"/>
        </w:trPr>
        <w:tc>
          <w:tcPr>
            <w:tcW w:type="dxa" w:w="526"/>
            <w:tcBorders>
              <w:top w:val="nil"/>
              <w:left w:space="0" w:sz="4" w:color="auto" w:val="single"/>
              <w:bottom w:space="0" w:sz="4" w:color="auto" w:val="single"/>
              <w:right w:space="0" w:sz="4" w:color="auto" w:val="single"/>
            </w:tcBorders>
            <w:noWrap/>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3</w:t>
            </w:r>
          </w:p>
        </w:tc>
        <w:tc>
          <w:tcPr>
            <w:tcW w:type="dxa" w:w="1189"/>
            <w:tcBorders>
              <w:top w:val="nil"/>
              <w:left w:val="nil"/>
              <w:bottom w:space="0" w:sz="4" w:color="auto" w:val="single"/>
              <w:right w:space="0" w:sz="4" w:color="auto" w:val="single"/>
            </w:tcBorders>
            <w:noWrap/>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13269011531</w:t>
            </w:r>
          </w:p>
        </w:tc>
        <w:tc>
          <w:tcPr>
            <w:tcW w:type="dxa" w:w="2153"/>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GRAD VARAŽDIN</w:t>
            </w:r>
          </w:p>
        </w:tc>
        <w:tc>
          <w:tcPr>
            <w:tcW w:type="dxa" w:w="206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42000 Varaždin, Trg kralja Tomislava 1</w:t>
            </w:r>
          </w:p>
        </w:tc>
        <w:tc>
          <w:tcPr>
            <w:tcW w:type="dxa" w:w="1016"/>
            <w:tcBorders>
              <w:top w:val="nil"/>
              <w:left w:val="nil"/>
              <w:bottom w:space="0" w:sz="4" w:color="auto" w:val="single"/>
              <w:right w:space="0" w:sz="4" w:color="auto" w:val="single"/>
            </w:tcBorders>
            <w:noWrap/>
            <w:vAlign w:val="center"/>
            <w:hideMark/>
          </w:tcPr>
          <w:p w:rsidRDefault="00A631C6" w:rsidP="00A631C6" w:rsidR="00A631C6">
            <w:pPr>
              <w:spacing w:after="0"/>
              <w:jc w:val="right"/>
              <w:rPr>
                <w:rFonts w:cs="Arial" w:hAnsi="Arial" w:ascii="Arial"/>
                <w:color w:val="000000"/>
                <w:sz w:val="15"/>
                <w:szCs w:val="20"/>
                <w:lang w:val="en-US"/>
              </w:rPr>
            </w:pPr>
            <w:r>
              <w:rPr>
                <w:rFonts w:cs="Arial" w:hAnsi="Arial" w:ascii="Arial"/>
                <w:color w:val="000000"/>
                <w:sz w:val="15"/>
                <w:szCs w:val="20"/>
                <w:lang w:val="en-US"/>
              </w:rPr>
              <w:t>1.628,62</w:t>
            </w:r>
          </w:p>
        </w:tc>
        <w:tc>
          <w:tcPr>
            <w:tcW w:type="dxa" w:w="1016"/>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1.140,03</w:t>
            </w:r>
          </w:p>
        </w:tc>
        <w:tc>
          <w:tcPr>
            <w:tcW w:type="dxa" w:w="1016"/>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488,59</w:t>
            </w:r>
          </w:p>
        </w:tc>
      </w:tr>
      <w:tr w:rsidTr="00A631C6" w:rsidR="00A631C6">
        <w:trPr>
          <w:trHeight w:val="522"/>
        </w:trPr>
        <w:tc>
          <w:tcPr>
            <w:tcW w:type="dxa" w:w="526"/>
            <w:tcBorders>
              <w:top w:val="nil"/>
              <w:left w:space="0" w:sz="4" w:color="auto" w:val="single"/>
              <w:bottom w:space="0" w:sz="4" w:color="auto" w:val="single"/>
              <w:right w:space="0" w:sz="4" w:color="auto" w:val="single"/>
            </w:tcBorders>
            <w:noWrap/>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4</w:t>
            </w:r>
          </w:p>
        </w:tc>
        <w:tc>
          <w:tcPr>
            <w:tcW w:type="dxa" w:w="1189"/>
            <w:tcBorders>
              <w:top w:val="nil"/>
              <w:left w:val="nil"/>
              <w:bottom w:space="0" w:sz="4" w:color="auto" w:val="single"/>
              <w:right w:space="0" w:sz="4" w:color="auto" w:val="single"/>
            </w:tcBorders>
            <w:noWrap/>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46830600751</w:t>
            </w:r>
          </w:p>
        </w:tc>
        <w:tc>
          <w:tcPr>
            <w:tcW w:type="dxa" w:w="2153"/>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HEP-Operator distribucijskog sustava d.o.o.</w:t>
            </w:r>
          </w:p>
        </w:tc>
        <w:tc>
          <w:tcPr>
            <w:tcW w:type="dxa" w:w="206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10000 Zagreb, Ulica grada Vukovara 37</w:t>
            </w:r>
          </w:p>
        </w:tc>
        <w:tc>
          <w:tcPr>
            <w:tcW w:type="dxa" w:w="1016"/>
            <w:tcBorders>
              <w:top w:val="nil"/>
              <w:left w:val="nil"/>
              <w:bottom w:space="0" w:sz="4" w:color="auto" w:val="single"/>
              <w:right w:space="0" w:sz="4" w:color="auto" w:val="single"/>
            </w:tcBorders>
            <w:noWrap/>
            <w:vAlign w:val="center"/>
            <w:hideMark/>
          </w:tcPr>
          <w:p w:rsidRDefault="00A631C6" w:rsidP="00A631C6" w:rsidR="00A631C6">
            <w:pPr>
              <w:spacing w:after="0"/>
              <w:jc w:val="right"/>
              <w:rPr>
                <w:rFonts w:cs="Arial" w:hAnsi="Arial" w:ascii="Arial"/>
                <w:color w:val="000000"/>
                <w:sz w:val="15"/>
                <w:szCs w:val="20"/>
                <w:lang w:val="en-US"/>
              </w:rPr>
            </w:pPr>
            <w:r>
              <w:rPr>
                <w:rFonts w:cs="Arial" w:hAnsi="Arial" w:ascii="Arial"/>
                <w:color w:val="000000"/>
                <w:sz w:val="15"/>
                <w:szCs w:val="20"/>
                <w:lang w:val="en-US"/>
              </w:rPr>
              <w:t>106.035,18</w:t>
            </w:r>
          </w:p>
        </w:tc>
        <w:tc>
          <w:tcPr>
            <w:tcW w:type="dxa" w:w="1016"/>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74.224,63</w:t>
            </w:r>
          </w:p>
        </w:tc>
        <w:tc>
          <w:tcPr>
            <w:tcW w:type="dxa" w:w="1016"/>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31.810,55</w:t>
            </w:r>
          </w:p>
        </w:tc>
      </w:tr>
      <w:tr w:rsidTr="00A631C6" w:rsidR="00A631C6">
        <w:trPr>
          <w:trHeight w:val="522"/>
        </w:trPr>
        <w:tc>
          <w:tcPr>
            <w:tcW w:type="dxa" w:w="526"/>
            <w:tcBorders>
              <w:top w:val="nil"/>
              <w:left w:space="0" w:sz="4" w:color="auto" w:val="single"/>
              <w:bottom w:space="0" w:sz="4" w:color="auto" w:val="single"/>
              <w:right w:space="0" w:sz="4" w:color="auto" w:val="single"/>
            </w:tcBorders>
            <w:noWrap/>
            <w:vAlign w:val="center"/>
            <w:hideMark/>
          </w:tcPr>
          <w:p w:rsidRDefault="00A631C6" w:rsidP="00A631C6" w:rsidR="00A631C6">
            <w:pPr>
              <w:spacing w:after="0"/>
              <w:rPr>
                <w:rFonts w:hAnsi="Calibri" w:ascii="Calibri"/>
                <w:sz w:val="15"/>
                <w:lang w:val="en-US"/>
              </w:rPr>
            </w:pPr>
            <w:r>
              <w:rPr>
                <w:rFonts w:hAnsi="Calibri" w:ascii="Calibri"/>
                <w:sz w:val="15"/>
                <w:szCs w:val="22"/>
                <w:lang w:val="en-US"/>
              </w:rPr>
              <w:lastRenderedPageBreak/>
              <w:t>5</w:t>
            </w:r>
          </w:p>
        </w:tc>
        <w:tc>
          <w:tcPr>
            <w:tcW w:type="dxa" w:w="1189"/>
            <w:tcBorders>
              <w:top w:val="nil"/>
              <w:left w:val="nil"/>
              <w:bottom w:space="0" w:sz="4" w:color="auto" w:val="single"/>
              <w:right w:space="0" w:sz="4" w:color="auto" w:val="single"/>
            </w:tcBorders>
            <w:noWrap/>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63073332379</w:t>
            </w:r>
          </w:p>
        </w:tc>
        <w:tc>
          <w:tcPr>
            <w:tcW w:type="dxa" w:w="2153"/>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 xml:space="preserve">HEP Opskrba d.o.o. </w:t>
            </w:r>
          </w:p>
        </w:tc>
        <w:tc>
          <w:tcPr>
            <w:tcW w:type="dxa" w:w="206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10000 Zagreb, Ulica grada Vukovara 37</w:t>
            </w:r>
          </w:p>
        </w:tc>
        <w:tc>
          <w:tcPr>
            <w:tcW w:type="dxa" w:w="1016"/>
            <w:tcBorders>
              <w:top w:val="nil"/>
              <w:left w:val="nil"/>
              <w:bottom w:space="0" w:sz="4" w:color="auto" w:val="single"/>
              <w:right w:space="0" w:sz="4" w:color="auto" w:val="single"/>
            </w:tcBorders>
            <w:noWrap/>
            <w:vAlign w:val="center"/>
            <w:hideMark/>
          </w:tcPr>
          <w:p w:rsidRDefault="00A631C6" w:rsidP="00A631C6" w:rsidR="00A631C6">
            <w:pPr>
              <w:spacing w:after="0"/>
              <w:jc w:val="right"/>
              <w:rPr>
                <w:rFonts w:cs="Arial" w:hAnsi="Arial" w:ascii="Arial"/>
                <w:color w:val="000000"/>
                <w:sz w:val="15"/>
                <w:szCs w:val="20"/>
                <w:lang w:val="en-US"/>
              </w:rPr>
            </w:pPr>
            <w:r>
              <w:rPr>
                <w:rFonts w:cs="Arial" w:hAnsi="Arial" w:ascii="Arial"/>
                <w:color w:val="000000"/>
                <w:sz w:val="15"/>
                <w:szCs w:val="20"/>
                <w:lang w:val="en-US"/>
              </w:rPr>
              <w:t>610.770,45</w:t>
            </w:r>
          </w:p>
        </w:tc>
        <w:tc>
          <w:tcPr>
            <w:tcW w:type="dxa" w:w="1016"/>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427.539,32</w:t>
            </w:r>
          </w:p>
        </w:tc>
        <w:tc>
          <w:tcPr>
            <w:tcW w:type="dxa" w:w="1016"/>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183.231,14</w:t>
            </w:r>
          </w:p>
        </w:tc>
      </w:tr>
      <w:tr w:rsidTr="00A631C6" w:rsidR="00A631C6">
        <w:trPr>
          <w:trHeight w:val="783"/>
        </w:trPr>
        <w:tc>
          <w:tcPr>
            <w:tcW w:type="dxa" w:w="526"/>
            <w:tcBorders>
              <w:top w:val="nil"/>
              <w:left w:space="0" w:sz="4" w:color="auto" w:val="single"/>
              <w:bottom w:space="0" w:sz="4" w:color="auto" w:val="single"/>
              <w:right w:space="0" w:sz="4" w:color="auto" w:val="single"/>
            </w:tcBorders>
            <w:noWrap/>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6</w:t>
            </w:r>
          </w:p>
        </w:tc>
        <w:tc>
          <w:tcPr>
            <w:tcW w:type="dxa" w:w="1189"/>
            <w:tcBorders>
              <w:top w:val="nil"/>
              <w:left w:val="nil"/>
              <w:bottom w:space="0" w:sz="4" w:color="auto" w:val="single"/>
              <w:right w:space="0" w:sz="4" w:color="auto" w:val="single"/>
            </w:tcBorders>
            <w:noWrap/>
            <w:vAlign w:val="center"/>
            <w:hideMark/>
          </w:tcPr>
          <w:p w:rsidRDefault="00A631C6" w:rsidP="00A631C6" w:rsidR="00A631C6">
            <w:pPr>
              <w:spacing w:after="0"/>
              <w:rPr>
                <w:rFonts w:cs="Arial" w:hAnsi="Arial" w:ascii="Arial"/>
                <w:sz w:val="15"/>
                <w:szCs w:val="20"/>
                <w:lang w:val="en-US"/>
              </w:rPr>
            </w:pPr>
            <w:r>
              <w:rPr>
                <w:rFonts w:cs="Arial" w:hAnsi="Arial" w:ascii="Arial"/>
                <w:sz w:val="15"/>
                <w:szCs w:val="20"/>
                <w:lang w:val="en-US"/>
              </w:rPr>
              <w:t>18683136487</w:t>
            </w:r>
          </w:p>
        </w:tc>
        <w:tc>
          <w:tcPr>
            <w:tcW w:type="dxa" w:w="2153"/>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sz w:val="15"/>
                <w:szCs w:val="20"/>
                <w:lang w:val="en-US"/>
              </w:rPr>
            </w:pPr>
            <w:r>
              <w:rPr>
                <w:rFonts w:cs="Arial" w:hAnsi="Arial" w:ascii="Arial"/>
                <w:sz w:val="15"/>
                <w:szCs w:val="20"/>
                <w:lang w:val="en-US"/>
              </w:rPr>
              <w:t>REPUBLIKA HRVATSKA, MINISTARSTVO FINANCIJA-POREZNA UPRAVA</w:t>
            </w:r>
          </w:p>
        </w:tc>
        <w:tc>
          <w:tcPr>
            <w:tcW w:type="dxa" w:w="206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sz w:val="15"/>
                <w:szCs w:val="20"/>
                <w:lang w:val="en-US"/>
              </w:rPr>
            </w:pPr>
            <w:r>
              <w:rPr>
                <w:rFonts w:cs="Arial" w:hAnsi="Arial" w:ascii="Arial"/>
                <w:sz w:val="15"/>
                <w:szCs w:val="20"/>
                <w:lang w:val="en-US"/>
              </w:rPr>
              <w:t>10000 Zagreb, Katančićeva 5</w:t>
            </w:r>
          </w:p>
        </w:tc>
        <w:tc>
          <w:tcPr>
            <w:tcW w:type="dxa" w:w="1016"/>
            <w:tcBorders>
              <w:top w:val="nil"/>
              <w:left w:val="nil"/>
              <w:bottom w:space="0" w:sz="4" w:color="auto" w:val="single"/>
              <w:right w:space="0" w:sz="4" w:color="auto" w:val="single"/>
            </w:tcBorders>
            <w:noWrap/>
            <w:vAlign w:val="center"/>
            <w:hideMark/>
          </w:tcPr>
          <w:p w:rsidRDefault="00A631C6" w:rsidP="00A631C6" w:rsidR="00A631C6">
            <w:pPr>
              <w:spacing w:after="0"/>
              <w:jc w:val="right"/>
              <w:rPr>
                <w:rFonts w:cs="Arial" w:hAnsi="Arial" w:ascii="Arial"/>
                <w:color w:val="000000"/>
                <w:sz w:val="15"/>
                <w:szCs w:val="20"/>
                <w:lang w:val="en-US"/>
              </w:rPr>
            </w:pPr>
            <w:r>
              <w:rPr>
                <w:rFonts w:cs="Arial" w:hAnsi="Arial" w:ascii="Arial"/>
                <w:color w:val="000000"/>
                <w:sz w:val="15"/>
                <w:szCs w:val="20"/>
                <w:lang w:val="en-US"/>
              </w:rPr>
              <w:t>78.012,29</w:t>
            </w:r>
          </w:p>
        </w:tc>
        <w:tc>
          <w:tcPr>
            <w:tcW w:type="dxa" w:w="1016"/>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54.608,60</w:t>
            </w:r>
          </w:p>
        </w:tc>
        <w:tc>
          <w:tcPr>
            <w:tcW w:type="dxa" w:w="1016"/>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23.403,69</w:t>
            </w:r>
          </w:p>
        </w:tc>
      </w:tr>
      <w:tr w:rsidTr="00A631C6" w:rsidR="00A631C6">
        <w:trPr>
          <w:trHeight w:val="301"/>
        </w:trPr>
        <w:tc>
          <w:tcPr>
            <w:tcW w:type="dxa" w:w="526"/>
            <w:tcBorders>
              <w:top w:val="nil"/>
              <w:left w:space="0" w:sz="4" w:color="auto" w:val="single"/>
              <w:bottom w:space="0" w:sz="4" w:color="auto" w:val="single"/>
              <w:right w:space="0" w:sz="4" w:color="auto" w:val="single"/>
            </w:tcBorders>
            <w:noWrap/>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7</w:t>
            </w:r>
          </w:p>
        </w:tc>
        <w:tc>
          <w:tcPr>
            <w:tcW w:type="dxa" w:w="1189"/>
            <w:tcBorders>
              <w:top w:val="nil"/>
              <w:left w:val="nil"/>
              <w:bottom w:space="0" w:sz="4" w:color="auto" w:val="single"/>
              <w:right w:space="0" w:sz="4" w:color="auto" w:val="single"/>
            </w:tcBorders>
            <w:noWrap/>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52634238587</w:t>
            </w:r>
          </w:p>
        </w:tc>
        <w:tc>
          <w:tcPr>
            <w:tcW w:type="dxa" w:w="2153"/>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sz w:val="15"/>
                <w:szCs w:val="20"/>
                <w:lang w:val="en-US"/>
              </w:rPr>
            </w:pPr>
            <w:r>
              <w:rPr>
                <w:rFonts w:cs="Arial" w:hAnsi="Arial" w:ascii="Arial"/>
                <w:sz w:val="15"/>
                <w:szCs w:val="20"/>
                <w:lang w:val="en-US"/>
              </w:rPr>
              <w:t>REPUBLIKA HRVATSKA</w:t>
            </w:r>
          </w:p>
        </w:tc>
        <w:tc>
          <w:tcPr>
            <w:tcW w:type="dxa" w:w="206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sz w:val="15"/>
                <w:szCs w:val="20"/>
                <w:lang w:val="en-US"/>
              </w:rPr>
            </w:pPr>
            <w:r>
              <w:rPr>
                <w:rFonts w:cs="Arial" w:hAnsi="Arial" w:ascii="Arial"/>
                <w:sz w:val="15"/>
                <w:szCs w:val="20"/>
                <w:lang w:val="en-US"/>
              </w:rPr>
              <w:t>10001 Zagreb, Katančićeva 5</w:t>
            </w:r>
          </w:p>
        </w:tc>
        <w:tc>
          <w:tcPr>
            <w:tcW w:type="dxa" w:w="1016"/>
            <w:tcBorders>
              <w:top w:val="nil"/>
              <w:left w:val="nil"/>
              <w:bottom w:space="0" w:sz="4" w:color="auto" w:val="single"/>
              <w:right w:space="0" w:sz="4" w:color="auto" w:val="single"/>
            </w:tcBorders>
            <w:noWrap/>
            <w:vAlign w:val="center"/>
            <w:hideMark/>
          </w:tcPr>
          <w:p w:rsidRDefault="00A631C6" w:rsidP="00A631C6" w:rsidR="00A631C6">
            <w:pPr>
              <w:spacing w:after="0"/>
              <w:jc w:val="right"/>
              <w:rPr>
                <w:rFonts w:cs="Arial" w:hAnsi="Arial" w:ascii="Arial"/>
                <w:color w:val="000000"/>
                <w:sz w:val="15"/>
                <w:szCs w:val="20"/>
                <w:lang w:val="en-US"/>
              </w:rPr>
            </w:pPr>
            <w:r>
              <w:rPr>
                <w:rFonts w:cs="Arial" w:hAnsi="Arial" w:ascii="Arial"/>
                <w:color w:val="000000"/>
                <w:sz w:val="15"/>
                <w:szCs w:val="20"/>
                <w:lang w:val="en-US"/>
              </w:rPr>
              <w:t>3.149,58</w:t>
            </w:r>
          </w:p>
        </w:tc>
        <w:tc>
          <w:tcPr>
            <w:tcW w:type="dxa" w:w="1016"/>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2.204,71</w:t>
            </w:r>
          </w:p>
        </w:tc>
        <w:tc>
          <w:tcPr>
            <w:tcW w:type="dxa" w:w="1016"/>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944,87</w:t>
            </w:r>
          </w:p>
        </w:tc>
      </w:tr>
      <w:tr w:rsidTr="00A631C6" w:rsidR="00A631C6">
        <w:trPr>
          <w:trHeight w:val="301"/>
        </w:trPr>
        <w:tc>
          <w:tcPr>
            <w:tcW w:type="dxa" w:w="526"/>
            <w:tcBorders>
              <w:top w:val="nil"/>
              <w:left w:space="0" w:sz="4" w:color="auto" w:val="single"/>
              <w:bottom w:space="0" w:sz="4" w:color="auto" w:val="single"/>
              <w:right w:space="0" w:sz="4" w:color="auto" w:val="single"/>
            </w:tcBorders>
            <w:shd w:fill="C5D9F1" w:color="auto" w:val="clear"/>
            <w:noWrap/>
            <w:vAlign w:val="center"/>
            <w:hideMark/>
          </w:tcPr>
          <w:p w:rsidRDefault="00A631C6" w:rsidP="00A631C6" w:rsidR="00A631C6">
            <w:pPr>
              <w:spacing w:after="0"/>
              <w:rPr>
                <w:rFonts w:hAnsi="Calibri" w:ascii="Calibri"/>
                <w:b/>
                <w:bCs/>
                <w:color w:val="000000"/>
                <w:sz w:val="15"/>
                <w:lang w:val="en-US"/>
              </w:rPr>
            </w:pPr>
            <w:r>
              <w:rPr>
                <w:rFonts w:hAnsi="Calibri" w:ascii="Calibri"/>
                <w:b/>
                <w:bCs/>
                <w:color w:val="000000"/>
                <w:sz w:val="15"/>
                <w:szCs w:val="22"/>
                <w:lang w:val="en-US"/>
              </w:rPr>
              <w:t> </w:t>
            </w:r>
          </w:p>
        </w:tc>
        <w:tc>
          <w:tcPr>
            <w:tcW w:type="dxa" w:w="1189"/>
            <w:tcBorders>
              <w:top w:val="nil"/>
              <w:left w:val="nil"/>
              <w:bottom w:space="0" w:sz="4" w:color="auto" w:val="single"/>
              <w:right w:space="0" w:sz="4" w:color="auto" w:val="single"/>
            </w:tcBorders>
            <w:shd w:fill="C5D9F1" w:color="auto" w:val="clear"/>
            <w:noWrap/>
            <w:vAlign w:val="center"/>
            <w:hideMark/>
          </w:tcPr>
          <w:p w:rsidRDefault="00A631C6" w:rsidP="00A631C6" w:rsidR="00A631C6">
            <w:pPr>
              <w:spacing w:after="0"/>
              <w:rPr>
                <w:rFonts w:hAnsi="Calibri" w:ascii="Calibri"/>
                <w:b/>
                <w:bCs/>
                <w:color w:val="000000"/>
                <w:sz w:val="15"/>
                <w:lang w:val="en-US"/>
              </w:rPr>
            </w:pPr>
            <w:r>
              <w:rPr>
                <w:rFonts w:hAnsi="Calibri" w:ascii="Calibri"/>
                <w:b/>
                <w:bCs/>
                <w:color w:val="000000"/>
                <w:sz w:val="15"/>
                <w:szCs w:val="22"/>
                <w:lang w:val="en-US"/>
              </w:rPr>
              <w:t> </w:t>
            </w:r>
          </w:p>
        </w:tc>
        <w:tc>
          <w:tcPr>
            <w:tcW w:type="dxa" w:w="2153"/>
            <w:tcBorders>
              <w:top w:val="nil"/>
              <w:left w:val="nil"/>
              <w:bottom w:space="0" w:sz="4" w:color="auto" w:val="single"/>
              <w:right w:space="0" w:sz="4" w:color="auto" w:val="single"/>
            </w:tcBorders>
            <w:shd w:fill="C5D9F1" w:color="auto" w:val="clear"/>
            <w:noWrap/>
            <w:vAlign w:val="center"/>
            <w:hideMark/>
          </w:tcPr>
          <w:p w:rsidRDefault="00A631C6" w:rsidP="00A631C6" w:rsidR="00A631C6">
            <w:pPr>
              <w:spacing w:after="0"/>
              <w:rPr>
                <w:rFonts w:hAnsi="Calibri" w:ascii="Calibri"/>
                <w:b/>
                <w:bCs/>
                <w:color w:val="000000"/>
                <w:sz w:val="15"/>
                <w:lang w:val="en-US"/>
              </w:rPr>
            </w:pPr>
            <w:r>
              <w:rPr>
                <w:rFonts w:hAnsi="Calibri" w:ascii="Calibri"/>
                <w:b/>
                <w:bCs/>
                <w:color w:val="000000"/>
                <w:sz w:val="15"/>
                <w:szCs w:val="22"/>
                <w:lang w:val="en-US"/>
              </w:rPr>
              <w:t xml:space="preserve">  UKUPNO</w:t>
            </w:r>
          </w:p>
        </w:tc>
        <w:tc>
          <w:tcPr>
            <w:tcW w:type="dxa" w:w="2068"/>
            <w:tcBorders>
              <w:top w:val="nil"/>
              <w:left w:val="nil"/>
              <w:bottom w:space="0" w:sz="4" w:color="auto" w:val="single"/>
              <w:right w:space="0" w:sz="4" w:color="auto" w:val="single"/>
            </w:tcBorders>
            <w:shd w:fill="C5D9F1" w:color="auto" w:val="clear"/>
            <w:noWrap/>
            <w:vAlign w:val="center"/>
            <w:hideMark/>
          </w:tcPr>
          <w:p w:rsidRDefault="00A631C6" w:rsidP="00A631C6" w:rsidR="00A631C6">
            <w:pPr>
              <w:spacing w:after="0"/>
              <w:rPr>
                <w:rFonts w:hAnsi="Calibri" w:ascii="Calibri"/>
                <w:b/>
                <w:bCs/>
                <w:color w:val="000000"/>
                <w:sz w:val="15"/>
                <w:lang w:val="en-US"/>
              </w:rPr>
            </w:pPr>
            <w:r>
              <w:rPr>
                <w:rFonts w:hAnsi="Calibri" w:ascii="Calibri"/>
                <w:b/>
                <w:bCs/>
                <w:color w:val="000000"/>
                <w:sz w:val="15"/>
                <w:szCs w:val="22"/>
                <w:lang w:val="en-US"/>
              </w:rPr>
              <w:t> </w:t>
            </w:r>
          </w:p>
        </w:tc>
        <w:tc>
          <w:tcPr>
            <w:tcW w:type="dxa" w:w="1016"/>
            <w:tcBorders>
              <w:top w:val="nil"/>
              <w:left w:val="nil"/>
              <w:bottom w:space="0" w:sz="4" w:color="auto" w:val="single"/>
              <w:right w:space="0" w:sz="4" w:color="auto" w:val="single"/>
            </w:tcBorders>
            <w:shd w:fill="C5D9F1" w:color="auto" w:val="clear"/>
            <w:noWrap/>
            <w:vAlign w:val="center"/>
            <w:hideMark/>
          </w:tcPr>
          <w:p w:rsidRDefault="00A631C6" w:rsidP="00A631C6" w:rsidR="00A631C6">
            <w:pPr>
              <w:spacing w:after="0"/>
              <w:jc w:val="right"/>
              <w:rPr>
                <w:rFonts w:cs="Arial" w:hAnsi="Arial" w:ascii="Arial"/>
                <w:b/>
                <w:bCs/>
                <w:color w:val="000000"/>
                <w:sz w:val="15"/>
                <w:szCs w:val="20"/>
                <w:lang w:val="en-US"/>
              </w:rPr>
            </w:pPr>
            <w:r>
              <w:rPr>
                <w:rFonts w:cs="Arial" w:hAnsi="Arial" w:ascii="Arial"/>
                <w:b/>
                <w:bCs/>
                <w:color w:val="000000"/>
                <w:sz w:val="15"/>
                <w:szCs w:val="20"/>
                <w:lang w:val="en-US"/>
              </w:rPr>
              <w:t>804.831,00</w:t>
            </w:r>
          </w:p>
        </w:tc>
        <w:tc>
          <w:tcPr>
            <w:tcW w:type="dxa" w:w="1016"/>
            <w:tcBorders>
              <w:top w:val="nil"/>
              <w:left w:val="nil"/>
              <w:bottom w:space="0" w:sz="4" w:color="auto" w:val="single"/>
              <w:right w:space="0" w:sz="4" w:color="auto" w:val="single"/>
            </w:tcBorders>
            <w:shd w:fill="C5D9F1" w:color="auto" w:val="clear"/>
            <w:noWrap/>
            <w:vAlign w:val="center"/>
            <w:hideMark/>
          </w:tcPr>
          <w:p w:rsidRDefault="00A631C6" w:rsidP="00A631C6" w:rsidR="00A631C6">
            <w:pPr>
              <w:spacing w:after="0"/>
              <w:jc w:val="right"/>
              <w:rPr>
                <w:rFonts w:cs="Arial" w:hAnsi="Arial" w:ascii="Arial"/>
                <w:b/>
                <w:bCs/>
                <w:color w:val="000000"/>
                <w:sz w:val="15"/>
                <w:szCs w:val="20"/>
                <w:lang w:val="en-US"/>
              </w:rPr>
            </w:pPr>
            <w:r>
              <w:rPr>
                <w:rFonts w:cs="Arial" w:hAnsi="Arial" w:ascii="Arial"/>
                <w:b/>
                <w:bCs/>
                <w:color w:val="000000"/>
                <w:sz w:val="15"/>
                <w:szCs w:val="20"/>
                <w:lang w:val="en-US"/>
              </w:rPr>
              <w:t>563.381,70</w:t>
            </w:r>
          </w:p>
        </w:tc>
        <w:tc>
          <w:tcPr>
            <w:tcW w:type="dxa" w:w="1016"/>
            <w:tcBorders>
              <w:top w:val="nil"/>
              <w:left w:val="nil"/>
              <w:bottom w:space="0" w:sz="4" w:color="auto" w:val="single"/>
              <w:right w:space="0" w:sz="4" w:color="auto" w:val="single"/>
            </w:tcBorders>
            <w:shd w:fill="C5D9F1" w:color="auto" w:val="clear"/>
            <w:noWrap/>
            <w:vAlign w:val="center"/>
            <w:hideMark/>
          </w:tcPr>
          <w:p w:rsidRDefault="00A631C6" w:rsidP="00A631C6" w:rsidR="00A631C6">
            <w:pPr>
              <w:spacing w:after="0"/>
              <w:jc w:val="right"/>
              <w:rPr>
                <w:rFonts w:cs="Arial" w:hAnsi="Arial" w:ascii="Arial"/>
                <w:b/>
                <w:bCs/>
                <w:color w:val="000000"/>
                <w:sz w:val="15"/>
                <w:szCs w:val="20"/>
                <w:lang w:val="en-US"/>
              </w:rPr>
            </w:pPr>
            <w:r>
              <w:rPr>
                <w:rFonts w:cs="Arial" w:hAnsi="Arial" w:ascii="Arial"/>
                <w:b/>
                <w:bCs/>
                <w:color w:val="000000"/>
                <w:sz w:val="15"/>
                <w:szCs w:val="20"/>
                <w:lang w:val="en-US"/>
              </w:rPr>
              <w:t>241.449,30</w:t>
            </w:r>
          </w:p>
        </w:tc>
      </w:tr>
    </w:tbl>
    <w:p w:rsidRDefault="00A631C6" w:rsidP="00A631C6" w:rsidR="00A631C6">
      <w:pPr>
        <w:spacing w:lineRule="auto" w:line="360" w:after="0"/>
        <w:jc w:val="both"/>
        <w:rPr>
          <w:rFonts w:eastAsia="Calibri"/>
          <w:noProof/>
          <w:color w:val="000000"/>
        </w:rPr>
      </w:pPr>
    </w:p>
    <w:p w:rsidRDefault="00A631C6" w:rsidP="00A631C6" w:rsidR="00A631C6">
      <w:pPr>
        <w:spacing w:lineRule="auto" w:line="360" w:after="0"/>
        <w:jc w:val="both"/>
        <w:rPr>
          <w:rFonts w:eastAsia="Times New Roman"/>
          <w:color w:val="000000"/>
        </w:rPr>
      </w:pPr>
      <w:r>
        <w:rPr>
          <w:rFonts w:eastAsia="Calibri"/>
          <w:noProof/>
          <w:color w:val="000000"/>
        </w:rPr>
        <w:t>1</w:t>
      </w:r>
      <w:r>
        <w:rPr>
          <w:noProof/>
          <w:color w:val="000000"/>
        </w:rPr>
        <w:t>.</w:t>
      </w:r>
      <w:r>
        <w:rPr>
          <w:rFonts w:eastAsia="Calibri"/>
          <w:noProof/>
          <w:color w:val="000000"/>
        </w:rPr>
        <w:t xml:space="preserve">CROATIA osiguranje d.d. </w:t>
      </w:r>
      <w:r>
        <w:rPr>
          <w:noProof/>
          <w:color w:val="000000"/>
        </w:rPr>
        <w:t xml:space="preserve">, </w:t>
      </w:r>
      <w:r>
        <w:rPr>
          <w:rFonts w:eastAsia="Calibri"/>
          <w:noProof/>
          <w:color w:val="000000"/>
        </w:rPr>
        <w:t>10000 Zagreb, Miramarska cesta 22</w:t>
      </w:r>
      <w:r>
        <w:rPr>
          <w:noProof/>
          <w:color w:val="000000"/>
        </w:rPr>
        <w:t xml:space="preserve">, </w:t>
      </w:r>
      <w:r>
        <w:rPr>
          <w:color w:val="000000"/>
        </w:rPr>
        <w:t>OIB:</w:t>
      </w:r>
      <w:r>
        <w:rPr>
          <w:noProof/>
          <w:color w:val="000000"/>
        </w:rPr>
        <w:t xml:space="preserve"> </w:t>
      </w:r>
      <w:r>
        <w:rPr>
          <w:rFonts w:eastAsia="Calibri"/>
          <w:noProof/>
          <w:color w:val="000000"/>
        </w:rPr>
        <w:t>26187994862</w:t>
      </w:r>
      <w:r>
        <w:rPr>
          <w:noProof/>
          <w:color w:val="000000"/>
        </w:rPr>
        <w:t xml:space="preserve"> </w:t>
      </w:r>
      <w:r>
        <w:rPr>
          <w:color w:val="000000"/>
        </w:rPr>
        <w:t xml:space="preserve">utvrđeni iznos tražbine iznosi </w:t>
      </w:r>
      <w:r>
        <w:rPr>
          <w:rFonts w:eastAsia="Calibri"/>
          <w:noProof/>
          <w:color w:val="000000"/>
        </w:rPr>
        <w:t>3.878,78</w:t>
      </w:r>
      <w:r>
        <w:rPr>
          <w:noProof/>
          <w:color w:val="000000"/>
        </w:rPr>
        <w:t xml:space="preserve"> </w:t>
      </w:r>
      <w:r>
        <w:rPr>
          <w:color w:val="000000"/>
        </w:rPr>
        <w:t xml:space="preserve">kn.  Predstečajni vjerovnik otpušta dužniku dio utvrđene tražbine, što iznosi </w:t>
      </w:r>
      <w:r>
        <w:rPr>
          <w:rFonts w:eastAsia="Calibri"/>
          <w:noProof/>
          <w:color w:val="000000"/>
        </w:rPr>
        <w:t>2.715,15</w:t>
      </w:r>
      <w:r>
        <w:rPr>
          <w:color w:val="000000"/>
        </w:rPr>
        <w:t xml:space="preserve"> kn. Preostali iznos tražbine od </w:t>
      </w:r>
      <w:r>
        <w:rPr>
          <w:rFonts w:eastAsia="Calibri"/>
          <w:noProof/>
          <w:color w:val="000000"/>
        </w:rPr>
        <w:t>1.163,63</w:t>
      </w:r>
      <w:r>
        <w:rPr>
          <w:color w:val="000000"/>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631C6" w:rsidP="00A631C6" w:rsidR="00A631C6">
      <w:pPr>
        <w:spacing w:after="0"/>
      </w:pPr>
    </w:p>
    <w:p w:rsidRDefault="00A631C6" w:rsidP="00A631C6" w:rsidR="00A631C6">
      <w:pPr>
        <w:spacing w:lineRule="auto" w:line="360" w:after="0"/>
        <w:jc w:val="both"/>
        <w:rPr>
          <w:color w:val="000000"/>
        </w:rPr>
      </w:pPr>
      <w:r>
        <w:rPr>
          <w:rFonts w:eastAsia="Calibri"/>
          <w:noProof/>
          <w:color w:val="000000"/>
        </w:rPr>
        <w:t>2</w:t>
      </w:r>
      <w:r>
        <w:rPr>
          <w:noProof/>
          <w:color w:val="000000"/>
        </w:rPr>
        <w:t xml:space="preserve">. </w:t>
      </w:r>
      <w:r>
        <w:rPr>
          <w:rFonts w:eastAsia="Calibri"/>
          <w:noProof/>
          <w:color w:val="000000"/>
        </w:rPr>
        <w:t xml:space="preserve">ČISTOĆA d.o.o. </w:t>
      </w:r>
      <w:r>
        <w:rPr>
          <w:noProof/>
          <w:color w:val="000000"/>
        </w:rPr>
        <w:t xml:space="preserve">, </w:t>
      </w:r>
      <w:r>
        <w:rPr>
          <w:rFonts w:eastAsia="Calibri"/>
          <w:noProof/>
          <w:color w:val="000000"/>
        </w:rPr>
        <w:t>42000 Varaždin, Ognjena Price 13</w:t>
      </w:r>
      <w:r>
        <w:rPr>
          <w:noProof/>
          <w:color w:val="000000"/>
        </w:rPr>
        <w:t xml:space="preserve">, </w:t>
      </w:r>
      <w:r>
        <w:rPr>
          <w:color w:val="000000"/>
        </w:rPr>
        <w:t>OIB:</w:t>
      </w:r>
      <w:r>
        <w:rPr>
          <w:noProof/>
          <w:color w:val="000000"/>
        </w:rPr>
        <w:t xml:space="preserve"> </w:t>
      </w:r>
      <w:r>
        <w:rPr>
          <w:rFonts w:eastAsia="Calibri"/>
          <w:noProof/>
          <w:color w:val="000000"/>
        </w:rPr>
        <w:t>02371889218</w:t>
      </w:r>
      <w:r>
        <w:rPr>
          <w:noProof/>
          <w:color w:val="000000"/>
        </w:rPr>
        <w:t xml:space="preserve"> </w:t>
      </w:r>
      <w:r>
        <w:rPr>
          <w:color w:val="000000"/>
        </w:rPr>
        <w:t xml:space="preserve">utvrđeni iznos tražbine iznosi </w:t>
      </w:r>
      <w:r>
        <w:rPr>
          <w:rFonts w:eastAsia="Calibri"/>
          <w:noProof/>
          <w:color w:val="000000"/>
        </w:rPr>
        <w:t>1.356,10</w:t>
      </w:r>
      <w:r>
        <w:rPr>
          <w:noProof/>
          <w:color w:val="000000"/>
        </w:rPr>
        <w:t xml:space="preserve"> </w:t>
      </w:r>
      <w:r>
        <w:rPr>
          <w:color w:val="000000"/>
        </w:rPr>
        <w:t xml:space="preserve">kn.  Predstečajni vjerovnik otpušta dužniku dio utvrđene tražbine, što iznosi </w:t>
      </w:r>
      <w:r>
        <w:rPr>
          <w:rFonts w:eastAsia="Calibri"/>
          <w:noProof/>
          <w:color w:val="000000"/>
        </w:rPr>
        <w:t>949,27</w:t>
      </w:r>
      <w:r>
        <w:rPr>
          <w:color w:val="000000"/>
        </w:rPr>
        <w:t xml:space="preserve"> kn. Preostali iznos tražbine od </w:t>
      </w:r>
      <w:r>
        <w:rPr>
          <w:rFonts w:eastAsia="Calibri"/>
          <w:noProof/>
          <w:color w:val="000000"/>
        </w:rPr>
        <w:t>406,83</w:t>
      </w:r>
      <w:r>
        <w:rPr>
          <w:color w:val="000000"/>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631C6" w:rsidP="00A631C6" w:rsidR="00A631C6">
      <w:pPr>
        <w:spacing w:after="0"/>
      </w:pPr>
    </w:p>
    <w:p w:rsidRDefault="00A631C6" w:rsidP="00A631C6" w:rsidR="00A631C6">
      <w:pPr>
        <w:spacing w:lineRule="auto" w:line="360" w:after="0"/>
        <w:jc w:val="both"/>
        <w:rPr>
          <w:color w:val="000000"/>
        </w:rPr>
      </w:pPr>
      <w:r>
        <w:rPr>
          <w:rFonts w:eastAsia="Calibri"/>
          <w:noProof/>
          <w:color w:val="000000"/>
        </w:rPr>
        <w:t>3</w:t>
      </w:r>
      <w:r>
        <w:rPr>
          <w:noProof/>
          <w:color w:val="000000"/>
        </w:rPr>
        <w:t xml:space="preserve">. </w:t>
      </w:r>
      <w:r>
        <w:rPr>
          <w:rFonts w:eastAsia="Calibri"/>
          <w:noProof/>
          <w:color w:val="000000"/>
        </w:rPr>
        <w:t>GRAD VARAŽDIN</w:t>
      </w:r>
      <w:r>
        <w:rPr>
          <w:noProof/>
          <w:color w:val="000000"/>
        </w:rPr>
        <w:t xml:space="preserve">, </w:t>
      </w:r>
      <w:r>
        <w:rPr>
          <w:rFonts w:eastAsia="Calibri"/>
          <w:noProof/>
          <w:color w:val="000000"/>
        </w:rPr>
        <w:t>42000 Varaždin, Trg kralja Tomislava 1</w:t>
      </w:r>
      <w:r>
        <w:rPr>
          <w:noProof/>
          <w:color w:val="000000"/>
        </w:rPr>
        <w:t xml:space="preserve">, </w:t>
      </w:r>
      <w:r>
        <w:rPr>
          <w:color w:val="000000"/>
        </w:rPr>
        <w:t>OIB:</w:t>
      </w:r>
      <w:r>
        <w:rPr>
          <w:noProof/>
          <w:color w:val="000000"/>
        </w:rPr>
        <w:t xml:space="preserve"> </w:t>
      </w:r>
      <w:r>
        <w:rPr>
          <w:rFonts w:eastAsia="Calibri"/>
          <w:noProof/>
          <w:color w:val="000000"/>
        </w:rPr>
        <w:t>13269011531</w:t>
      </w:r>
      <w:r>
        <w:rPr>
          <w:noProof/>
          <w:color w:val="000000"/>
        </w:rPr>
        <w:t xml:space="preserve"> </w:t>
      </w:r>
      <w:r>
        <w:rPr>
          <w:color w:val="000000"/>
        </w:rPr>
        <w:t xml:space="preserve">utvrđeni iznos tražbine iznosi </w:t>
      </w:r>
      <w:r>
        <w:rPr>
          <w:rFonts w:eastAsia="Calibri"/>
          <w:noProof/>
          <w:color w:val="000000"/>
        </w:rPr>
        <w:t>1.628,62</w:t>
      </w:r>
      <w:r>
        <w:rPr>
          <w:noProof/>
          <w:color w:val="000000"/>
        </w:rPr>
        <w:t xml:space="preserve"> </w:t>
      </w:r>
      <w:r>
        <w:rPr>
          <w:color w:val="000000"/>
        </w:rPr>
        <w:t xml:space="preserve">kn.  Predstečajni vjerovnik otpušta dužniku dio utvrđene tražbine, što iznosi </w:t>
      </w:r>
      <w:r>
        <w:rPr>
          <w:rFonts w:eastAsia="Calibri"/>
          <w:noProof/>
          <w:color w:val="000000"/>
        </w:rPr>
        <w:t>1.140,03</w:t>
      </w:r>
      <w:r>
        <w:rPr>
          <w:color w:val="000000"/>
        </w:rPr>
        <w:t xml:space="preserve"> kn. Preostali iznos tražbine od </w:t>
      </w:r>
      <w:r>
        <w:rPr>
          <w:rFonts w:eastAsia="Calibri"/>
          <w:noProof/>
          <w:color w:val="000000"/>
        </w:rPr>
        <w:t>488,59</w:t>
      </w:r>
      <w:r>
        <w:rPr>
          <w:color w:val="000000"/>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631C6" w:rsidP="00A631C6" w:rsidR="00A631C6">
      <w:pPr>
        <w:spacing w:after="0"/>
      </w:pPr>
    </w:p>
    <w:p w:rsidRDefault="00A631C6" w:rsidP="00A631C6" w:rsidR="00A631C6">
      <w:pPr>
        <w:spacing w:lineRule="auto" w:line="360" w:after="0"/>
        <w:jc w:val="both"/>
        <w:rPr>
          <w:color w:val="000000"/>
        </w:rPr>
      </w:pPr>
      <w:r>
        <w:rPr>
          <w:rFonts w:eastAsia="Calibri"/>
          <w:noProof/>
          <w:color w:val="000000"/>
        </w:rPr>
        <w:lastRenderedPageBreak/>
        <w:t>4</w:t>
      </w:r>
      <w:r>
        <w:rPr>
          <w:noProof/>
          <w:color w:val="000000"/>
        </w:rPr>
        <w:t xml:space="preserve">. </w:t>
      </w:r>
      <w:r>
        <w:rPr>
          <w:rFonts w:eastAsia="Calibri"/>
          <w:noProof/>
          <w:color w:val="000000"/>
        </w:rPr>
        <w:t>HEP-Operator distribucijskog sustava d.o.o.</w:t>
      </w:r>
      <w:r>
        <w:rPr>
          <w:noProof/>
          <w:color w:val="000000"/>
        </w:rPr>
        <w:t xml:space="preserve">, </w:t>
      </w:r>
      <w:r>
        <w:rPr>
          <w:rFonts w:eastAsia="Calibri"/>
          <w:noProof/>
          <w:color w:val="000000"/>
        </w:rPr>
        <w:t>10000 Zagreb, Ulica grada Vukovara 37</w:t>
      </w:r>
      <w:r>
        <w:rPr>
          <w:noProof/>
          <w:color w:val="000000"/>
        </w:rPr>
        <w:t xml:space="preserve">, </w:t>
      </w:r>
      <w:r>
        <w:rPr>
          <w:color w:val="000000"/>
        </w:rPr>
        <w:t>OIB:</w:t>
      </w:r>
      <w:r>
        <w:rPr>
          <w:noProof/>
          <w:color w:val="000000"/>
        </w:rPr>
        <w:t xml:space="preserve"> </w:t>
      </w:r>
      <w:r>
        <w:rPr>
          <w:rFonts w:eastAsia="Calibri"/>
          <w:noProof/>
          <w:color w:val="000000"/>
        </w:rPr>
        <w:t>46830600751</w:t>
      </w:r>
      <w:r>
        <w:rPr>
          <w:noProof/>
          <w:color w:val="000000"/>
        </w:rPr>
        <w:t xml:space="preserve"> </w:t>
      </w:r>
      <w:r>
        <w:rPr>
          <w:color w:val="000000"/>
        </w:rPr>
        <w:t xml:space="preserve">utvrđeni iznos tražbine iznosi </w:t>
      </w:r>
      <w:r>
        <w:rPr>
          <w:rFonts w:eastAsia="Calibri"/>
          <w:noProof/>
          <w:color w:val="000000"/>
        </w:rPr>
        <w:t>106.035,18</w:t>
      </w:r>
      <w:r>
        <w:rPr>
          <w:noProof/>
          <w:color w:val="000000"/>
        </w:rPr>
        <w:t xml:space="preserve"> </w:t>
      </w:r>
      <w:r>
        <w:rPr>
          <w:color w:val="000000"/>
        </w:rPr>
        <w:t xml:space="preserve">kn.  Predstečajni vjerovnik otpušta dužniku dio utvrđene tražbine, što iznosi </w:t>
      </w:r>
      <w:r>
        <w:rPr>
          <w:rFonts w:eastAsia="Calibri"/>
          <w:noProof/>
          <w:color w:val="000000"/>
        </w:rPr>
        <w:t>74.224,63</w:t>
      </w:r>
      <w:r>
        <w:rPr>
          <w:color w:val="000000"/>
        </w:rPr>
        <w:t xml:space="preserve"> kn. Preostali iznos tražbine od </w:t>
      </w:r>
      <w:r>
        <w:rPr>
          <w:rFonts w:eastAsia="Calibri"/>
          <w:noProof/>
          <w:color w:val="000000"/>
        </w:rPr>
        <w:t>31.810,55</w:t>
      </w:r>
      <w:r>
        <w:rPr>
          <w:color w:val="000000"/>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631C6" w:rsidP="00A631C6" w:rsidR="00A631C6">
      <w:pPr>
        <w:spacing w:after="0"/>
      </w:pPr>
    </w:p>
    <w:p w:rsidRDefault="00A631C6" w:rsidP="00A631C6" w:rsidR="00A631C6">
      <w:pPr>
        <w:spacing w:lineRule="auto" w:line="360" w:after="0"/>
        <w:jc w:val="both"/>
        <w:rPr>
          <w:color w:val="000000"/>
        </w:rPr>
      </w:pPr>
      <w:r>
        <w:rPr>
          <w:rFonts w:eastAsia="Calibri"/>
          <w:noProof/>
          <w:color w:val="000000"/>
        </w:rPr>
        <w:t>5</w:t>
      </w:r>
      <w:r>
        <w:rPr>
          <w:noProof/>
          <w:color w:val="000000"/>
        </w:rPr>
        <w:t xml:space="preserve">. </w:t>
      </w:r>
      <w:r>
        <w:rPr>
          <w:rFonts w:eastAsia="Calibri"/>
          <w:noProof/>
          <w:color w:val="000000"/>
        </w:rPr>
        <w:t xml:space="preserve">HEP Opskrba d.o.o. </w:t>
      </w:r>
      <w:r>
        <w:rPr>
          <w:noProof/>
          <w:color w:val="000000"/>
        </w:rPr>
        <w:t xml:space="preserve">, </w:t>
      </w:r>
      <w:r>
        <w:rPr>
          <w:rFonts w:eastAsia="Calibri"/>
          <w:noProof/>
          <w:color w:val="000000"/>
        </w:rPr>
        <w:t>10000 Zagreb, Ulica grada Vukovara 37</w:t>
      </w:r>
      <w:r>
        <w:rPr>
          <w:noProof/>
          <w:color w:val="000000"/>
        </w:rPr>
        <w:t xml:space="preserve">, </w:t>
      </w:r>
      <w:r>
        <w:rPr>
          <w:color w:val="000000"/>
        </w:rPr>
        <w:t>OIB:</w:t>
      </w:r>
      <w:r>
        <w:rPr>
          <w:noProof/>
          <w:color w:val="000000"/>
        </w:rPr>
        <w:t xml:space="preserve"> </w:t>
      </w:r>
      <w:r>
        <w:rPr>
          <w:rFonts w:eastAsia="Calibri"/>
          <w:noProof/>
          <w:color w:val="000000"/>
        </w:rPr>
        <w:t>63073332379</w:t>
      </w:r>
      <w:r>
        <w:rPr>
          <w:noProof/>
          <w:color w:val="000000"/>
        </w:rPr>
        <w:t xml:space="preserve"> </w:t>
      </w:r>
      <w:r>
        <w:rPr>
          <w:color w:val="000000"/>
        </w:rPr>
        <w:t xml:space="preserve">utvrđeni iznos tražbine iznosi </w:t>
      </w:r>
      <w:r>
        <w:rPr>
          <w:rFonts w:eastAsia="Calibri"/>
          <w:noProof/>
          <w:color w:val="000000"/>
        </w:rPr>
        <w:t>610.770,45</w:t>
      </w:r>
      <w:r>
        <w:rPr>
          <w:noProof/>
          <w:color w:val="000000"/>
        </w:rPr>
        <w:t xml:space="preserve"> </w:t>
      </w:r>
      <w:r>
        <w:rPr>
          <w:color w:val="000000"/>
        </w:rPr>
        <w:t xml:space="preserve">kn.  Predstečajni vjerovnik otpušta dužniku dio utvrđene tražbine, što iznosi </w:t>
      </w:r>
      <w:r>
        <w:rPr>
          <w:rFonts w:eastAsia="Calibri"/>
          <w:noProof/>
          <w:color w:val="000000"/>
        </w:rPr>
        <w:t>427.539,32</w:t>
      </w:r>
      <w:r>
        <w:rPr>
          <w:color w:val="000000"/>
        </w:rPr>
        <w:t xml:space="preserve"> kn. Preostali iznos tražbine od </w:t>
      </w:r>
      <w:r>
        <w:rPr>
          <w:rFonts w:eastAsia="Calibri"/>
          <w:noProof/>
          <w:color w:val="000000"/>
        </w:rPr>
        <w:t>183.231,14</w:t>
      </w:r>
      <w:r>
        <w:rPr>
          <w:color w:val="000000"/>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631C6" w:rsidP="00A631C6" w:rsidR="00A631C6">
      <w:pPr>
        <w:spacing w:after="0"/>
      </w:pPr>
    </w:p>
    <w:p w:rsidRDefault="00A631C6" w:rsidP="00A631C6" w:rsidR="00A631C6">
      <w:pPr>
        <w:spacing w:lineRule="auto" w:line="360" w:after="0"/>
        <w:jc w:val="both"/>
        <w:rPr>
          <w:color w:val="000000"/>
        </w:rPr>
      </w:pPr>
      <w:r>
        <w:rPr>
          <w:rFonts w:eastAsia="Calibri"/>
          <w:noProof/>
          <w:color w:val="000000"/>
        </w:rPr>
        <w:t>6</w:t>
      </w:r>
      <w:r>
        <w:rPr>
          <w:noProof/>
          <w:color w:val="000000"/>
        </w:rPr>
        <w:t xml:space="preserve">. </w:t>
      </w:r>
      <w:r>
        <w:rPr>
          <w:rFonts w:eastAsia="Calibri"/>
          <w:noProof/>
          <w:color w:val="000000"/>
        </w:rPr>
        <w:t>REPUBLIKA HRVATSKA, MINISTARSTVO FINANCIJA-POREZNA UPRAVA</w:t>
      </w:r>
      <w:r>
        <w:rPr>
          <w:noProof/>
          <w:color w:val="000000"/>
        </w:rPr>
        <w:t xml:space="preserve">, </w:t>
      </w:r>
      <w:r>
        <w:rPr>
          <w:rFonts w:eastAsia="Calibri"/>
          <w:noProof/>
          <w:color w:val="000000"/>
        </w:rPr>
        <w:t>10000 Zagreb, Katančićeva 5</w:t>
      </w:r>
      <w:r>
        <w:rPr>
          <w:noProof/>
          <w:color w:val="000000"/>
        </w:rPr>
        <w:t xml:space="preserve">, </w:t>
      </w:r>
      <w:r>
        <w:rPr>
          <w:color w:val="000000"/>
        </w:rPr>
        <w:t>OIB:</w:t>
      </w:r>
      <w:r>
        <w:rPr>
          <w:noProof/>
          <w:color w:val="000000"/>
        </w:rPr>
        <w:t xml:space="preserve"> </w:t>
      </w:r>
      <w:r>
        <w:rPr>
          <w:rFonts w:eastAsia="Calibri"/>
          <w:noProof/>
          <w:color w:val="000000"/>
        </w:rPr>
        <w:t>18683136487</w:t>
      </w:r>
      <w:r>
        <w:rPr>
          <w:noProof/>
          <w:color w:val="000000"/>
        </w:rPr>
        <w:t xml:space="preserve"> </w:t>
      </w:r>
      <w:r>
        <w:rPr>
          <w:color w:val="000000"/>
        </w:rPr>
        <w:t xml:space="preserve">utvrđeni iznos tražbine iznosi </w:t>
      </w:r>
      <w:r>
        <w:rPr>
          <w:rFonts w:eastAsia="Calibri"/>
          <w:noProof/>
          <w:color w:val="000000"/>
        </w:rPr>
        <w:t>78.012,29</w:t>
      </w:r>
      <w:r>
        <w:rPr>
          <w:noProof/>
          <w:color w:val="000000"/>
        </w:rPr>
        <w:t xml:space="preserve"> </w:t>
      </w:r>
      <w:r>
        <w:rPr>
          <w:color w:val="000000"/>
        </w:rPr>
        <w:t xml:space="preserve">kn.  Predstečajni vjerovnik otpušta dužniku dio utvrđene tražbine, što iznosi </w:t>
      </w:r>
      <w:r>
        <w:rPr>
          <w:rFonts w:eastAsia="Calibri"/>
          <w:noProof/>
          <w:color w:val="000000"/>
        </w:rPr>
        <w:t>54.608,60</w:t>
      </w:r>
      <w:r>
        <w:rPr>
          <w:color w:val="000000"/>
        </w:rPr>
        <w:t xml:space="preserve"> kn. Preostali iznos tražbine od </w:t>
      </w:r>
      <w:r>
        <w:rPr>
          <w:rFonts w:eastAsia="Calibri"/>
          <w:noProof/>
          <w:color w:val="000000"/>
        </w:rPr>
        <w:t>23.403,69</w:t>
      </w:r>
      <w:r>
        <w:rPr>
          <w:color w:val="000000"/>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631C6" w:rsidP="00A631C6" w:rsidR="00A631C6">
      <w:pPr>
        <w:spacing w:after="0"/>
      </w:pPr>
    </w:p>
    <w:p w:rsidRDefault="00A631C6" w:rsidP="00A631C6" w:rsidR="00A631C6">
      <w:pPr>
        <w:spacing w:lineRule="auto" w:line="360" w:after="0"/>
        <w:jc w:val="both"/>
        <w:rPr>
          <w:color w:val="000000"/>
        </w:rPr>
      </w:pPr>
      <w:r>
        <w:rPr>
          <w:rFonts w:eastAsia="Calibri"/>
          <w:noProof/>
          <w:color w:val="000000"/>
        </w:rPr>
        <w:t>7</w:t>
      </w:r>
      <w:r>
        <w:rPr>
          <w:noProof/>
          <w:color w:val="000000"/>
        </w:rPr>
        <w:t xml:space="preserve">. </w:t>
      </w:r>
      <w:r>
        <w:rPr>
          <w:rFonts w:eastAsia="Calibri"/>
          <w:noProof/>
          <w:color w:val="000000"/>
        </w:rPr>
        <w:t>REPUBLIKA HRVATSKA</w:t>
      </w:r>
      <w:r>
        <w:rPr>
          <w:noProof/>
          <w:color w:val="000000"/>
        </w:rPr>
        <w:t xml:space="preserve">, </w:t>
      </w:r>
      <w:r>
        <w:rPr>
          <w:rFonts w:eastAsia="Calibri"/>
          <w:noProof/>
          <w:color w:val="000000"/>
        </w:rPr>
        <w:t>10001 Zagreb, Katančićeva 5</w:t>
      </w:r>
      <w:r>
        <w:rPr>
          <w:noProof/>
          <w:color w:val="000000"/>
        </w:rPr>
        <w:t xml:space="preserve">, </w:t>
      </w:r>
      <w:r>
        <w:rPr>
          <w:color w:val="000000"/>
        </w:rPr>
        <w:t>OIB:</w:t>
      </w:r>
      <w:r>
        <w:rPr>
          <w:noProof/>
          <w:color w:val="000000"/>
        </w:rPr>
        <w:t xml:space="preserve"> </w:t>
      </w:r>
      <w:r>
        <w:rPr>
          <w:rFonts w:eastAsia="Calibri"/>
          <w:noProof/>
          <w:color w:val="000000"/>
        </w:rPr>
        <w:t>52634238587</w:t>
      </w:r>
      <w:r>
        <w:rPr>
          <w:noProof/>
          <w:color w:val="000000"/>
        </w:rPr>
        <w:t xml:space="preserve"> </w:t>
      </w:r>
      <w:r>
        <w:rPr>
          <w:color w:val="000000"/>
        </w:rPr>
        <w:t xml:space="preserve">utvrđeni iznos tražbine iznosi </w:t>
      </w:r>
      <w:r>
        <w:rPr>
          <w:rFonts w:eastAsia="Calibri"/>
          <w:noProof/>
          <w:color w:val="000000"/>
        </w:rPr>
        <w:t>3.149,58</w:t>
      </w:r>
      <w:r>
        <w:rPr>
          <w:noProof/>
          <w:color w:val="000000"/>
        </w:rPr>
        <w:t xml:space="preserve"> </w:t>
      </w:r>
      <w:r>
        <w:rPr>
          <w:color w:val="000000"/>
        </w:rPr>
        <w:t xml:space="preserve">kn.  Predstečajni vjerovnik otpušta dužniku dio utvrđene tražbine, što iznosi </w:t>
      </w:r>
      <w:r>
        <w:rPr>
          <w:rFonts w:eastAsia="Calibri"/>
          <w:noProof/>
          <w:color w:val="000000"/>
        </w:rPr>
        <w:t>2.204,71</w:t>
      </w:r>
      <w:r>
        <w:rPr>
          <w:color w:val="000000"/>
        </w:rPr>
        <w:t xml:space="preserve"> kn. Preostali iznos tražbine od </w:t>
      </w:r>
      <w:r>
        <w:rPr>
          <w:rFonts w:eastAsia="Calibri"/>
          <w:noProof/>
          <w:color w:val="000000"/>
        </w:rPr>
        <w:t>944,87</w:t>
      </w:r>
      <w:r>
        <w:rPr>
          <w:color w:val="000000"/>
        </w:rPr>
        <w:t xml:space="preserve">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w:t>
      </w:r>
      <w:r>
        <w:rPr>
          <w:color w:val="000000"/>
        </w:rPr>
        <w:lastRenderedPageBreak/>
        <w:t>sklopljenoj nagodbi, dok će se svaki naredni anuitet platiti mjesečno, najkasnije do 15-tog u mjesecu za prethodni  mjesec.</w:t>
      </w:r>
    </w:p>
    <w:p w:rsidRDefault="00A631C6" w:rsidP="00A631C6" w:rsidR="00A631C6">
      <w:pPr>
        <w:spacing w:after="0"/>
        <w:jc w:val="both"/>
        <w:rPr>
          <w:color w:val="000000"/>
        </w:rPr>
      </w:pPr>
    </w:p>
    <w:p w:rsidRDefault="00A631C6" w:rsidP="00A631C6" w:rsidR="00A631C6">
      <w:pPr>
        <w:spacing w:after="0"/>
        <w:jc w:val="both"/>
      </w:pPr>
    </w:p>
    <w:p w:rsidRDefault="00A631C6" w:rsidP="00A631C6" w:rsidR="00A631C6">
      <w:pPr>
        <w:spacing w:lineRule="auto" w:line="360" w:after="0"/>
        <w:jc w:val="both"/>
        <w:rPr>
          <w:b/>
        </w:rPr>
      </w:pPr>
      <w:r>
        <w:rPr>
          <w:b/>
        </w:rPr>
        <w:t xml:space="preserve">II. GRUPA: FINANCIJSKE INSTITUCIJE </w:t>
      </w:r>
    </w:p>
    <w:p w:rsidRDefault="00A631C6" w:rsidP="00A631C6" w:rsidR="00A631C6">
      <w:pPr>
        <w:numPr>
          <w:ilvl w:val="0"/>
          <w:numId w:val="47"/>
        </w:numPr>
        <w:spacing w:lineRule="auto" w:line="360" w:after="0"/>
        <w:jc w:val="both"/>
        <w:rPr>
          <w:b/>
        </w:rPr>
      </w:pPr>
      <w:r>
        <w:rPr>
          <w:b/>
        </w:rPr>
        <w:t>Neosigurana tražbina</w:t>
      </w:r>
    </w:p>
    <w:p w:rsidRDefault="00A631C6" w:rsidP="00A631C6" w:rsidR="00A631C6">
      <w:pPr>
        <w:spacing w:lineRule="auto" w:line="360" w:after="0"/>
        <w:jc w:val="both"/>
        <w:rPr>
          <w:b/>
        </w:rPr>
      </w:pPr>
    </w:p>
    <w:tbl>
      <w:tblPr>
        <w:tblW w:type="dxa" w:w="9901"/>
        <w:jc w:val="center"/>
        <w:tblLook w:val="04A0" w:noVBand="1" w:noHBand="0" w:lastColumn="0" w:firstColumn="1" w:lastRow="0" w:firstRow="1"/>
      </w:tblPr>
      <w:tblGrid>
        <w:gridCol w:w="653"/>
        <w:gridCol w:w="1724"/>
        <w:gridCol w:w="3845"/>
        <w:gridCol w:w="1319"/>
        <w:gridCol w:w="978"/>
        <w:gridCol w:w="1382"/>
      </w:tblGrid>
      <w:tr w:rsidTr="00A631C6" w:rsidR="00A631C6">
        <w:trPr>
          <w:trHeight w:val="900"/>
          <w:jc w:val="center"/>
        </w:trPr>
        <w:tc>
          <w:tcPr>
            <w:tcW w:type="dxa" w:w="653"/>
            <w:tcBorders>
              <w:top w:space="0" w:sz="4" w:color="auto" w:val="single"/>
              <w:left w:space="0" w:sz="4" w:color="auto" w:val="single"/>
              <w:bottom w:space="0" w:sz="4" w:color="auto" w:val="single"/>
              <w:right w:space="0" w:sz="4" w:color="auto" w:val="single"/>
            </w:tcBorders>
            <w:shd w:fill="C5D9F1" w:color="auto" w:val="clear"/>
            <w:vAlign w:val="center"/>
            <w:hideMark/>
          </w:tcPr>
          <w:p w:rsidRDefault="00A631C6" w:rsidP="00A631C6" w:rsidR="00A631C6">
            <w:pPr>
              <w:spacing w:after="0"/>
              <w:rPr>
                <w:rFonts w:hAnsi="Calibri" w:ascii="Calibri"/>
              </w:rPr>
            </w:pPr>
            <w:r>
              <w:rPr>
                <w:rFonts w:hAnsi="Calibri" w:ascii="Calibri"/>
                <w:sz w:val="22"/>
                <w:szCs w:val="22"/>
              </w:rPr>
              <w:t>R.BR</w:t>
            </w:r>
          </w:p>
        </w:tc>
        <w:tc>
          <w:tcPr>
            <w:tcW w:type="dxa" w:w="1724"/>
            <w:tcBorders>
              <w:top w:space="0" w:sz="4" w:color="auto" w:val="single"/>
              <w:left w:val="nil"/>
              <w:bottom w:space="0" w:sz="4" w:color="auto" w:val="single"/>
              <w:right w:space="0" w:sz="4" w:color="auto" w:val="single"/>
            </w:tcBorders>
            <w:shd w:fill="C5D9F1" w:color="auto" w:val="clear"/>
            <w:vAlign w:val="center"/>
            <w:hideMark/>
          </w:tcPr>
          <w:p w:rsidRDefault="00A631C6" w:rsidP="00A631C6" w:rsidR="00A631C6">
            <w:pPr>
              <w:spacing w:after="0"/>
              <w:rPr>
                <w:rFonts w:hAnsi="Calibri" w:ascii="Calibri"/>
              </w:rPr>
            </w:pPr>
            <w:r>
              <w:rPr>
                <w:rFonts w:hAnsi="Calibri" w:ascii="Calibri"/>
                <w:sz w:val="22"/>
                <w:szCs w:val="22"/>
              </w:rPr>
              <w:t>OIB VJEROVNIKA</w:t>
            </w:r>
          </w:p>
        </w:tc>
        <w:tc>
          <w:tcPr>
            <w:tcW w:type="dxa" w:w="3845"/>
            <w:tcBorders>
              <w:top w:space="0" w:sz="4" w:color="auto" w:val="single"/>
              <w:left w:val="nil"/>
              <w:bottom w:space="0" w:sz="4" w:color="auto" w:val="single"/>
              <w:right w:space="0" w:sz="4" w:color="auto" w:val="single"/>
            </w:tcBorders>
            <w:shd w:fill="C5D9F1" w:color="auto" w:val="clear"/>
            <w:vAlign w:val="center"/>
            <w:hideMark/>
          </w:tcPr>
          <w:p w:rsidRDefault="00A631C6" w:rsidP="00A631C6" w:rsidR="00A631C6">
            <w:pPr>
              <w:spacing w:after="0"/>
              <w:rPr>
                <w:rFonts w:hAnsi="Calibri" w:ascii="Calibri"/>
              </w:rPr>
            </w:pPr>
            <w:r>
              <w:rPr>
                <w:rFonts w:hAnsi="Calibri" w:ascii="Calibri"/>
                <w:sz w:val="22"/>
                <w:szCs w:val="22"/>
              </w:rPr>
              <w:t>NAZIV VJEROVNIKA</w:t>
            </w:r>
          </w:p>
        </w:tc>
        <w:tc>
          <w:tcPr>
            <w:tcW w:type="dxa" w:w="1319"/>
            <w:tcBorders>
              <w:top w:space="0" w:sz="4" w:color="auto" w:val="single"/>
              <w:left w:val="nil"/>
              <w:bottom w:space="0" w:sz="4" w:color="auto" w:val="single"/>
              <w:right w:space="0" w:sz="4" w:color="auto" w:val="single"/>
            </w:tcBorders>
            <w:shd w:fill="C5D9F1" w:color="auto" w:val="clear"/>
            <w:vAlign w:val="center"/>
            <w:hideMark/>
          </w:tcPr>
          <w:p w:rsidRDefault="00A631C6" w:rsidP="00A631C6" w:rsidR="00A631C6">
            <w:pPr>
              <w:spacing w:after="0"/>
              <w:rPr>
                <w:rFonts w:hAnsi="Calibri" w:ascii="Calibri"/>
              </w:rPr>
            </w:pPr>
            <w:r>
              <w:rPr>
                <w:rFonts w:hAnsi="Calibri" w:ascii="Calibri"/>
                <w:sz w:val="22"/>
                <w:szCs w:val="22"/>
              </w:rPr>
              <w:t>IZNOS UTVRĐENE TRAŽBINE</w:t>
            </w:r>
          </w:p>
        </w:tc>
        <w:tc>
          <w:tcPr>
            <w:tcW w:type="dxa" w:w="978"/>
            <w:tcBorders>
              <w:top w:space="0" w:sz="4" w:color="auto" w:val="single"/>
              <w:left w:val="nil"/>
              <w:bottom w:space="0" w:sz="4" w:color="auto" w:val="single"/>
              <w:right w:space="0" w:sz="4" w:color="auto" w:val="single"/>
            </w:tcBorders>
            <w:shd w:fill="C5D9F1" w:color="auto" w:val="clear"/>
            <w:noWrap/>
            <w:vAlign w:val="bottom"/>
            <w:hideMark/>
          </w:tcPr>
          <w:p w:rsidRDefault="00A631C6" w:rsidP="00A631C6" w:rsidR="00A631C6">
            <w:pPr>
              <w:spacing w:after="0"/>
              <w:rPr>
                <w:rFonts w:hAnsi="Calibri" w:ascii="Calibri"/>
                <w:color w:val="000000"/>
              </w:rPr>
            </w:pPr>
            <w:r>
              <w:rPr>
                <w:rFonts w:hAnsi="Calibri" w:ascii="Calibri"/>
                <w:color w:val="000000"/>
                <w:sz w:val="22"/>
                <w:szCs w:val="22"/>
              </w:rPr>
              <w:t>OTPIS</w:t>
            </w:r>
          </w:p>
        </w:tc>
        <w:tc>
          <w:tcPr>
            <w:tcW w:type="dxa" w:w="1382"/>
            <w:tcBorders>
              <w:top w:space="0" w:sz="4" w:color="auto" w:val="single"/>
              <w:left w:val="nil"/>
              <w:bottom w:space="0" w:sz="4" w:color="auto" w:val="single"/>
              <w:right w:space="0" w:sz="4" w:color="auto" w:val="single"/>
            </w:tcBorders>
            <w:shd w:fill="C5D9F1" w:color="auto" w:val="clear"/>
            <w:vAlign w:val="bottom"/>
            <w:hideMark/>
          </w:tcPr>
          <w:p w:rsidRDefault="00A631C6" w:rsidP="00A631C6" w:rsidR="00A631C6">
            <w:pPr>
              <w:spacing w:after="0"/>
              <w:rPr>
                <w:rFonts w:hAnsi="Calibri" w:ascii="Calibri"/>
                <w:color w:val="000000"/>
              </w:rPr>
            </w:pPr>
            <w:r>
              <w:rPr>
                <w:rFonts w:hAnsi="Calibri" w:ascii="Calibri"/>
                <w:color w:val="000000"/>
                <w:sz w:val="22"/>
                <w:szCs w:val="22"/>
              </w:rPr>
              <w:t>PREOSTALO ZA OTPLATU</w:t>
            </w:r>
          </w:p>
        </w:tc>
      </w:tr>
      <w:tr w:rsidTr="00A631C6" w:rsidR="00A631C6">
        <w:trPr>
          <w:trHeight w:val="300"/>
          <w:jc w:val="center"/>
        </w:trPr>
        <w:tc>
          <w:tcPr>
            <w:tcW w:type="dxa" w:w="653"/>
            <w:tcBorders>
              <w:top w:val="nil"/>
              <w:left w:space="0" w:sz="4" w:color="auto" w:val="single"/>
              <w:bottom w:space="0" w:sz="4" w:color="auto" w:val="single"/>
              <w:right w:space="0" w:sz="4" w:color="auto" w:val="single"/>
            </w:tcBorders>
            <w:noWrap/>
            <w:vAlign w:val="center"/>
            <w:hideMark/>
          </w:tcPr>
          <w:p w:rsidRDefault="00A631C6" w:rsidP="00A631C6" w:rsidR="00A631C6">
            <w:pPr>
              <w:spacing w:after="0"/>
              <w:rPr>
                <w:rFonts w:hAnsi="Calibri" w:ascii="Calibri"/>
              </w:rPr>
            </w:pPr>
            <w:r>
              <w:rPr>
                <w:rFonts w:hAnsi="Calibri" w:ascii="Calibri"/>
                <w:sz w:val="22"/>
                <w:szCs w:val="22"/>
              </w:rPr>
              <w:t>8</w:t>
            </w:r>
          </w:p>
        </w:tc>
        <w:tc>
          <w:tcPr>
            <w:tcW w:type="dxa" w:w="1724"/>
            <w:tcBorders>
              <w:top w:val="nil"/>
              <w:left w:val="nil"/>
              <w:bottom w:space="0" w:sz="4" w:color="auto" w:val="single"/>
              <w:right w:space="0" w:sz="4" w:color="auto" w:val="single"/>
            </w:tcBorders>
            <w:noWrap/>
            <w:vAlign w:val="center"/>
            <w:hideMark/>
          </w:tcPr>
          <w:p w:rsidRDefault="00A631C6" w:rsidP="00A631C6" w:rsidR="00A631C6">
            <w:pPr>
              <w:spacing w:after="0"/>
              <w:rPr>
                <w:rFonts w:cs="Arial" w:hAnsi="Arial" w:ascii="Arial"/>
                <w:color w:val="000000"/>
                <w:sz w:val="20"/>
                <w:szCs w:val="20"/>
              </w:rPr>
            </w:pPr>
            <w:r>
              <w:rPr>
                <w:rFonts w:cs="Arial" w:hAnsi="Arial" w:ascii="Arial"/>
                <w:color w:val="000000"/>
                <w:sz w:val="20"/>
                <w:szCs w:val="20"/>
              </w:rPr>
              <w:t>87939104217</w:t>
            </w:r>
          </w:p>
        </w:tc>
        <w:tc>
          <w:tcPr>
            <w:tcW w:type="dxa" w:w="3845"/>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color w:val="000000"/>
                <w:sz w:val="20"/>
                <w:szCs w:val="20"/>
              </w:rPr>
            </w:pPr>
            <w:r>
              <w:rPr>
                <w:rFonts w:cs="Arial" w:hAnsi="Arial" w:ascii="Arial"/>
                <w:color w:val="000000"/>
                <w:sz w:val="20"/>
                <w:szCs w:val="20"/>
              </w:rPr>
              <w:t>HRVATSKA POŠTANSKA BANKA d.d.</w:t>
            </w:r>
          </w:p>
        </w:tc>
        <w:tc>
          <w:tcPr>
            <w:tcW w:type="dxa" w:w="1319"/>
            <w:tcBorders>
              <w:top w:val="nil"/>
              <w:left w:val="nil"/>
              <w:bottom w:space="0" w:sz="4" w:color="auto" w:val="single"/>
              <w:right w:space="0" w:sz="4" w:color="auto" w:val="single"/>
            </w:tcBorders>
            <w:noWrap/>
            <w:vAlign w:val="center"/>
            <w:hideMark/>
          </w:tcPr>
          <w:p w:rsidRDefault="00A631C6" w:rsidP="00A631C6" w:rsidR="00A631C6">
            <w:pPr>
              <w:spacing w:after="0"/>
              <w:jc w:val="right"/>
              <w:rPr>
                <w:rFonts w:cs="Arial" w:hAnsi="Arial" w:ascii="Arial"/>
                <w:color w:val="000000"/>
                <w:sz w:val="20"/>
                <w:szCs w:val="20"/>
              </w:rPr>
            </w:pPr>
            <w:r>
              <w:rPr>
                <w:rFonts w:cs="Arial" w:hAnsi="Arial" w:ascii="Arial"/>
                <w:color w:val="000000"/>
                <w:sz w:val="20"/>
                <w:szCs w:val="20"/>
              </w:rPr>
              <w:t>1.254,71</w:t>
            </w:r>
          </w:p>
        </w:tc>
        <w:tc>
          <w:tcPr>
            <w:tcW w:type="dxa" w:w="978"/>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rPr>
            </w:pPr>
            <w:r>
              <w:rPr>
                <w:rFonts w:hAnsi="Calibri" w:ascii="Calibri"/>
                <w:color w:val="000000"/>
                <w:sz w:val="22"/>
                <w:szCs w:val="22"/>
              </w:rPr>
              <w:t>627,36</w:t>
            </w:r>
          </w:p>
        </w:tc>
        <w:tc>
          <w:tcPr>
            <w:tcW w:type="dxa" w:w="1382"/>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rPr>
            </w:pPr>
            <w:r>
              <w:rPr>
                <w:rFonts w:hAnsi="Calibri" w:ascii="Calibri"/>
                <w:color w:val="000000"/>
                <w:sz w:val="22"/>
                <w:szCs w:val="22"/>
              </w:rPr>
              <w:t>627,36</w:t>
            </w:r>
          </w:p>
        </w:tc>
      </w:tr>
      <w:tr w:rsidTr="00A631C6" w:rsidR="00A631C6">
        <w:trPr>
          <w:trHeight w:val="300"/>
          <w:jc w:val="center"/>
        </w:trPr>
        <w:tc>
          <w:tcPr>
            <w:tcW w:type="dxa" w:w="653"/>
            <w:tcBorders>
              <w:top w:val="nil"/>
              <w:left w:space="0" w:sz="4" w:color="auto" w:val="single"/>
              <w:bottom w:space="0" w:sz="4" w:color="auto" w:val="single"/>
              <w:right w:space="0" w:sz="4" w:color="auto" w:val="single"/>
            </w:tcBorders>
            <w:shd w:fill="C5D9F1" w:color="auto" w:val="clear"/>
            <w:noWrap/>
            <w:vAlign w:val="center"/>
            <w:hideMark/>
          </w:tcPr>
          <w:p w:rsidRDefault="00A631C6" w:rsidP="00A631C6" w:rsidR="00A631C6">
            <w:pPr>
              <w:spacing w:after="0"/>
              <w:rPr>
                <w:rFonts w:hAnsi="Calibri" w:ascii="Calibri"/>
                <w:b/>
                <w:bCs/>
                <w:color w:val="000000"/>
              </w:rPr>
            </w:pPr>
            <w:r>
              <w:rPr>
                <w:rFonts w:hAnsi="Calibri" w:ascii="Calibri"/>
                <w:b/>
                <w:bCs/>
                <w:color w:val="000000"/>
                <w:sz w:val="22"/>
                <w:szCs w:val="22"/>
              </w:rPr>
              <w:t> </w:t>
            </w:r>
          </w:p>
        </w:tc>
        <w:tc>
          <w:tcPr>
            <w:tcW w:type="dxa" w:w="1724"/>
            <w:tcBorders>
              <w:top w:val="nil"/>
              <w:left w:val="nil"/>
              <w:bottom w:space="0" w:sz="4" w:color="auto" w:val="single"/>
              <w:right w:space="0" w:sz="4" w:color="auto" w:val="single"/>
            </w:tcBorders>
            <w:shd w:fill="C5D9F1" w:color="auto" w:val="clear"/>
            <w:noWrap/>
            <w:vAlign w:val="center"/>
            <w:hideMark/>
          </w:tcPr>
          <w:p w:rsidRDefault="00A631C6" w:rsidP="00A631C6" w:rsidR="00A631C6">
            <w:pPr>
              <w:spacing w:after="0"/>
              <w:rPr>
                <w:rFonts w:hAnsi="Calibri" w:ascii="Calibri"/>
                <w:b/>
                <w:bCs/>
                <w:color w:val="000000"/>
              </w:rPr>
            </w:pPr>
            <w:r>
              <w:rPr>
                <w:rFonts w:hAnsi="Calibri" w:ascii="Calibri"/>
                <w:b/>
                <w:bCs/>
                <w:color w:val="000000"/>
                <w:sz w:val="22"/>
                <w:szCs w:val="22"/>
              </w:rPr>
              <w:t> </w:t>
            </w:r>
          </w:p>
        </w:tc>
        <w:tc>
          <w:tcPr>
            <w:tcW w:type="dxa" w:w="3845"/>
            <w:tcBorders>
              <w:top w:val="nil"/>
              <w:left w:val="nil"/>
              <w:bottom w:space="0" w:sz="4" w:color="auto" w:val="single"/>
              <w:right w:space="0" w:sz="4" w:color="auto" w:val="single"/>
            </w:tcBorders>
            <w:shd w:fill="C5D9F1" w:color="auto" w:val="clear"/>
            <w:noWrap/>
            <w:vAlign w:val="center"/>
            <w:hideMark/>
          </w:tcPr>
          <w:p w:rsidRDefault="00A631C6" w:rsidP="00A631C6" w:rsidR="00A631C6">
            <w:pPr>
              <w:spacing w:after="0"/>
              <w:rPr>
                <w:rFonts w:hAnsi="Calibri" w:ascii="Calibri"/>
                <w:b/>
                <w:bCs/>
                <w:color w:val="000000"/>
              </w:rPr>
            </w:pPr>
            <w:r>
              <w:rPr>
                <w:rFonts w:hAnsi="Calibri" w:ascii="Calibri"/>
                <w:b/>
                <w:bCs/>
                <w:color w:val="000000"/>
                <w:sz w:val="22"/>
                <w:szCs w:val="22"/>
              </w:rPr>
              <w:t xml:space="preserve">  UKUPNO</w:t>
            </w:r>
          </w:p>
        </w:tc>
        <w:tc>
          <w:tcPr>
            <w:tcW w:type="dxa" w:w="1319"/>
            <w:tcBorders>
              <w:top w:val="nil"/>
              <w:left w:val="nil"/>
              <w:bottom w:space="0" w:sz="4" w:color="auto" w:val="single"/>
              <w:right w:space="0" w:sz="4" w:color="auto" w:val="single"/>
            </w:tcBorders>
            <w:shd w:fill="C5D9F1" w:color="auto" w:val="clear"/>
            <w:noWrap/>
            <w:vAlign w:val="center"/>
            <w:hideMark/>
          </w:tcPr>
          <w:p w:rsidRDefault="00A631C6" w:rsidP="00A631C6" w:rsidR="00A631C6">
            <w:pPr>
              <w:spacing w:after="0"/>
              <w:jc w:val="right"/>
              <w:rPr>
                <w:rFonts w:cs="Arial" w:hAnsi="Arial" w:ascii="Arial"/>
                <w:b/>
                <w:bCs/>
                <w:color w:val="000000"/>
                <w:sz w:val="20"/>
                <w:szCs w:val="20"/>
              </w:rPr>
            </w:pPr>
            <w:r>
              <w:rPr>
                <w:rFonts w:cs="Arial" w:hAnsi="Arial" w:ascii="Arial"/>
                <w:b/>
                <w:bCs/>
                <w:color w:val="000000"/>
                <w:sz w:val="20"/>
                <w:szCs w:val="20"/>
              </w:rPr>
              <w:t>1.254,71</w:t>
            </w:r>
          </w:p>
        </w:tc>
        <w:tc>
          <w:tcPr>
            <w:tcW w:type="dxa" w:w="978"/>
            <w:tcBorders>
              <w:top w:val="nil"/>
              <w:left w:val="nil"/>
              <w:bottom w:space="0" w:sz="4" w:color="auto" w:val="single"/>
              <w:right w:space="0" w:sz="4" w:color="auto" w:val="single"/>
            </w:tcBorders>
            <w:shd w:fill="C5D9F1" w:color="auto" w:val="clear"/>
            <w:noWrap/>
            <w:vAlign w:val="center"/>
            <w:hideMark/>
          </w:tcPr>
          <w:p w:rsidRDefault="00A631C6" w:rsidP="00A631C6" w:rsidR="00A631C6">
            <w:pPr>
              <w:spacing w:after="0"/>
              <w:jc w:val="right"/>
              <w:rPr>
                <w:rFonts w:cs="Arial" w:hAnsi="Arial" w:ascii="Arial"/>
                <w:b/>
                <w:bCs/>
                <w:color w:val="000000"/>
                <w:sz w:val="20"/>
                <w:szCs w:val="20"/>
              </w:rPr>
            </w:pPr>
            <w:r>
              <w:rPr>
                <w:rFonts w:cs="Arial" w:hAnsi="Arial" w:ascii="Arial"/>
                <w:b/>
                <w:bCs/>
                <w:color w:val="000000"/>
                <w:sz w:val="20"/>
                <w:szCs w:val="20"/>
              </w:rPr>
              <w:t>627,36</w:t>
            </w:r>
          </w:p>
        </w:tc>
        <w:tc>
          <w:tcPr>
            <w:tcW w:type="dxa" w:w="1382"/>
            <w:tcBorders>
              <w:top w:val="nil"/>
              <w:left w:val="nil"/>
              <w:bottom w:space="0" w:sz="4" w:color="auto" w:val="single"/>
              <w:right w:space="0" w:sz="4" w:color="auto" w:val="single"/>
            </w:tcBorders>
            <w:shd w:fill="C5D9F1" w:color="auto" w:val="clear"/>
            <w:noWrap/>
            <w:vAlign w:val="center"/>
            <w:hideMark/>
          </w:tcPr>
          <w:p w:rsidRDefault="00A631C6" w:rsidP="00A631C6" w:rsidR="00A631C6">
            <w:pPr>
              <w:spacing w:after="0"/>
              <w:jc w:val="right"/>
              <w:rPr>
                <w:rFonts w:cs="Arial" w:hAnsi="Arial" w:ascii="Arial"/>
                <w:b/>
                <w:bCs/>
                <w:color w:val="000000"/>
                <w:sz w:val="20"/>
                <w:szCs w:val="20"/>
              </w:rPr>
            </w:pPr>
            <w:r>
              <w:rPr>
                <w:rFonts w:cs="Arial" w:hAnsi="Arial" w:ascii="Arial"/>
                <w:b/>
                <w:bCs/>
                <w:color w:val="000000"/>
                <w:sz w:val="20"/>
                <w:szCs w:val="20"/>
              </w:rPr>
              <w:t>627,36</w:t>
            </w:r>
          </w:p>
        </w:tc>
      </w:tr>
    </w:tbl>
    <w:p w:rsidRDefault="00A631C6" w:rsidP="00A631C6" w:rsidR="00A631C6">
      <w:pPr>
        <w:spacing w:lineRule="auto" w:line="360" w:after="0"/>
        <w:jc w:val="both"/>
        <w:rPr>
          <w:rFonts w:eastAsia="Calibri"/>
          <w:noProof/>
          <w:color w:val="000000"/>
          <w:sz w:val="20"/>
          <w:szCs w:val="20"/>
        </w:rPr>
      </w:pPr>
    </w:p>
    <w:p w:rsidRDefault="00A631C6" w:rsidP="00A631C6" w:rsidR="00A631C6">
      <w:pPr>
        <w:spacing w:lineRule="auto" w:line="360" w:after="0"/>
        <w:jc w:val="both"/>
        <w:rPr>
          <w:rFonts w:eastAsia="Times New Roman"/>
          <w:color w:val="000000"/>
        </w:rPr>
      </w:pPr>
      <w:r>
        <w:rPr>
          <w:rFonts w:eastAsia="Calibri"/>
          <w:noProof/>
          <w:color w:val="000000"/>
        </w:rPr>
        <w:t>8</w:t>
      </w:r>
      <w:r>
        <w:rPr>
          <w:noProof/>
          <w:color w:val="000000"/>
        </w:rPr>
        <w:t xml:space="preserve">. </w:t>
      </w:r>
      <w:r>
        <w:rPr>
          <w:rFonts w:eastAsia="Calibri"/>
          <w:noProof/>
          <w:color w:val="000000"/>
        </w:rPr>
        <w:t>HRVATSKA POŠTANSKA BANKA dioničko društvo</w:t>
      </w:r>
      <w:r>
        <w:rPr>
          <w:noProof/>
          <w:color w:val="000000"/>
        </w:rPr>
        <w:t xml:space="preserve">, </w:t>
      </w:r>
      <w:r>
        <w:rPr>
          <w:rFonts w:eastAsia="Calibri"/>
          <w:noProof/>
          <w:color w:val="000000"/>
        </w:rPr>
        <w:t>10000 Zagreb, Nikole Jurišića 4</w:t>
      </w:r>
      <w:r>
        <w:rPr>
          <w:noProof/>
          <w:color w:val="000000"/>
        </w:rPr>
        <w:t xml:space="preserve">, </w:t>
      </w:r>
      <w:r>
        <w:rPr>
          <w:color w:val="000000"/>
        </w:rPr>
        <w:t>OIB:</w:t>
      </w:r>
      <w:r>
        <w:rPr>
          <w:noProof/>
          <w:color w:val="000000"/>
        </w:rPr>
        <w:t xml:space="preserve"> </w:t>
      </w:r>
      <w:r>
        <w:rPr>
          <w:rFonts w:eastAsia="Calibri"/>
          <w:noProof/>
          <w:color w:val="000000"/>
        </w:rPr>
        <w:t>87939104217</w:t>
      </w:r>
      <w:r>
        <w:rPr>
          <w:noProof/>
          <w:color w:val="000000"/>
        </w:rPr>
        <w:t xml:space="preserve"> </w:t>
      </w:r>
      <w:r>
        <w:rPr>
          <w:color w:val="000000"/>
        </w:rPr>
        <w:t>utvrđeni iznos tražbine iznosi 1.254,71 kn.  Predstečajni vjerovnik otpušta dužniku dio utvrđene tražbine, što iznosi 627,36 kn. Preostali iznos tražbine od 627,36 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631C6" w:rsidP="00A631C6" w:rsidR="00A631C6">
      <w:pPr>
        <w:spacing w:lineRule="auto" w:line="360" w:after="0"/>
        <w:jc w:val="both"/>
        <w:rPr>
          <w:b/>
        </w:rPr>
      </w:pPr>
    </w:p>
    <w:p w:rsidRDefault="00A631C6" w:rsidP="00A631C6" w:rsidR="00A631C6">
      <w:pPr>
        <w:numPr>
          <w:ilvl w:val="0"/>
          <w:numId w:val="47"/>
        </w:numPr>
        <w:spacing w:lineRule="auto" w:line="360" w:after="0"/>
        <w:jc w:val="both"/>
        <w:rPr>
          <w:b/>
        </w:rPr>
      </w:pPr>
      <w:r>
        <w:rPr>
          <w:b/>
        </w:rPr>
        <w:t>Tražbina za koju se vjerovnik odrekao razlučnog prava</w:t>
      </w:r>
    </w:p>
    <w:p w:rsidRDefault="00A631C6" w:rsidP="00A631C6" w:rsidR="00A631C6">
      <w:pPr>
        <w:spacing w:lineRule="auto" w:line="360" w:after="0"/>
        <w:ind w:left="720"/>
        <w:jc w:val="both"/>
        <w:rPr>
          <w:b/>
        </w:rPr>
      </w:pPr>
    </w:p>
    <w:tbl>
      <w:tblPr>
        <w:tblW w:type="dxa" w:w="9960"/>
        <w:tblLook w:val="04A0" w:noVBand="1" w:noHBand="0" w:lastColumn="0" w:firstColumn="1" w:lastRow="0" w:firstRow="1"/>
      </w:tblPr>
      <w:tblGrid>
        <w:gridCol w:w="573"/>
        <w:gridCol w:w="1298"/>
        <w:gridCol w:w="2409"/>
        <w:gridCol w:w="2238"/>
        <w:gridCol w:w="1251"/>
        <w:gridCol w:w="1031"/>
        <w:gridCol w:w="1160"/>
      </w:tblGrid>
      <w:tr w:rsidTr="00A631C6" w:rsidR="00A631C6">
        <w:trPr>
          <w:trHeight w:val="562"/>
        </w:trPr>
        <w:tc>
          <w:tcPr>
            <w:tcW w:type="dxa" w:w="573"/>
            <w:tcBorders>
              <w:top w:space="0" w:sz="4" w:color="auto" w:val="single"/>
              <w:left w:space="0" w:sz="4" w:color="auto" w:val="single"/>
              <w:bottom w:space="0" w:sz="4" w:color="auto" w:val="single"/>
              <w:right w:space="0" w:sz="4" w:color="auto" w:val="single"/>
            </w:tcBorders>
            <w:shd w:fill="C5D9F1" w:color="auto" w:val="clear"/>
            <w:vAlign w:val="center"/>
            <w:hideMark/>
          </w:tcPr>
          <w:p w:rsidRDefault="00A631C6" w:rsidP="00A631C6" w:rsidR="00A631C6">
            <w:pPr>
              <w:spacing w:after="0"/>
              <w:rPr>
                <w:rFonts w:hAnsi="Calibri" w:ascii="Calibri"/>
                <w:color w:val="000000"/>
                <w:sz w:val="15"/>
                <w:lang w:val="en-US"/>
              </w:rPr>
            </w:pPr>
            <w:r>
              <w:rPr>
                <w:rFonts w:hAnsi="Calibri" w:ascii="Calibri"/>
                <w:color w:val="000000"/>
                <w:sz w:val="15"/>
                <w:szCs w:val="22"/>
                <w:lang w:val="en-US"/>
              </w:rPr>
              <w:t>R.BR</w:t>
            </w:r>
          </w:p>
        </w:tc>
        <w:tc>
          <w:tcPr>
            <w:tcW w:type="dxa" w:w="1298"/>
            <w:tcBorders>
              <w:top w:space="0" w:sz="4" w:color="auto" w:val="single"/>
              <w:left w:val="nil"/>
              <w:bottom w:space="0" w:sz="4" w:color="auto" w:val="single"/>
              <w:right w:space="0" w:sz="4" w:color="auto" w:val="single"/>
            </w:tcBorders>
            <w:shd w:fill="C5D9F1" w:color="auto" w:val="clear"/>
            <w:vAlign w:val="center"/>
            <w:hideMark/>
          </w:tcPr>
          <w:p w:rsidRDefault="00A631C6" w:rsidP="00A631C6" w:rsidR="00A631C6">
            <w:pPr>
              <w:spacing w:after="0"/>
              <w:rPr>
                <w:rFonts w:hAnsi="Calibri" w:ascii="Calibri"/>
                <w:color w:val="000000"/>
                <w:sz w:val="15"/>
                <w:lang w:val="en-US"/>
              </w:rPr>
            </w:pPr>
            <w:r>
              <w:rPr>
                <w:rFonts w:hAnsi="Calibri" w:ascii="Calibri"/>
                <w:color w:val="000000"/>
                <w:sz w:val="15"/>
                <w:szCs w:val="22"/>
                <w:lang w:val="en-US"/>
              </w:rPr>
              <w:t>OIB VJEROVNIKA</w:t>
            </w:r>
          </w:p>
        </w:tc>
        <w:tc>
          <w:tcPr>
            <w:tcW w:type="dxa" w:w="2409"/>
            <w:tcBorders>
              <w:top w:space="0" w:sz="4" w:color="auto" w:val="single"/>
              <w:left w:val="nil"/>
              <w:bottom w:space="0" w:sz="4" w:color="auto" w:val="single"/>
              <w:right w:space="0" w:sz="4" w:color="auto" w:val="single"/>
            </w:tcBorders>
            <w:shd w:fill="C5D9F1" w:color="auto" w:val="clear"/>
            <w:vAlign w:val="center"/>
            <w:hideMark/>
          </w:tcPr>
          <w:p w:rsidRDefault="00A631C6" w:rsidP="00A631C6" w:rsidR="00A631C6">
            <w:pPr>
              <w:spacing w:after="0"/>
              <w:rPr>
                <w:rFonts w:hAnsi="Calibri" w:ascii="Calibri"/>
                <w:color w:val="000000"/>
                <w:sz w:val="15"/>
                <w:lang w:val="en-US"/>
              </w:rPr>
            </w:pPr>
            <w:r>
              <w:rPr>
                <w:rFonts w:hAnsi="Calibri" w:ascii="Calibri"/>
                <w:color w:val="000000"/>
                <w:sz w:val="15"/>
                <w:szCs w:val="22"/>
                <w:lang w:val="en-US"/>
              </w:rPr>
              <w:t>NAZIV VJEROVNIKA</w:t>
            </w:r>
          </w:p>
        </w:tc>
        <w:tc>
          <w:tcPr>
            <w:tcW w:type="dxa" w:w="2238"/>
            <w:tcBorders>
              <w:top w:space="0" w:sz="4" w:color="auto" w:val="single"/>
              <w:left w:val="nil"/>
              <w:bottom w:space="0" w:sz="4" w:color="auto" w:val="single"/>
              <w:right w:space="0" w:sz="4" w:color="auto" w:val="single"/>
            </w:tcBorders>
            <w:shd w:fill="C5D9F1" w:color="auto" w:val="clear"/>
            <w:vAlign w:val="center"/>
            <w:hideMark/>
          </w:tcPr>
          <w:p w:rsidRDefault="00A631C6" w:rsidP="00A631C6" w:rsidR="00A631C6">
            <w:pPr>
              <w:spacing w:after="0"/>
              <w:rPr>
                <w:rFonts w:hAnsi="Calibri" w:ascii="Calibri"/>
                <w:color w:val="000000"/>
                <w:sz w:val="15"/>
                <w:lang w:val="en-US"/>
              </w:rPr>
            </w:pPr>
            <w:r>
              <w:rPr>
                <w:rFonts w:hAnsi="Calibri" w:ascii="Calibri"/>
                <w:color w:val="000000"/>
                <w:sz w:val="15"/>
                <w:szCs w:val="22"/>
                <w:lang w:val="en-US"/>
              </w:rPr>
              <w:t>ADRESA</w:t>
            </w:r>
          </w:p>
        </w:tc>
        <w:tc>
          <w:tcPr>
            <w:tcW w:type="dxa" w:w="1251"/>
            <w:tcBorders>
              <w:top w:space="0" w:sz="4" w:color="auto" w:val="single"/>
              <w:left w:val="nil"/>
              <w:bottom w:space="0" w:sz="4" w:color="auto" w:val="single"/>
              <w:right w:space="0" w:sz="4" w:color="auto" w:val="single"/>
            </w:tcBorders>
            <w:shd w:fill="C5D9F1" w:color="auto" w:val="clear"/>
            <w:vAlign w:val="center"/>
            <w:hideMark/>
          </w:tcPr>
          <w:p w:rsidRDefault="00A631C6" w:rsidP="00A631C6" w:rsidR="00A631C6">
            <w:pPr>
              <w:spacing w:after="0"/>
              <w:rPr>
                <w:rFonts w:hAnsi="Calibri" w:ascii="Calibri"/>
                <w:color w:val="000000"/>
                <w:sz w:val="15"/>
                <w:lang w:val="en-US"/>
              </w:rPr>
            </w:pPr>
            <w:r>
              <w:rPr>
                <w:rFonts w:hAnsi="Calibri" w:ascii="Calibri"/>
                <w:color w:val="000000"/>
                <w:sz w:val="15"/>
                <w:szCs w:val="22"/>
                <w:lang w:val="en-US"/>
              </w:rPr>
              <w:t>IZNOS UTVRĐENE TRAŽBINE</w:t>
            </w:r>
          </w:p>
        </w:tc>
        <w:tc>
          <w:tcPr>
            <w:tcW w:type="dxa" w:w="1031"/>
            <w:tcBorders>
              <w:top w:space="0" w:sz="4" w:color="auto" w:val="single"/>
              <w:left w:val="nil"/>
              <w:bottom w:space="0" w:sz="4" w:color="auto" w:val="single"/>
              <w:right w:space="0" w:sz="4" w:color="auto" w:val="single"/>
            </w:tcBorders>
            <w:shd w:fill="C5D9F1" w:color="auto" w:val="clear"/>
            <w:noWrap/>
            <w:vAlign w:val="bottom"/>
            <w:hideMark/>
          </w:tcPr>
          <w:p w:rsidRDefault="00A631C6" w:rsidP="00A631C6" w:rsidR="00A631C6">
            <w:pPr>
              <w:spacing w:after="0"/>
              <w:rPr>
                <w:rFonts w:hAnsi="Calibri" w:ascii="Calibri"/>
                <w:color w:val="000000"/>
                <w:sz w:val="15"/>
                <w:lang w:val="en-US"/>
              </w:rPr>
            </w:pPr>
            <w:r>
              <w:rPr>
                <w:rFonts w:hAnsi="Calibri" w:ascii="Calibri"/>
                <w:color w:val="000000"/>
                <w:sz w:val="15"/>
                <w:szCs w:val="22"/>
                <w:lang w:val="en-US"/>
              </w:rPr>
              <w:t>OTPIS</w:t>
            </w:r>
          </w:p>
        </w:tc>
        <w:tc>
          <w:tcPr>
            <w:tcW w:type="dxa" w:w="1160"/>
            <w:tcBorders>
              <w:top w:space="0" w:sz="4" w:color="auto" w:val="single"/>
              <w:left w:val="nil"/>
              <w:bottom w:space="0" w:sz="4" w:color="auto" w:val="single"/>
              <w:right w:space="0" w:sz="4" w:color="auto" w:val="single"/>
            </w:tcBorders>
            <w:shd w:fill="C5D9F1" w:color="auto" w:val="clear"/>
            <w:vAlign w:val="bottom"/>
            <w:hideMark/>
          </w:tcPr>
          <w:p w:rsidRDefault="00A631C6" w:rsidP="00A631C6" w:rsidR="00A631C6">
            <w:pPr>
              <w:spacing w:after="0"/>
              <w:rPr>
                <w:rFonts w:hAnsi="Calibri" w:ascii="Calibri"/>
                <w:color w:val="000000"/>
                <w:sz w:val="15"/>
                <w:lang w:val="en-US"/>
              </w:rPr>
            </w:pPr>
            <w:r>
              <w:rPr>
                <w:rFonts w:hAnsi="Calibri" w:ascii="Calibri"/>
                <w:color w:val="000000"/>
                <w:sz w:val="15"/>
                <w:szCs w:val="22"/>
                <w:lang w:val="en-US"/>
              </w:rPr>
              <w:t>PREOSTALO ZA OTPLATU</w:t>
            </w:r>
          </w:p>
        </w:tc>
      </w:tr>
      <w:tr w:rsidTr="00A631C6" w:rsidR="00A631C6">
        <w:trPr>
          <w:trHeight w:val="324"/>
        </w:trPr>
        <w:tc>
          <w:tcPr>
            <w:tcW w:type="dxa" w:w="573"/>
            <w:tcBorders>
              <w:top w:val="nil"/>
              <w:left w:space="0" w:sz="4" w:color="auto" w:val="single"/>
              <w:bottom w:space="0" w:sz="4" w:color="auto" w:val="single"/>
              <w:right w:space="0" w:sz="4" w:color="auto" w:val="single"/>
            </w:tcBorders>
            <w:noWrap/>
            <w:vAlign w:val="center"/>
            <w:hideMark/>
          </w:tcPr>
          <w:p w:rsidRDefault="00A631C6" w:rsidP="00A631C6" w:rsidR="00A631C6">
            <w:pPr>
              <w:spacing w:after="0"/>
              <w:rPr>
                <w:rFonts w:hAnsi="Calibri" w:ascii="Calibri"/>
                <w:color w:val="000000"/>
                <w:sz w:val="15"/>
                <w:lang w:val="en-US"/>
              </w:rPr>
            </w:pPr>
            <w:r>
              <w:rPr>
                <w:rFonts w:hAnsi="Calibri" w:ascii="Calibri"/>
                <w:color w:val="000000"/>
                <w:sz w:val="15"/>
                <w:szCs w:val="22"/>
                <w:lang w:val="en-US"/>
              </w:rPr>
              <w:t>9</w:t>
            </w:r>
          </w:p>
        </w:tc>
        <w:tc>
          <w:tcPr>
            <w:tcW w:type="dxa" w:w="1298"/>
            <w:tcBorders>
              <w:top w:val="nil"/>
              <w:left w:val="nil"/>
              <w:bottom w:space="0" w:sz="4" w:color="auto" w:val="single"/>
              <w:right w:space="0" w:sz="4" w:color="auto" w:val="single"/>
            </w:tcBorders>
            <w:noWrap/>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87939104217</w:t>
            </w:r>
          </w:p>
        </w:tc>
        <w:tc>
          <w:tcPr>
            <w:tcW w:type="dxa" w:w="2409"/>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HRVATSKA POŠTANSKA BANKA d.d.</w:t>
            </w:r>
          </w:p>
        </w:tc>
        <w:tc>
          <w:tcPr>
            <w:tcW w:type="dxa" w:w="223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10000 Zagreb, Nikole Jurišića 4</w:t>
            </w:r>
          </w:p>
        </w:tc>
        <w:tc>
          <w:tcPr>
            <w:tcW w:type="dxa" w:w="1251"/>
            <w:tcBorders>
              <w:top w:val="nil"/>
              <w:left w:val="nil"/>
              <w:bottom w:space="0" w:sz="4" w:color="auto" w:val="single"/>
              <w:right w:space="0" w:sz="4" w:color="auto" w:val="single"/>
            </w:tcBorders>
            <w:noWrap/>
            <w:hideMark/>
          </w:tcPr>
          <w:p w:rsidRDefault="00A631C6" w:rsidP="00A631C6" w:rsidR="00A631C6">
            <w:pPr>
              <w:spacing w:after="0"/>
              <w:jc w:val="right"/>
              <w:rPr>
                <w:rFonts w:cs="Arial" w:hAnsi="Arial" w:ascii="Arial"/>
                <w:color w:val="000000"/>
                <w:sz w:val="15"/>
                <w:szCs w:val="20"/>
                <w:lang w:val="en-US"/>
              </w:rPr>
            </w:pPr>
            <w:r>
              <w:rPr>
                <w:rFonts w:cs="Arial" w:hAnsi="Arial" w:ascii="Arial"/>
                <w:color w:val="000000"/>
                <w:sz w:val="15"/>
                <w:szCs w:val="20"/>
                <w:lang w:val="en-US"/>
              </w:rPr>
              <w:t>2.034.318,81</w:t>
            </w:r>
          </w:p>
        </w:tc>
        <w:tc>
          <w:tcPr>
            <w:tcW w:type="dxa" w:w="1031"/>
            <w:tcBorders>
              <w:top w:val="nil"/>
              <w:left w:val="nil"/>
              <w:bottom w:space="0" w:sz="4" w:color="auto" w:val="single"/>
              <w:right w:space="0" w:sz="4" w:color="auto" w:val="single"/>
            </w:tcBorders>
            <w:noWrap/>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438.286,97</w:t>
            </w:r>
          </w:p>
        </w:tc>
        <w:tc>
          <w:tcPr>
            <w:tcW w:type="dxa" w:w="1160"/>
            <w:tcBorders>
              <w:top w:val="nil"/>
              <w:left w:val="nil"/>
              <w:bottom w:space="0" w:sz="4" w:color="auto" w:val="single"/>
              <w:right w:space="0" w:sz="4" w:color="auto" w:val="single"/>
            </w:tcBorders>
            <w:noWrap/>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1.596.031,84</w:t>
            </w:r>
          </w:p>
        </w:tc>
      </w:tr>
      <w:tr w:rsidTr="00A631C6" w:rsidR="00A631C6">
        <w:trPr>
          <w:trHeight w:val="187"/>
        </w:trPr>
        <w:tc>
          <w:tcPr>
            <w:tcW w:type="dxa" w:w="573"/>
            <w:tcBorders>
              <w:top w:val="nil"/>
              <w:left w:space="0" w:sz="4" w:color="auto" w:val="single"/>
              <w:bottom w:space="0" w:sz="4" w:color="auto" w:val="single"/>
              <w:right w:space="0" w:sz="4" w:color="auto" w:val="single"/>
            </w:tcBorders>
            <w:shd w:fill="C5D9F1" w:color="auto" w:val="clear"/>
            <w:noWrap/>
            <w:vAlign w:val="bottom"/>
            <w:hideMark/>
          </w:tcPr>
          <w:p w:rsidRDefault="00A631C6" w:rsidP="00A631C6" w:rsidR="00A631C6">
            <w:pPr>
              <w:spacing w:after="0"/>
              <w:rPr>
                <w:rFonts w:hAnsi="Calibri" w:ascii="Calibri"/>
                <w:color w:val="000000"/>
                <w:sz w:val="15"/>
                <w:lang w:val="en-US"/>
              </w:rPr>
            </w:pPr>
            <w:r>
              <w:rPr>
                <w:rFonts w:hAnsi="Calibri" w:ascii="Calibri"/>
                <w:color w:val="000000"/>
                <w:sz w:val="15"/>
                <w:szCs w:val="22"/>
                <w:lang w:val="en-US"/>
              </w:rPr>
              <w:t> </w:t>
            </w:r>
          </w:p>
        </w:tc>
        <w:tc>
          <w:tcPr>
            <w:tcW w:type="dxa" w:w="1298"/>
            <w:tcBorders>
              <w:top w:val="nil"/>
              <w:left w:val="nil"/>
              <w:bottom w:space="0" w:sz="4" w:color="auto" w:val="single"/>
              <w:right w:space="0" w:sz="4" w:color="auto" w:val="single"/>
            </w:tcBorders>
            <w:shd w:fill="C5D9F1" w:color="auto" w:val="clear"/>
            <w:noWrap/>
            <w:vAlign w:val="bottom"/>
            <w:hideMark/>
          </w:tcPr>
          <w:p w:rsidRDefault="00A631C6" w:rsidP="00A631C6" w:rsidR="00A631C6">
            <w:pPr>
              <w:spacing w:after="0"/>
              <w:rPr>
                <w:rFonts w:hAnsi="Calibri" w:ascii="Calibri"/>
                <w:color w:val="000000"/>
                <w:sz w:val="15"/>
                <w:lang w:val="en-US"/>
              </w:rPr>
            </w:pPr>
            <w:r>
              <w:rPr>
                <w:rFonts w:hAnsi="Calibri" w:ascii="Calibri"/>
                <w:color w:val="000000"/>
                <w:sz w:val="15"/>
                <w:szCs w:val="22"/>
                <w:lang w:val="en-US"/>
              </w:rPr>
              <w:t> </w:t>
            </w:r>
          </w:p>
        </w:tc>
        <w:tc>
          <w:tcPr>
            <w:tcW w:type="dxa" w:w="2409"/>
            <w:tcBorders>
              <w:top w:val="nil"/>
              <w:left w:val="nil"/>
              <w:bottom w:space="0" w:sz="4" w:color="auto" w:val="single"/>
              <w:right w:space="0" w:sz="4" w:color="auto" w:val="single"/>
            </w:tcBorders>
            <w:shd w:fill="C5D9F1" w:color="auto" w:val="clear"/>
            <w:noWrap/>
            <w:vAlign w:val="bottom"/>
            <w:hideMark/>
          </w:tcPr>
          <w:p w:rsidRDefault="00A631C6" w:rsidP="00A631C6" w:rsidR="00A631C6">
            <w:pPr>
              <w:spacing w:after="0"/>
              <w:rPr>
                <w:rFonts w:hAnsi="Calibri" w:ascii="Calibri"/>
                <w:color w:val="000000"/>
                <w:sz w:val="15"/>
                <w:lang w:val="en-US"/>
              </w:rPr>
            </w:pPr>
            <w:r>
              <w:rPr>
                <w:rFonts w:hAnsi="Calibri" w:ascii="Calibri"/>
                <w:color w:val="000000"/>
                <w:sz w:val="15"/>
                <w:szCs w:val="22"/>
                <w:lang w:val="en-US"/>
              </w:rPr>
              <w:t> </w:t>
            </w:r>
          </w:p>
        </w:tc>
        <w:tc>
          <w:tcPr>
            <w:tcW w:type="dxa" w:w="2238"/>
            <w:tcBorders>
              <w:top w:val="nil"/>
              <w:left w:val="nil"/>
              <w:bottom w:space="0" w:sz="4" w:color="auto" w:val="single"/>
              <w:right w:space="0" w:sz="4" w:color="auto" w:val="single"/>
            </w:tcBorders>
            <w:shd w:fill="C5D9F1" w:color="auto" w:val="clear"/>
            <w:noWrap/>
            <w:vAlign w:val="bottom"/>
            <w:hideMark/>
          </w:tcPr>
          <w:p w:rsidRDefault="00A631C6" w:rsidP="00A631C6" w:rsidR="00A631C6">
            <w:pPr>
              <w:spacing w:after="0"/>
              <w:rPr>
                <w:rFonts w:hAnsi="Calibri" w:ascii="Calibri"/>
                <w:color w:val="000000"/>
                <w:sz w:val="15"/>
                <w:lang w:val="en-US"/>
              </w:rPr>
            </w:pPr>
            <w:r>
              <w:rPr>
                <w:rFonts w:hAnsi="Calibri" w:ascii="Calibri"/>
                <w:color w:val="000000"/>
                <w:sz w:val="15"/>
                <w:szCs w:val="22"/>
                <w:lang w:val="en-US"/>
              </w:rPr>
              <w:t> </w:t>
            </w:r>
          </w:p>
        </w:tc>
        <w:tc>
          <w:tcPr>
            <w:tcW w:type="dxa" w:w="1251"/>
            <w:tcBorders>
              <w:top w:val="nil"/>
              <w:left w:val="nil"/>
              <w:bottom w:space="0" w:sz="4" w:color="auto" w:val="single"/>
              <w:right w:space="0" w:sz="4" w:color="auto" w:val="single"/>
            </w:tcBorders>
            <w:shd w:fill="C5D9F1" w:color="auto" w:val="clear"/>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2.034.318,81</w:t>
            </w:r>
          </w:p>
        </w:tc>
        <w:tc>
          <w:tcPr>
            <w:tcW w:type="dxa" w:w="1031"/>
            <w:tcBorders>
              <w:top w:val="nil"/>
              <w:left w:val="nil"/>
              <w:bottom w:space="0" w:sz="4" w:color="auto" w:val="single"/>
              <w:right w:space="0" w:sz="4" w:color="auto" w:val="single"/>
            </w:tcBorders>
            <w:shd w:fill="C5D9F1" w:color="auto" w:val="clear"/>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438.286,97</w:t>
            </w:r>
          </w:p>
        </w:tc>
        <w:tc>
          <w:tcPr>
            <w:tcW w:type="dxa" w:w="1160"/>
            <w:tcBorders>
              <w:top w:val="nil"/>
              <w:left w:val="nil"/>
              <w:bottom w:space="0" w:sz="4" w:color="auto" w:val="single"/>
              <w:right w:space="0" w:sz="4" w:color="auto" w:val="single"/>
            </w:tcBorders>
            <w:shd w:fill="C5D9F1" w:color="auto" w:val="clear"/>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1.596.031,84</w:t>
            </w:r>
          </w:p>
        </w:tc>
      </w:tr>
    </w:tbl>
    <w:p w:rsidRDefault="00A631C6" w:rsidP="00A631C6" w:rsidR="00A631C6">
      <w:pPr>
        <w:spacing w:lineRule="auto" w:line="360" w:after="0"/>
        <w:jc w:val="both"/>
        <w:rPr>
          <w:b/>
        </w:rPr>
      </w:pPr>
    </w:p>
    <w:p w:rsidRDefault="00A631C6" w:rsidP="00A631C6" w:rsidR="00A631C6">
      <w:pPr>
        <w:widowControl w:val="false"/>
        <w:autoSpaceDE w:val="false"/>
        <w:autoSpaceDN w:val="false"/>
        <w:adjustRightInd w:val="false"/>
        <w:spacing w:lineRule="auto" w:line="360" w:after="0"/>
        <w:jc w:val="both"/>
        <w:rPr>
          <w:color w:val="000000"/>
        </w:rPr>
      </w:pPr>
      <w:r>
        <w:rPr>
          <w:color w:val="000000"/>
        </w:rPr>
        <w:t xml:space="preserve">9. HRVATSKA POŠTANSKA BANKA dioničko društvo, 10000 Zagreb, Nikole Jurišića 4, OIB: 87939104217 utvrđeni iznos tražbine iznosi 2.034.318,81 kn.  Predstečajni vjerovnik otpušta dužniku dio utvrđene tražbine, što iznosi 438.286,97 kn. Preostali iznos tražbine od 1.596.031,84kn otplatiti će se na 84 mjesečnih rata, uz kamatnu stopu od 6,00%. Prva rata će se platiti 15-tog u mjesecu u koje je predstečajna nagodba postala pravomoćna i ona će iznositi 50.000 kn, dok će se preostalih 83 jednakih mjesečnih rata plaćati svakog 15 tog u mjesecu za prethodni mjesec. Dužnik se obvezuje banci dostaviti nove instrumente osiguranja </w:t>
      </w:r>
      <w:r>
        <w:rPr>
          <w:color w:val="000000"/>
        </w:rPr>
        <w:lastRenderedPageBreak/>
        <w:t xml:space="preserve">u roku od 7 dana nakon pravomoćno sklopljene predstečajne nagodbe. Sva založna prava i dalje ostaju na snazi. Stranke suglasno ugovaraju da zadržavaju pravo detaljnije definirati međusobne odnose. </w:t>
      </w:r>
    </w:p>
    <w:p w:rsidRDefault="00A631C6" w:rsidP="00A631C6" w:rsidR="00A631C6">
      <w:pPr>
        <w:widowControl w:val="false"/>
        <w:autoSpaceDE w:val="false"/>
        <w:autoSpaceDN w:val="false"/>
        <w:adjustRightInd w:val="false"/>
        <w:spacing w:lineRule="auto" w:line="360" w:after="0"/>
        <w:jc w:val="both"/>
        <w:rPr>
          <w:color w:val="000000"/>
        </w:rPr>
      </w:pPr>
    </w:p>
    <w:p w:rsidRDefault="00A631C6" w:rsidP="00A631C6" w:rsidR="00A631C6">
      <w:pPr>
        <w:widowControl w:val="false"/>
        <w:autoSpaceDE w:val="false"/>
        <w:autoSpaceDN w:val="false"/>
        <w:adjustRightInd w:val="false"/>
        <w:spacing w:lineRule="auto" w:line="360" w:after="0"/>
        <w:jc w:val="both"/>
        <w:rPr>
          <w:color w:val="000000"/>
        </w:rPr>
      </w:pPr>
      <w:r>
        <w:rPr>
          <w:b/>
        </w:rPr>
        <w:t xml:space="preserve">III. GRUPA: OSTALI VJEROVNICI </w:t>
      </w:r>
    </w:p>
    <w:tbl>
      <w:tblPr>
        <w:tblW w:type="dxa" w:w="8645"/>
        <w:tblInd w:type="dxa" w:w="113"/>
        <w:tblLook w:val="04A0" w:noVBand="1" w:noHBand="0" w:lastColumn="0" w:firstColumn="1" w:lastRow="0" w:firstRow="1"/>
      </w:tblPr>
      <w:tblGrid>
        <w:gridCol w:w="499"/>
        <w:gridCol w:w="1134"/>
        <w:gridCol w:w="1948"/>
        <w:gridCol w:w="1948"/>
        <w:gridCol w:w="1199"/>
        <w:gridCol w:w="967"/>
        <w:gridCol w:w="967"/>
      </w:tblGrid>
      <w:tr w:rsidTr="00A631C6" w:rsidR="00A631C6">
        <w:trPr>
          <w:trHeight w:val="900"/>
        </w:trPr>
        <w:tc>
          <w:tcPr>
            <w:tcW w:type="dxa" w:w="496"/>
            <w:tcBorders>
              <w:top w:space="0" w:sz="4" w:color="auto" w:val="single"/>
              <w:left w:space="0" w:sz="4" w:color="auto" w:val="single"/>
              <w:bottom w:space="0" w:sz="4" w:color="auto" w:val="single"/>
              <w:right w:space="0" w:sz="4" w:color="auto" w:val="single"/>
            </w:tcBorders>
            <w:shd w:fill="C5D9F1" w:color="auto" w:val="clear"/>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R.BR</w:t>
            </w:r>
          </w:p>
        </w:tc>
        <w:tc>
          <w:tcPr>
            <w:tcW w:type="dxa" w:w="1128"/>
            <w:tcBorders>
              <w:top w:space="0" w:sz="4" w:color="auto" w:val="single"/>
              <w:left w:val="nil"/>
              <w:bottom w:space="0" w:sz="4" w:color="auto" w:val="single"/>
              <w:right w:space="0" w:sz="4" w:color="auto" w:val="single"/>
            </w:tcBorders>
            <w:shd w:fill="C5D9F1" w:color="auto" w:val="clear"/>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OIB VJEROVNIKA</w:t>
            </w:r>
          </w:p>
        </w:tc>
        <w:tc>
          <w:tcPr>
            <w:tcW w:type="dxa" w:w="1948"/>
            <w:tcBorders>
              <w:top w:space="0" w:sz="4" w:color="auto" w:val="single"/>
              <w:left w:val="nil"/>
              <w:bottom w:space="0" w:sz="4" w:color="auto" w:val="single"/>
              <w:right w:space="0" w:sz="4" w:color="auto" w:val="single"/>
            </w:tcBorders>
            <w:shd w:fill="C5D9F1" w:color="auto" w:val="clear"/>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NAZIV VJEROVNIKA</w:t>
            </w:r>
          </w:p>
        </w:tc>
        <w:tc>
          <w:tcPr>
            <w:tcW w:type="dxa" w:w="1948"/>
            <w:tcBorders>
              <w:top w:space="0" w:sz="4" w:color="auto" w:val="single"/>
              <w:left w:val="nil"/>
              <w:bottom w:space="0" w:sz="4" w:color="auto" w:val="single"/>
              <w:right w:space="0" w:sz="4" w:color="auto" w:val="single"/>
            </w:tcBorders>
            <w:shd w:fill="C5D9F1" w:color="auto" w:val="clear"/>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ADRESA</w:t>
            </w:r>
          </w:p>
        </w:tc>
        <w:tc>
          <w:tcPr>
            <w:tcW w:type="dxa" w:w="1199"/>
            <w:tcBorders>
              <w:top w:space="0" w:sz="4" w:color="auto" w:val="single"/>
              <w:left w:val="nil"/>
              <w:bottom w:space="0" w:sz="4" w:color="auto" w:val="single"/>
              <w:right w:space="0" w:sz="4" w:color="auto" w:val="single"/>
            </w:tcBorders>
            <w:shd w:fill="C5D9F1" w:color="auto" w:val="clear"/>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IZNOS UTVRĐENE TRAŽBINE</w:t>
            </w:r>
          </w:p>
        </w:tc>
        <w:tc>
          <w:tcPr>
            <w:tcW w:type="dxa" w:w="963"/>
            <w:tcBorders>
              <w:top w:space="0" w:sz="4" w:color="auto" w:val="single"/>
              <w:left w:val="nil"/>
              <w:bottom w:space="0" w:sz="4" w:color="auto" w:val="single"/>
              <w:right w:space="0" w:sz="4" w:color="auto" w:val="single"/>
            </w:tcBorders>
            <w:shd w:fill="C5D9F1" w:color="auto" w:val="clear"/>
            <w:noWrap/>
            <w:vAlign w:val="bottom"/>
            <w:hideMark/>
          </w:tcPr>
          <w:p w:rsidRDefault="00A631C6" w:rsidP="00A631C6" w:rsidR="00A631C6">
            <w:pPr>
              <w:spacing w:after="0"/>
              <w:rPr>
                <w:rFonts w:hAnsi="Calibri" w:ascii="Calibri"/>
                <w:color w:val="000000"/>
                <w:sz w:val="15"/>
                <w:lang w:val="en-US"/>
              </w:rPr>
            </w:pPr>
            <w:r>
              <w:rPr>
                <w:rFonts w:hAnsi="Calibri" w:ascii="Calibri"/>
                <w:color w:val="000000"/>
                <w:sz w:val="15"/>
                <w:szCs w:val="22"/>
                <w:lang w:val="en-US"/>
              </w:rPr>
              <w:t>OTPIS</w:t>
            </w:r>
          </w:p>
        </w:tc>
        <w:tc>
          <w:tcPr>
            <w:tcW w:type="dxa" w:w="963"/>
            <w:tcBorders>
              <w:top w:space="0" w:sz="4" w:color="auto" w:val="single"/>
              <w:left w:val="nil"/>
              <w:bottom w:space="0" w:sz="4" w:color="auto" w:val="single"/>
              <w:right w:space="0" w:sz="4" w:color="auto" w:val="single"/>
            </w:tcBorders>
            <w:shd w:fill="C5D9F1" w:color="auto" w:val="clear"/>
            <w:vAlign w:val="bottom"/>
            <w:hideMark/>
          </w:tcPr>
          <w:p w:rsidRDefault="00A631C6" w:rsidP="00A631C6" w:rsidR="00A631C6">
            <w:pPr>
              <w:spacing w:after="0"/>
              <w:rPr>
                <w:rFonts w:hAnsi="Calibri" w:ascii="Calibri"/>
                <w:color w:val="000000"/>
                <w:sz w:val="15"/>
                <w:lang w:val="en-US"/>
              </w:rPr>
            </w:pPr>
            <w:r>
              <w:rPr>
                <w:rFonts w:hAnsi="Calibri" w:ascii="Calibri"/>
                <w:color w:val="000000"/>
                <w:sz w:val="15"/>
                <w:szCs w:val="22"/>
                <w:lang w:val="en-US"/>
              </w:rPr>
              <w:t>PREOSTALO ZA OTPLATU</w:t>
            </w:r>
          </w:p>
        </w:tc>
      </w:tr>
      <w:tr w:rsidTr="00A631C6" w:rsidR="00A631C6">
        <w:trPr>
          <w:trHeight w:val="520"/>
        </w:trPr>
        <w:tc>
          <w:tcPr>
            <w:tcW w:type="dxa" w:w="496"/>
            <w:tcBorders>
              <w:top w:val="nil"/>
              <w:left w:space="0" w:sz="4" w:color="auto" w:val="single"/>
              <w:bottom w:space="0" w:sz="4" w:color="auto" w:val="single"/>
              <w:right w:space="0" w:sz="4" w:color="auto" w:val="single"/>
            </w:tcBorders>
            <w:noWrap/>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10</w:t>
            </w:r>
          </w:p>
        </w:tc>
        <w:tc>
          <w:tcPr>
            <w:tcW w:type="dxa" w:w="1128"/>
            <w:tcBorders>
              <w:top w:val="nil"/>
              <w:left w:val="nil"/>
              <w:bottom w:space="0" w:sz="4" w:color="auto" w:val="single"/>
              <w:right w:space="0" w:sz="4" w:color="auto" w:val="single"/>
            </w:tcBorders>
            <w:noWrap/>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17038492077</w:t>
            </w:r>
          </w:p>
        </w:tc>
        <w:tc>
          <w:tcPr>
            <w:tcW w:type="dxa" w:w="194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 xml:space="preserve">DIM - SAN d.o.o. </w:t>
            </w:r>
          </w:p>
        </w:tc>
        <w:tc>
          <w:tcPr>
            <w:tcW w:type="dxa" w:w="194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42000 Varaždin, Hinka Krizmana 4a</w:t>
            </w:r>
          </w:p>
        </w:tc>
        <w:tc>
          <w:tcPr>
            <w:tcW w:type="dxa" w:w="1199"/>
            <w:tcBorders>
              <w:top w:val="nil"/>
              <w:left w:val="nil"/>
              <w:bottom w:space="0" w:sz="4" w:color="auto" w:val="single"/>
              <w:right w:space="0" w:sz="4" w:color="auto" w:val="single"/>
            </w:tcBorders>
            <w:noWrap/>
            <w:vAlign w:val="center"/>
            <w:hideMark/>
          </w:tcPr>
          <w:p w:rsidRDefault="00A631C6" w:rsidP="00A631C6" w:rsidR="00A631C6">
            <w:pPr>
              <w:spacing w:after="0"/>
              <w:jc w:val="right"/>
              <w:rPr>
                <w:rFonts w:cs="Arial" w:hAnsi="Arial" w:ascii="Arial"/>
                <w:color w:val="000000"/>
                <w:sz w:val="15"/>
                <w:szCs w:val="20"/>
                <w:lang w:val="en-US"/>
              </w:rPr>
            </w:pPr>
            <w:r>
              <w:rPr>
                <w:rFonts w:cs="Arial" w:hAnsi="Arial" w:ascii="Arial"/>
                <w:color w:val="000000"/>
                <w:sz w:val="15"/>
                <w:szCs w:val="20"/>
                <w:lang w:val="en-US"/>
              </w:rPr>
              <w:t>696,19</w:t>
            </w:r>
          </w:p>
        </w:tc>
        <w:tc>
          <w:tcPr>
            <w:tcW w:type="dxa" w:w="963"/>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348,10</w:t>
            </w:r>
          </w:p>
        </w:tc>
        <w:tc>
          <w:tcPr>
            <w:tcW w:type="dxa" w:w="963"/>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348,10</w:t>
            </w:r>
          </w:p>
        </w:tc>
      </w:tr>
      <w:tr w:rsidTr="00A631C6" w:rsidR="00A631C6">
        <w:trPr>
          <w:trHeight w:val="520"/>
        </w:trPr>
        <w:tc>
          <w:tcPr>
            <w:tcW w:type="dxa" w:w="496"/>
            <w:tcBorders>
              <w:top w:val="nil"/>
              <w:left w:space="0" w:sz="4" w:color="auto" w:val="single"/>
              <w:bottom w:space="0" w:sz="4" w:color="auto" w:val="single"/>
              <w:right w:space="0" w:sz="4" w:color="auto" w:val="single"/>
            </w:tcBorders>
            <w:noWrap/>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11</w:t>
            </w:r>
          </w:p>
        </w:tc>
        <w:tc>
          <w:tcPr>
            <w:tcW w:type="dxa" w:w="1128"/>
            <w:tcBorders>
              <w:top w:val="nil"/>
              <w:left w:val="nil"/>
              <w:bottom w:space="0" w:sz="4" w:color="auto" w:val="single"/>
              <w:right w:space="0" w:sz="4" w:color="auto" w:val="single"/>
            </w:tcBorders>
            <w:noWrap/>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81793146560</w:t>
            </w:r>
          </w:p>
        </w:tc>
        <w:tc>
          <w:tcPr>
            <w:tcW w:type="dxa" w:w="194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sz w:val="15"/>
                <w:szCs w:val="20"/>
                <w:lang w:val="en-US"/>
              </w:rPr>
            </w:pPr>
            <w:r>
              <w:rPr>
                <w:rFonts w:cs="Arial" w:hAnsi="Arial" w:ascii="Arial"/>
                <w:sz w:val="15"/>
                <w:szCs w:val="20"/>
                <w:lang w:val="en-US"/>
              </w:rPr>
              <w:t>Hrvatski Telekom d.d.</w:t>
            </w:r>
          </w:p>
        </w:tc>
        <w:tc>
          <w:tcPr>
            <w:tcW w:type="dxa" w:w="194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sz w:val="15"/>
                <w:szCs w:val="20"/>
                <w:lang w:val="en-US"/>
              </w:rPr>
            </w:pPr>
            <w:r>
              <w:rPr>
                <w:rFonts w:cs="Arial" w:hAnsi="Arial" w:ascii="Arial"/>
                <w:sz w:val="15"/>
                <w:szCs w:val="20"/>
                <w:lang w:val="en-US"/>
              </w:rPr>
              <w:t>10000 Zagreb, Roberta Frangeša Mihanovića 9</w:t>
            </w:r>
          </w:p>
        </w:tc>
        <w:tc>
          <w:tcPr>
            <w:tcW w:type="dxa" w:w="1199"/>
            <w:tcBorders>
              <w:top w:val="nil"/>
              <w:left w:val="nil"/>
              <w:bottom w:space="0" w:sz="4" w:color="auto" w:val="single"/>
              <w:right w:space="0" w:sz="4" w:color="auto" w:val="single"/>
            </w:tcBorders>
            <w:noWrap/>
            <w:vAlign w:val="center"/>
            <w:hideMark/>
          </w:tcPr>
          <w:p w:rsidRDefault="00A631C6" w:rsidP="00A631C6" w:rsidR="00A631C6">
            <w:pPr>
              <w:spacing w:after="0"/>
              <w:jc w:val="right"/>
              <w:rPr>
                <w:rFonts w:cs="Arial" w:hAnsi="Arial" w:ascii="Arial"/>
                <w:color w:val="000000"/>
                <w:sz w:val="15"/>
                <w:szCs w:val="20"/>
                <w:lang w:val="en-US"/>
              </w:rPr>
            </w:pPr>
            <w:r>
              <w:rPr>
                <w:rFonts w:cs="Arial" w:hAnsi="Arial" w:ascii="Arial"/>
                <w:color w:val="000000"/>
                <w:sz w:val="15"/>
                <w:szCs w:val="20"/>
                <w:lang w:val="en-US"/>
              </w:rPr>
              <w:t>554,10</w:t>
            </w:r>
          </w:p>
        </w:tc>
        <w:tc>
          <w:tcPr>
            <w:tcW w:type="dxa" w:w="963"/>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277,05</w:t>
            </w:r>
          </w:p>
        </w:tc>
        <w:tc>
          <w:tcPr>
            <w:tcW w:type="dxa" w:w="963"/>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277,05</w:t>
            </w:r>
          </w:p>
        </w:tc>
      </w:tr>
      <w:tr w:rsidTr="00A631C6" w:rsidR="00A631C6">
        <w:trPr>
          <w:trHeight w:val="520"/>
        </w:trPr>
        <w:tc>
          <w:tcPr>
            <w:tcW w:type="dxa" w:w="496"/>
            <w:tcBorders>
              <w:top w:val="nil"/>
              <w:left w:space="0" w:sz="4" w:color="auto" w:val="single"/>
              <w:bottom w:space="0" w:sz="4" w:color="auto" w:val="single"/>
              <w:right w:space="0" w:sz="4" w:color="auto" w:val="single"/>
            </w:tcBorders>
            <w:noWrap/>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12</w:t>
            </w:r>
          </w:p>
        </w:tc>
        <w:tc>
          <w:tcPr>
            <w:tcW w:type="dxa" w:w="1128"/>
            <w:tcBorders>
              <w:top w:val="nil"/>
              <w:left w:val="nil"/>
              <w:bottom w:space="0" w:sz="4" w:color="auto" w:val="single"/>
              <w:right w:space="0" w:sz="4" w:color="auto" w:val="single"/>
            </w:tcBorders>
            <w:noWrap/>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22361471666</w:t>
            </w:r>
          </w:p>
        </w:tc>
        <w:tc>
          <w:tcPr>
            <w:tcW w:type="dxa" w:w="194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 xml:space="preserve">KUC d.o.o. </w:t>
            </w:r>
          </w:p>
        </w:tc>
        <w:tc>
          <w:tcPr>
            <w:tcW w:type="dxa" w:w="194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42000 Varaždin, Mihovila Pavleka Miškine 43a</w:t>
            </w:r>
          </w:p>
        </w:tc>
        <w:tc>
          <w:tcPr>
            <w:tcW w:type="dxa" w:w="1199"/>
            <w:tcBorders>
              <w:top w:val="nil"/>
              <w:left w:val="nil"/>
              <w:bottom w:space="0" w:sz="4" w:color="auto" w:val="single"/>
              <w:right w:space="0" w:sz="4" w:color="auto" w:val="single"/>
            </w:tcBorders>
            <w:noWrap/>
            <w:vAlign w:val="center"/>
            <w:hideMark/>
          </w:tcPr>
          <w:p w:rsidRDefault="00A631C6" w:rsidP="00A631C6" w:rsidR="00A631C6">
            <w:pPr>
              <w:spacing w:after="0"/>
              <w:jc w:val="right"/>
              <w:rPr>
                <w:rFonts w:cs="Arial" w:hAnsi="Arial" w:ascii="Arial"/>
                <w:color w:val="000000"/>
                <w:sz w:val="15"/>
                <w:szCs w:val="20"/>
                <w:lang w:val="en-US"/>
              </w:rPr>
            </w:pPr>
            <w:r>
              <w:rPr>
                <w:rFonts w:cs="Arial" w:hAnsi="Arial" w:ascii="Arial"/>
                <w:color w:val="000000"/>
                <w:sz w:val="15"/>
                <w:szCs w:val="20"/>
                <w:lang w:val="en-US"/>
              </w:rPr>
              <w:t>68.778,65</w:t>
            </w:r>
          </w:p>
        </w:tc>
        <w:tc>
          <w:tcPr>
            <w:tcW w:type="dxa" w:w="963"/>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34.389,33</w:t>
            </w:r>
          </w:p>
        </w:tc>
        <w:tc>
          <w:tcPr>
            <w:tcW w:type="dxa" w:w="963"/>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34.389,33</w:t>
            </w:r>
          </w:p>
        </w:tc>
      </w:tr>
      <w:tr w:rsidTr="00A631C6" w:rsidR="00A631C6">
        <w:trPr>
          <w:trHeight w:val="520"/>
        </w:trPr>
        <w:tc>
          <w:tcPr>
            <w:tcW w:type="dxa" w:w="496"/>
            <w:tcBorders>
              <w:top w:val="nil"/>
              <w:left w:space="0" w:sz="4" w:color="auto" w:val="single"/>
              <w:bottom w:space="0" w:sz="4" w:color="auto" w:val="single"/>
              <w:right w:space="0" w:sz="4" w:color="auto" w:val="single"/>
            </w:tcBorders>
            <w:noWrap/>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13</w:t>
            </w:r>
          </w:p>
        </w:tc>
        <w:tc>
          <w:tcPr>
            <w:tcW w:type="dxa" w:w="1128"/>
            <w:tcBorders>
              <w:top w:val="nil"/>
              <w:left w:val="nil"/>
              <w:bottom w:space="0" w:sz="4" w:color="auto" w:val="single"/>
              <w:right w:space="0" w:sz="4" w:color="auto" w:val="single"/>
            </w:tcBorders>
            <w:noWrap/>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19870217212</w:t>
            </w:r>
          </w:p>
        </w:tc>
        <w:tc>
          <w:tcPr>
            <w:tcW w:type="dxa" w:w="194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 xml:space="preserve">LUNA OTPREMNIŠTVO d.o.o. </w:t>
            </w:r>
          </w:p>
        </w:tc>
        <w:tc>
          <w:tcPr>
            <w:tcW w:type="dxa" w:w="194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42000 Varaždin, Vilka Novaka 48c</w:t>
            </w:r>
          </w:p>
        </w:tc>
        <w:tc>
          <w:tcPr>
            <w:tcW w:type="dxa" w:w="1199"/>
            <w:tcBorders>
              <w:top w:val="nil"/>
              <w:left w:val="nil"/>
              <w:bottom w:space="0" w:sz="4" w:color="auto" w:val="single"/>
              <w:right w:space="0" w:sz="4" w:color="auto" w:val="single"/>
            </w:tcBorders>
            <w:noWrap/>
            <w:vAlign w:val="center"/>
            <w:hideMark/>
          </w:tcPr>
          <w:p w:rsidRDefault="00A631C6" w:rsidP="00A631C6" w:rsidR="00A631C6">
            <w:pPr>
              <w:spacing w:after="0"/>
              <w:jc w:val="right"/>
              <w:rPr>
                <w:rFonts w:cs="Arial" w:hAnsi="Arial" w:ascii="Arial"/>
                <w:color w:val="000000"/>
                <w:sz w:val="15"/>
                <w:szCs w:val="20"/>
                <w:lang w:val="en-US"/>
              </w:rPr>
            </w:pPr>
            <w:r>
              <w:rPr>
                <w:rFonts w:cs="Arial" w:hAnsi="Arial" w:ascii="Arial"/>
                <w:color w:val="000000"/>
                <w:sz w:val="15"/>
                <w:szCs w:val="20"/>
                <w:lang w:val="en-US"/>
              </w:rPr>
              <w:t>750,00</w:t>
            </w:r>
          </w:p>
        </w:tc>
        <w:tc>
          <w:tcPr>
            <w:tcW w:type="dxa" w:w="963"/>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375,00</w:t>
            </w:r>
          </w:p>
        </w:tc>
        <w:tc>
          <w:tcPr>
            <w:tcW w:type="dxa" w:w="963"/>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375,00</w:t>
            </w:r>
          </w:p>
        </w:tc>
      </w:tr>
      <w:tr w:rsidTr="00A631C6" w:rsidR="00A631C6">
        <w:trPr>
          <w:trHeight w:val="300"/>
        </w:trPr>
        <w:tc>
          <w:tcPr>
            <w:tcW w:type="dxa" w:w="496"/>
            <w:tcBorders>
              <w:top w:val="nil"/>
              <w:left w:space="0" w:sz="4" w:color="auto" w:val="single"/>
              <w:bottom w:space="0" w:sz="4" w:color="auto" w:val="single"/>
              <w:right w:space="0" w:sz="4" w:color="auto" w:val="single"/>
            </w:tcBorders>
            <w:noWrap/>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14</w:t>
            </w:r>
          </w:p>
        </w:tc>
        <w:tc>
          <w:tcPr>
            <w:tcW w:type="dxa" w:w="1128"/>
            <w:tcBorders>
              <w:top w:val="nil"/>
              <w:left w:val="nil"/>
              <w:bottom w:space="0" w:sz="4" w:color="auto" w:val="single"/>
              <w:right w:space="0" w:sz="4" w:color="auto" w:val="single"/>
            </w:tcBorders>
            <w:noWrap/>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32986504663</w:t>
            </w:r>
          </w:p>
        </w:tc>
        <w:tc>
          <w:tcPr>
            <w:tcW w:type="dxa" w:w="194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sz w:val="15"/>
                <w:szCs w:val="20"/>
                <w:lang w:val="en-US"/>
              </w:rPr>
            </w:pPr>
            <w:r>
              <w:rPr>
                <w:rFonts w:cs="Arial" w:hAnsi="Arial" w:ascii="Arial"/>
                <w:sz w:val="15"/>
                <w:szCs w:val="20"/>
                <w:lang w:val="en-US"/>
              </w:rPr>
              <w:t>MIRJANA BEŠENIĆ</w:t>
            </w:r>
          </w:p>
        </w:tc>
        <w:tc>
          <w:tcPr>
            <w:tcW w:type="dxa" w:w="194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sz w:val="15"/>
                <w:szCs w:val="20"/>
                <w:lang w:val="en-US"/>
              </w:rPr>
            </w:pPr>
            <w:r>
              <w:rPr>
                <w:rFonts w:cs="Arial" w:hAnsi="Arial" w:ascii="Arial"/>
                <w:sz w:val="15"/>
                <w:szCs w:val="20"/>
                <w:lang w:val="en-US"/>
              </w:rPr>
              <w:t xml:space="preserve">42000 Varaždin, Čakovečka 16 </w:t>
            </w:r>
          </w:p>
        </w:tc>
        <w:tc>
          <w:tcPr>
            <w:tcW w:type="dxa" w:w="1199"/>
            <w:tcBorders>
              <w:top w:val="nil"/>
              <w:left w:val="nil"/>
              <w:bottom w:space="0" w:sz="4" w:color="auto" w:val="single"/>
              <w:right w:space="0" w:sz="4" w:color="auto" w:val="single"/>
            </w:tcBorders>
            <w:noWrap/>
            <w:vAlign w:val="center"/>
            <w:hideMark/>
          </w:tcPr>
          <w:p w:rsidRDefault="00A631C6" w:rsidP="00A631C6" w:rsidR="00A631C6">
            <w:pPr>
              <w:spacing w:after="0"/>
              <w:jc w:val="right"/>
              <w:rPr>
                <w:rFonts w:cs="Arial" w:hAnsi="Arial" w:ascii="Arial"/>
                <w:color w:val="000000"/>
                <w:sz w:val="15"/>
                <w:szCs w:val="20"/>
                <w:lang w:val="en-US"/>
              </w:rPr>
            </w:pPr>
            <w:r>
              <w:rPr>
                <w:rFonts w:cs="Arial" w:hAnsi="Arial" w:ascii="Arial"/>
                <w:color w:val="000000"/>
                <w:sz w:val="15"/>
                <w:szCs w:val="20"/>
                <w:lang w:val="en-US"/>
              </w:rPr>
              <w:t>190.174,47</w:t>
            </w:r>
          </w:p>
        </w:tc>
        <w:tc>
          <w:tcPr>
            <w:tcW w:type="dxa" w:w="963"/>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95.087,24</w:t>
            </w:r>
          </w:p>
        </w:tc>
        <w:tc>
          <w:tcPr>
            <w:tcW w:type="dxa" w:w="963"/>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95.087,24</w:t>
            </w:r>
          </w:p>
        </w:tc>
      </w:tr>
      <w:tr w:rsidTr="00A631C6" w:rsidR="00A631C6">
        <w:trPr>
          <w:trHeight w:val="520"/>
        </w:trPr>
        <w:tc>
          <w:tcPr>
            <w:tcW w:type="dxa" w:w="496"/>
            <w:tcBorders>
              <w:top w:val="nil"/>
              <w:left w:space="0" w:sz="4" w:color="auto" w:val="single"/>
              <w:bottom w:space="0" w:sz="4" w:color="auto" w:val="single"/>
              <w:right w:space="0" w:sz="4" w:color="auto" w:val="single"/>
            </w:tcBorders>
            <w:noWrap/>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15</w:t>
            </w:r>
          </w:p>
        </w:tc>
        <w:tc>
          <w:tcPr>
            <w:tcW w:type="dxa" w:w="1128"/>
            <w:tcBorders>
              <w:top w:val="nil"/>
              <w:left w:val="nil"/>
              <w:bottom w:space="0" w:sz="4" w:color="auto" w:val="single"/>
              <w:right w:space="0" w:sz="4" w:color="auto" w:val="single"/>
            </w:tcBorders>
            <w:noWrap/>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70140364776</w:t>
            </w:r>
          </w:p>
        </w:tc>
        <w:tc>
          <w:tcPr>
            <w:tcW w:type="dxa" w:w="194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 xml:space="preserve">Termoplin d.d. </w:t>
            </w:r>
          </w:p>
        </w:tc>
        <w:tc>
          <w:tcPr>
            <w:tcW w:type="dxa" w:w="194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42000 Varaždin, Vjekoslava Špinčića 78</w:t>
            </w:r>
          </w:p>
        </w:tc>
        <w:tc>
          <w:tcPr>
            <w:tcW w:type="dxa" w:w="1199"/>
            <w:tcBorders>
              <w:top w:val="nil"/>
              <w:left w:val="nil"/>
              <w:bottom w:space="0" w:sz="4" w:color="auto" w:val="single"/>
              <w:right w:space="0" w:sz="4" w:color="auto" w:val="single"/>
            </w:tcBorders>
            <w:noWrap/>
            <w:vAlign w:val="center"/>
            <w:hideMark/>
          </w:tcPr>
          <w:p w:rsidRDefault="00A631C6" w:rsidP="00A631C6" w:rsidR="00A631C6">
            <w:pPr>
              <w:spacing w:after="0"/>
              <w:jc w:val="right"/>
              <w:rPr>
                <w:rFonts w:cs="Arial" w:hAnsi="Arial" w:ascii="Arial"/>
                <w:color w:val="000000"/>
                <w:sz w:val="15"/>
                <w:szCs w:val="20"/>
                <w:lang w:val="en-US"/>
              </w:rPr>
            </w:pPr>
            <w:r>
              <w:rPr>
                <w:rFonts w:cs="Arial" w:hAnsi="Arial" w:ascii="Arial"/>
                <w:color w:val="000000"/>
                <w:sz w:val="15"/>
                <w:szCs w:val="20"/>
                <w:lang w:val="en-US"/>
              </w:rPr>
              <w:t>1.784,39</w:t>
            </w:r>
          </w:p>
        </w:tc>
        <w:tc>
          <w:tcPr>
            <w:tcW w:type="dxa" w:w="963"/>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892,20</w:t>
            </w:r>
          </w:p>
        </w:tc>
        <w:tc>
          <w:tcPr>
            <w:tcW w:type="dxa" w:w="963"/>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892,20</w:t>
            </w:r>
          </w:p>
        </w:tc>
      </w:tr>
      <w:tr w:rsidTr="00A631C6" w:rsidR="00A631C6">
        <w:trPr>
          <w:trHeight w:val="520"/>
        </w:trPr>
        <w:tc>
          <w:tcPr>
            <w:tcW w:type="dxa" w:w="496"/>
            <w:tcBorders>
              <w:top w:val="nil"/>
              <w:left w:space="0" w:sz="4" w:color="auto" w:val="single"/>
              <w:bottom w:space="0" w:sz="4" w:color="auto" w:val="single"/>
              <w:right w:space="0" w:sz="4" w:color="auto" w:val="single"/>
            </w:tcBorders>
            <w:noWrap/>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16</w:t>
            </w:r>
          </w:p>
        </w:tc>
        <w:tc>
          <w:tcPr>
            <w:tcW w:type="dxa" w:w="1128"/>
            <w:tcBorders>
              <w:top w:val="nil"/>
              <w:left w:val="nil"/>
              <w:bottom w:space="0" w:sz="4" w:color="auto" w:val="single"/>
              <w:right w:space="0" w:sz="4" w:color="auto" w:val="single"/>
            </w:tcBorders>
            <w:noWrap/>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43157936253</w:t>
            </w:r>
          </w:p>
        </w:tc>
        <w:tc>
          <w:tcPr>
            <w:tcW w:type="dxa" w:w="194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sz w:val="15"/>
                <w:szCs w:val="20"/>
                <w:lang w:val="en-US"/>
              </w:rPr>
            </w:pPr>
            <w:r>
              <w:rPr>
                <w:rFonts w:cs="Arial" w:hAnsi="Arial" w:ascii="Arial"/>
                <w:sz w:val="15"/>
                <w:szCs w:val="20"/>
                <w:lang w:val="en-US"/>
              </w:rPr>
              <w:t xml:space="preserve">TONIMIR TRANSPORTI INTERNATIONAL d.o.o. </w:t>
            </w:r>
          </w:p>
        </w:tc>
        <w:tc>
          <w:tcPr>
            <w:tcW w:type="dxa" w:w="194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sz w:val="15"/>
                <w:szCs w:val="20"/>
                <w:lang w:val="en-US"/>
              </w:rPr>
            </w:pPr>
            <w:r>
              <w:rPr>
                <w:rFonts w:cs="Arial" w:hAnsi="Arial" w:ascii="Arial"/>
                <w:sz w:val="15"/>
                <w:szCs w:val="20"/>
                <w:lang w:val="en-US"/>
              </w:rPr>
              <w:t>42223 Varaždinske Toplice, Kralja Tomislava 54</w:t>
            </w:r>
          </w:p>
        </w:tc>
        <w:tc>
          <w:tcPr>
            <w:tcW w:type="dxa" w:w="1199"/>
            <w:tcBorders>
              <w:top w:val="nil"/>
              <w:left w:val="nil"/>
              <w:bottom w:space="0" w:sz="4" w:color="auto" w:val="single"/>
              <w:right w:space="0" w:sz="4" w:color="auto" w:val="single"/>
            </w:tcBorders>
            <w:noWrap/>
            <w:vAlign w:val="center"/>
            <w:hideMark/>
          </w:tcPr>
          <w:p w:rsidRDefault="00A631C6" w:rsidP="00A631C6" w:rsidR="00A631C6">
            <w:pPr>
              <w:spacing w:after="0"/>
              <w:jc w:val="right"/>
              <w:rPr>
                <w:rFonts w:cs="Arial" w:hAnsi="Arial" w:ascii="Arial"/>
                <w:color w:val="000000"/>
                <w:sz w:val="15"/>
                <w:szCs w:val="20"/>
                <w:lang w:val="en-US"/>
              </w:rPr>
            </w:pPr>
            <w:r>
              <w:rPr>
                <w:rFonts w:cs="Arial" w:hAnsi="Arial" w:ascii="Arial"/>
                <w:color w:val="000000"/>
                <w:sz w:val="15"/>
                <w:szCs w:val="20"/>
                <w:lang w:val="en-US"/>
              </w:rPr>
              <w:t>25.314,28</w:t>
            </w:r>
          </w:p>
        </w:tc>
        <w:tc>
          <w:tcPr>
            <w:tcW w:type="dxa" w:w="963"/>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12.657,14</w:t>
            </w:r>
          </w:p>
        </w:tc>
        <w:tc>
          <w:tcPr>
            <w:tcW w:type="dxa" w:w="963"/>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12.657,14</w:t>
            </w:r>
          </w:p>
        </w:tc>
      </w:tr>
      <w:tr w:rsidTr="00A631C6" w:rsidR="00A631C6">
        <w:trPr>
          <w:trHeight w:val="520"/>
        </w:trPr>
        <w:tc>
          <w:tcPr>
            <w:tcW w:type="dxa" w:w="496"/>
            <w:tcBorders>
              <w:top w:val="nil"/>
              <w:left w:space="0" w:sz="4" w:color="auto" w:val="single"/>
              <w:bottom w:space="0" w:sz="4" w:color="auto" w:val="single"/>
              <w:right w:space="0" w:sz="4" w:color="auto" w:val="single"/>
            </w:tcBorders>
            <w:noWrap/>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17</w:t>
            </w:r>
          </w:p>
        </w:tc>
        <w:tc>
          <w:tcPr>
            <w:tcW w:type="dxa" w:w="1128"/>
            <w:tcBorders>
              <w:top w:val="nil"/>
              <w:left w:val="nil"/>
              <w:bottom w:space="0" w:sz="4" w:color="auto" w:val="single"/>
              <w:right w:space="0" w:sz="4" w:color="auto" w:val="single"/>
            </w:tcBorders>
            <w:noWrap/>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71843925886</w:t>
            </w:r>
          </w:p>
        </w:tc>
        <w:tc>
          <w:tcPr>
            <w:tcW w:type="dxa" w:w="194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sz w:val="15"/>
                <w:szCs w:val="20"/>
                <w:lang w:val="en-US"/>
              </w:rPr>
            </w:pPr>
            <w:r>
              <w:rPr>
                <w:rFonts w:cs="Arial" w:hAnsi="Arial" w:ascii="Arial"/>
                <w:sz w:val="15"/>
                <w:szCs w:val="20"/>
                <w:lang w:val="en-US"/>
              </w:rPr>
              <w:t xml:space="preserve">UNIVERZAL d.o.o. </w:t>
            </w:r>
          </w:p>
        </w:tc>
        <w:tc>
          <w:tcPr>
            <w:tcW w:type="dxa" w:w="194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sz w:val="15"/>
                <w:szCs w:val="20"/>
                <w:lang w:val="en-US"/>
              </w:rPr>
            </w:pPr>
            <w:r>
              <w:rPr>
                <w:rFonts w:cs="Arial" w:hAnsi="Arial" w:ascii="Arial"/>
                <w:sz w:val="15"/>
                <w:szCs w:val="20"/>
                <w:lang w:val="en-US"/>
              </w:rPr>
              <w:t>42000 Varaždin, Cehovska ulica 10</w:t>
            </w:r>
          </w:p>
        </w:tc>
        <w:tc>
          <w:tcPr>
            <w:tcW w:type="dxa" w:w="1199"/>
            <w:tcBorders>
              <w:top w:val="nil"/>
              <w:left w:val="nil"/>
              <w:bottom w:space="0" w:sz="4" w:color="auto" w:val="single"/>
              <w:right w:space="0" w:sz="4" w:color="auto" w:val="single"/>
            </w:tcBorders>
            <w:noWrap/>
            <w:vAlign w:val="center"/>
            <w:hideMark/>
          </w:tcPr>
          <w:p w:rsidRDefault="00A631C6" w:rsidP="00A631C6" w:rsidR="00A631C6">
            <w:pPr>
              <w:spacing w:after="0"/>
              <w:jc w:val="right"/>
              <w:rPr>
                <w:rFonts w:cs="Arial" w:hAnsi="Arial" w:ascii="Arial"/>
                <w:color w:val="000000"/>
                <w:sz w:val="15"/>
                <w:szCs w:val="20"/>
                <w:lang w:val="en-US"/>
              </w:rPr>
            </w:pPr>
            <w:r>
              <w:rPr>
                <w:rFonts w:cs="Arial" w:hAnsi="Arial" w:ascii="Arial"/>
                <w:color w:val="000000"/>
                <w:sz w:val="15"/>
                <w:szCs w:val="20"/>
                <w:lang w:val="en-US"/>
              </w:rPr>
              <w:t>104,00</w:t>
            </w:r>
          </w:p>
        </w:tc>
        <w:tc>
          <w:tcPr>
            <w:tcW w:type="dxa" w:w="963"/>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52,00</w:t>
            </w:r>
          </w:p>
        </w:tc>
        <w:tc>
          <w:tcPr>
            <w:tcW w:type="dxa" w:w="963"/>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52,00</w:t>
            </w:r>
          </w:p>
        </w:tc>
      </w:tr>
      <w:tr w:rsidTr="00A631C6" w:rsidR="00A631C6">
        <w:trPr>
          <w:trHeight w:val="520"/>
        </w:trPr>
        <w:tc>
          <w:tcPr>
            <w:tcW w:type="dxa" w:w="496"/>
            <w:tcBorders>
              <w:top w:val="nil"/>
              <w:left w:space="0" w:sz="4" w:color="auto" w:val="single"/>
              <w:bottom w:space="0" w:sz="4" w:color="auto" w:val="single"/>
              <w:right w:space="0" w:sz="4" w:color="auto" w:val="single"/>
            </w:tcBorders>
            <w:noWrap/>
            <w:vAlign w:val="center"/>
            <w:hideMark/>
          </w:tcPr>
          <w:p w:rsidRDefault="00A631C6" w:rsidP="00A631C6" w:rsidR="00A631C6">
            <w:pPr>
              <w:spacing w:after="0"/>
              <w:rPr>
                <w:rFonts w:hAnsi="Calibri" w:ascii="Calibri"/>
                <w:sz w:val="15"/>
                <w:lang w:val="en-US"/>
              </w:rPr>
            </w:pPr>
            <w:r>
              <w:rPr>
                <w:rFonts w:hAnsi="Calibri" w:ascii="Calibri"/>
                <w:sz w:val="15"/>
                <w:szCs w:val="22"/>
                <w:lang w:val="en-US"/>
              </w:rPr>
              <w:t>18</w:t>
            </w:r>
          </w:p>
        </w:tc>
        <w:tc>
          <w:tcPr>
            <w:tcW w:type="dxa" w:w="1128"/>
            <w:tcBorders>
              <w:top w:val="nil"/>
              <w:left w:val="nil"/>
              <w:bottom w:space="0" w:sz="4" w:color="auto" w:val="single"/>
              <w:right w:space="0" w:sz="4" w:color="auto" w:val="single"/>
            </w:tcBorders>
            <w:noWrap/>
            <w:vAlign w:val="center"/>
            <w:hideMark/>
          </w:tcPr>
          <w:p w:rsidRDefault="00A631C6" w:rsidP="00A631C6" w:rsidR="00A631C6">
            <w:pPr>
              <w:spacing w:after="0"/>
              <w:rPr>
                <w:rFonts w:cs="Arial" w:hAnsi="Arial" w:ascii="Arial"/>
                <w:color w:val="000000"/>
                <w:sz w:val="15"/>
                <w:szCs w:val="20"/>
                <w:lang w:val="en-US"/>
              </w:rPr>
            </w:pPr>
            <w:r>
              <w:rPr>
                <w:rFonts w:cs="Arial" w:hAnsi="Arial" w:ascii="Arial"/>
                <w:color w:val="000000"/>
                <w:sz w:val="15"/>
                <w:szCs w:val="20"/>
                <w:lang w:val="en-US"/>
              </w:rPr>
              <w:t>39048902955</w:t>
            </w:r>
          </w:p>
        </w:tc>
        <w:tc>
          <w:tcPr>
            <w:tcW w:type="dxa" w:w="194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sz w:val="15"/>
                <w:szCs w:val="20"/>
                <w:lang w:val="en-US"/>
              </w:rPr>
            </w:pPr>
            <w:r>
              <w:rPr>
                <w:rFonts w:cs="Arial" w:hAnsi="Arial" w:ascii="Arial"/>
                <w:sz w:val="15"/>
                <w:szCs w:val="20"/>
                <w:lang w:val="en-US"/>
              </w:rPr>
              <w:t xml:space="preserve">VARKOM d.d. </w:t>
            </w:r>
          </w:p>
        </w:tc>
        <w:tc>
          <w:tcPr>
            <w:tcW w:type="dxa" w:w="1948"/>
            <w:tcBorders>
              <w:top w:val="nil"/>
              <w:left w:val="nil"/>
              <w:bottom w:space="0" w:sz="4" w:color="auto" w:val="single"/>
              <w:right w:space="0" w:sz="4" w:color="auto" w:val="single"/>
            </w:tcBorders>
            <w:vAlign w:val="center"/>
            <w:hideMark/>
          </w:tcPr>
          <w:p w:rsidRDefault="00A631C6" w:rsidP="00A631C6" w:rsidR="00A631C6">
            <w:pPr>
              <w:spacing w:after="0"/>
              <w:rPr>
                <w:rFonts w:cs="Arial" w:hAnsi="Arial" w:ascii="Arial"/>
                <w:sz w:val="15"/>
                <w:szCs w:val="20"/>
                <w:lang w:val="en-US"/>
              </w:rPr>
            </w:pPr>
            <w:r>
              <w:rPr>
                <w:rFonts w:cs="Arial" w:hAnsi="Arial" w:ascii="Arial"/>
                <w:sz w:val="15"/>
                <w:szCs w:val="20"/>
                <w:lang w:val="en-US"/>
              </w:rPr>
              <w:t>42000 Varaždin, Trg bana Jelačića 15</w:t>
            </w:r>
          </w:p>
        </w:tc>
        <w:tc>
          <w:tcPr>
            <w:tcW w:type="dxa" w:w="1199"/>
            <w:tcBorders>
              <w:top w:val="nil"/>
              <w:left w:val="nil"/>
              <w:bottom w:space="0" w:sz="4" w:color="auto" w:val="single"/>
              <w:right w:space="0" w:sz="4" w:color="auto" w:val="single"/>
            </w:tcBorders>
            <w:noWrap/>
            <w:vAlign w:val="center"/>
            <w:hideMark/>
          </w:tcPr>
          <w:p w:rsidRDefault="00A631C6" w:rsidP="00A631C6" w:rsidR="00A631C6">
            <w:pPr>
              <w:spacing w:after="0"/>
              <w:jc w:val="right"/>
              <w:rPr>
                <w:rFonts w:cs="Arial" w:hAnsi="Arial" w:ascii="Arial"/>
                <w:color w:val="000000"/>
                <w:sz w:val="15"/>
                <w:szCs w:val="20"/>
                <w:lang w:val="en-US"/>
              </w:rPr>
            </w:pPr>
            <w:r>
              <w:rPr>
                <w:rFonts w:cs="Arial" w:hAnsi="Arial" w:ascii="Arial"/>
                <w:color w:val="000000"/>
                <w:sz w:val="15"/>
                <w:szCs w:val="20"/>
                <w:lang w:val="en-US"/>
              </w:rPr>
              <w:t>6.799,61</w:t>
            </w:r>
          </w:p>
        </w:tc>
        <w:tc>
          <w:tcPr>
            <w:tcW w:type="dxa" w:w="963"/>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3.399,81</w:t>
            </w:r>
          </w:p>
        </w:tc>
        <w:tc>
          <w:tcPr>
            <w:tcW w:type="dxa" w:w="963"/>
            <w:tcBorders>
              <w:top w:val="nil"/>
              <w:left w:val="nil"/>
              <w:bottom w:space="0" w:sz="4" w:color="auto" w:val="single"/>
              <w:right w:space="0" w:sz="4" w:color="auto" w:val="single"/>
            </w:tcBorders>
            <w:noWrap/>
            <w:vAlign w:val="bottom"/>
            <w:hideMark/>
          </w:tcPr>
          <w:p w:rsidRDefault="00A631C6" w:rsidP="00A631C6" w:rsidR="00A631C6">
            <w:pPr>
              <w:spacing w:after="0"/>
              <w:jc w:val="right"/>
              <w:rPr>
                <w:rFonts w:hAnsi="Calibri" w:ascii="Calibri"/>
                <w:color w:val="000000"/>
                <w:sz w:val="15"/>
                <w:lang w:val="en-US"/>
              </w:rPr>
            </w:pPr>
            <w:r>
              <w:rPr>
                <w:rFonts w:hAnsi="Calibri" w:ascii="Calibri"/>
                <w:color w:val="000000"/>
                <w:sz w:val="15"/>
                <w:szCs w:val="22"/>
                <w:lang w:val="en-US"/>
              </w:rPr>
              <w:t>3.399,81</w:t>
            </w:r>
          </w:p>
        </w:tc>
      </w:tr>
      <w:tr w:rsidTr="00A631C6" w:rsidR="00A631C6">
        <w:trPr>
          <w:trHeight w:val="300"/>
        </w:trPr>
        <w:tc>
          <w:tcPr>
            <w:tcW w:type="dxa" w:w="496"/>
            <w:tcBorders>
              <w:top w:val="nil"/>
              <w:left w:space="0" w:sz="4" w:color="auto" w:val="single"/>
              <w:bottom w:space="0" w:sz="4" w:color="auto" w:val="single"/>
              <w:right w:space="0" w:sz="4" w:color="auto" w:val="single"/>
            </w:tcBorders>
            <w:shd w:fill="C5D9F1" w:color="auto" w:val="clear"/>
            <w:noWrap/>
            <w:vAlign w:val="center"/>
            <w:hideMark/>
          </w:tcPr>
          <w:p w:rsidRDefault="00A631C6" w:rsidP="00A631C6" w:rsidR="00A631C6">
            <w:pPr>
              <w:spacing w:after="0"/>
              <w:rPr>
                <w:rFonts w:hAnsi="Calibri" w:ascii="Calibri"/>
                <w:b/>
                <w:bCs/>
                <w:color w:val="000000"/>
                <w:sz w:val="15"/>
                <w:lang w:val="en-US"/>
              </w:rPr>
            </w:pPr>
            <w:r>
              <w:rPr>
                <w:rFonts w:hAnsi="Calibri" w:ascii="Calibri"/>
                <w:b/>
                <w:bCs/>
                <w:color w:val="000000"/>
                <w:sz w:val="15"/>
                <w:szCs w:val="22"/>
                <w:lang w:val="en-US"/>
              </w:rPr>
              <w:t> </w:t>
            </w:r>
          </w:p>
        </w:tc>
        <w:tc>
          <w:tcPr>
            <w:tcW w:type="dxa" w:w="1128"/>
            <w:tcBorders>
              <w:top w:val="nil"/>
              <w:left w:val="nil"/>
              <w:bottom w:space="0" w:sz="4" w:color="auto" w:val="single"/>
              <w:right w:space="0" w:sz="4" w:color="auto" w:val="single"/>
            </w:tcBorders>
            <w:shd w:fill="C5D9F1" w:color="auto" w:val="clear"/>
            <w:noWrap/>
            <w:vAlign w:val="center"/>
            <w:hideMark/>
          </w:tcPr>
          <w:p w:rsidRDefault="00A631C6" w:rsidP="00A631C6" w:rsidR="00A631C6">
            <w:pPr>
              <w:spacing w:after="0"/>
              <w:rPr>
                <w:rFonts w:hAnsi="Calibri" w:ascii="Calibri"/>
                <w:b/>
                <w:bCs/>
                <w:color w:val="000000"/>
                <w:sz w:val="15"/>
                <w:lang w:val="en-US"/>
              </w:rPr>
            </w:pPr>
            <w:r>
              <w:rPr>
                <w:rFonts w:hAnsi="Calibri" w:ascii="Calibri"/>
                <w:b/>
                <w:bCs/>
                <w:color w:val="000000"/>
                <w:sz w:val="15"/>
                <w:szCs w:val="22"/>
                <w:lang w:val="en-US"/>
              </w:rPr>
              <w:t> </w:t>
            </w:r>
          </w:p>
        </w:tc>
        <w:tc>
          <w:tcPr>
            <w:tcW w:type="dxa" w:w="1948"/>
            <w:tcBorders>
              <w:top w:val="nil"/>
              <w:left w:val="nil"/>
              <w:bottom w:space="0" w:sz="4" w:color="auto" w:val="single"/>
              <w:right w:space="0" w:sz="4" w:color="auto" w:val="single"/>
            </w:tcBorders>
            <w:shd w:fill="C5D9F1" w:color="auto" w:val="clear"/>
            <w:noWrap/>
            <w:vAlign w:val="center"/>
            <w:hideMark/>
          </w:tcPr>
          <w:p w:rsidRDefault="00A631C6" w:rsidP="00A631C6" w:rsidR="00A631C6">
            <w:pPr>
              <w:spacing w:after="0"/>
              <w:rPr>
                <w:rFonts w:hAnsi="Calibri" w:ascii="Calibri"/>
                <w:b/>
                <w:bCs/>
                <w:color w:val="000000"/>
                <w:sz w:val="15"/>
                <w:lang w:val="en-US"/>
              </w:rPr>
            </w:pPr>
            <w:r>
              <w:rPr>
                <w:rFonts w:hAnsi="Calibri" w:ascii="Calibri"/>
                <w:b/>
                <w:bCs/>
                <w:color w:val="000000"/>
                <w:sz w:val="15"/>
                <w:szCs w:val="22"/>
                <w:lang w:val="en-US"/>
              </w:rPr>
              <w:t xml:space="preserve">  UKUPNO</w:t>
            </w:r>
          </w:p>
        </w:tc>
        <w:tc>
          <w:tcPr>
            <w:tcW w:type="dxa" w:w="1948"/>
            <w:tcBorders>
              <w:top w:val="nil"/>
              <w:left w:val="nil"/>
              <w:bottom w:space="0" w:sz="4" w:color="auto" w:val="single"/>
              <w:right w:space="0" w:sz="4" w:color="auto" w:val="single"/>
            </w:tcBorders>
            <w:shd w:fill="C5D9F1" w:color="auto" w:val="clear"/>
            <w:noWrap/>
            <w:vAlign w:val="center"/>
            <w:hideMark/>
          </w:tcPr>
          <w:p w:rsidRDefault="00A631C6" w:rsidP="00A631C6" w:rsidR="00A631C6">
            <w:pPr>
              <w:spacing w:after="0"/>
              <w:rPr>
                <w:rFonts w:hAnsi="Calibri" w:ascii="Calibri"/>
                <w:b/>
                <w:bCs/>
                <w:color w:val="000000"/>
                <w:sz w:val="15"/>
                <w:lang w:val="en-US"/>
              </w:rPr>
            </w:pPr>
            <w:r>
              <w:rPr>
                <w:rFonts w:hAnsi="Calibri" w:ascii="Calibri"/>
                <w:b/>
                <w:bCs/>
                <w:color w:val="000000"/>
                <w:sz w:val="15"/>
                <w:szCs w:val="22"/>
                <w:lang w:val="en-US"/>
              </w:rPr>
              <w:t> </w:t>
            </w:r>
          </w:p>
        </w:tc>
        <w:tc>
          <w:tcPr>
            <w:tcW w:type="dxa" w:w="1199"/>
            <w:tcBorders>
              <w:top w:val="nil"/>
              <w:left w:val="nil"/>
              <w:bottom w:space="0" w:sz="4" w:color="auto" w:val="single"/>
              <w:right w:space="0" w:sz="4" w:color="auto" w:val="single"/>
            </w:tcBorders>
            <w:shd w:fill="C5D9F1" w:color="auto" w:val="clear"/>
            <w:noWrap/>
            <w:vAlign w:val="center"/>
            <w:hideMark/>
          </w:tcPr>
          <w:p w:rsidRDefault="00A631C6" w:rsidP="00A631C6" w:rsidR="00A631C6">
            <w:pPr>
              <w:spacing w:after="0"/>
              <w:jc w:val="right"/>
              <w:rPr>
                <w:rFonts w:cs="Arial" w:hAnsi="Arial" w:ascii="Arial"/>
                <w:b/>
                <w:bCs/>
                <w:color w:val="000000"/>
                <w:sz w:val="15"/>
                <w:szCs w:val="20"/>
                <w:lang w:val="en-US"/>
              </w:rPr>
            </w:pPr>
            <w:r>
              <w:rPr>
                <w:rFonts w:cs="Arial" w:hAnsi="Arial" w:ascii="Arial"/>
                <w:b/>
                <w:bCs/>
                <w:color w:val="000000"/>
                <w:sz w:val="15"/>
                <w:szCs w:val="20"/>
                <w:lang w:val="en-US"/>
              </w:rPr>
              <w:t>294.955,69</w:t>
            </w:r>
          </w:p>
        </w:tc>
        <w:tc>
          <w:tcPr>
            <w:tcW w:type="dxa" w:w="963"/>
            <w:tcBorders>
              <w:top w:val="nil"/>
              <w:left w:val="nil"/>
              <w:bottom w:space="0" w:sz="4" w:color="auto" w:val="single"/>
              <w:right w:space="0" w:sz="4" w:color="auto" w:val="single"/>
            </w:tcBorders>
            <w:shd w:fill="C5D9F1" w:color="auto" w:val="clear"/>
            <w:noWrap/>
            <w:vAlign w:val="center"/>
            <w:hideMark/>
          </w:tcPr>
          <w:p w:rsidRDefault="00A631C6" w:rsidP="00A631C6" w:rsidR="00A631C6">
            <w:pPr>
              <w:spacing w:after="0"/>
              <w:jc w:val="right"/>
              <w:rPr>
                <w:rFonts w:cs="Arial" w:hAnsi="Arial" w:ascii="Arial"/>
                <w:b/>
                <w:bCs/>
                <w:color w:val="000000"/>
                <w:sz w:val="15"/>
                <w:szCs w:val="20"/>
                <w:lang w:val="en-US"/>
              </w:rPr>
            </w:pPr>
            <w:r>
              <w:rPr>
                <w:rFonts w:cs="Arial" w:hAnsi="Arial" w:ascii="Arial"/>
                <w:b/>
                <w:bCs/>
                <w:color w:val="000000"/>
                <w:sz w:val="15"/>
                <w:szCs w:val="20"/>
                <w:lang w:val="en-US"/>
              </w:rPr>
              <w:t>147.477,85</w:t>
            </w:r>
          </w:p>
        </w:tc>
        <w:tc>
          <w:tcPr>
            <w:tcW w:type="dxa" w:w="963"/>
            <w:tcBorders>
              <w:top w:val="nil"/>
              <w:left w:val="nil"/>
              <w:bottom w:space="0" w:sz="4" w:color="auto" w:val="single"/>
              <w:right w:space="0" w:sz="4" w:color="auto" w:val="single"/>
            </w:tcBorders>
            <w:shd w:fill="C5D9F1" w:color="auto" w:val="clear"/>
            <w:noWrap/>
            <w:vAlign w:val="center"/>
            <w:hideMark/>
          </w:tcPr>
          <w:p w:rsidRDefault="00A631C6" w:rsidP="00A631C6" w:rsidR="00A631C6">
            <w:pPr>
              <w:spacing w:after="0"/>
              <w:jc w:val="right"/>
              <w:rPr>
                <w:rFonts w:cs="Arial" w:hAnsi="Arial" w:ascii="Arial"/>
                <w:b/>
                <w:bCs/>
                <w:color w:val="000000"/>
                <w:sz w:val="15"/>
                <w:szCs w:val="20"/>
                <w:lang w:val="en-US"/>
              </w:rPr>
            </w:pPr>
            <w:r>
              <w:rPr>
                <w:rFonts w:cs="Arial" w:hAnsi="Arial" w:ascii="Arial"/>
                <w:b/>
                <w:bCs/>
                <w:color w:val="000000"/>
                <w:sz w:val="15"/>
                <w:szCs w:val="20"/>
                <w:lang w:val="en-US"/>
              </w:rPr>
              <w:t>147.477,85</w:t>
            </w:r>
          </w:p>
        </w:tc>
      </w:tr>
    </w:tbl>
    <w:p w:rsidRDefault="00A631C6" w:rsidP="00A631C6" w:rsidR="00A631C6">
      <w:pPr>
        <w:spacing w:lineRule="auto" w:line="360" w:after="0"/>
        <w:jc w:val="both"/>
      </w:pPr>
    </w:p>
    <w:p w:rsidRDefault="00A631C6" w:rsidP="00A631C6" w:rsidR="00A631C6">
      <w:pPr>
        <w:spacing w:lineRule="auto" w:line="360" w:after="0"/>
        <w:jc w:val="both"/>
        <w:rPr>
          <w:color w:val="000000"/>
        </w:rPr>
      </w:pPr>
      <w:r>
        <w:rPr>
          <w:rFonts w:eastAsia="Calibri"/>
          <w:noProof/>
          <w:color w:val="000000"/>
        </w:rPr>
        <w:t>10</w:t>
      </w:r>
      <w:r>
        <w:rPr>
          <w:noProof/>
          <w:color w:val="000000"/>
        </w:rPr>
        <w:t xml:space="preserve">. </w:t>
      </w:r>
      <w:r>
        <w:rPr>
          <w:rFonts w:eastAsia="Calibri"/>
          <w:noProof/>
          <w:color w:val="000000"/>
        </w:rPr>
        <w:t xml:space="preserve">DIM - SAN d.o.o. </w:t>
      </w:r>
      <w:r>
        <w:rPr>
          <w:noProof/>
          <w:color w:val="000000"/>
        </w:rPr>
        <w:t xml:space="preserve">, </w:t>
      </w:r>
      <w:r>
        <w:rPr>
          <w:rFonts w:eastAsia="Calibri"/>
          <w:noProof/>
          <w:color w:val="000000"/>
        </w:rPr>
        <w:t>42000 Varaždin, Hinka Krizmana 4a</w:t>
      </w:r>
      <w:r>
        <w:rPr>
          <w:noProof/>
          <w:color w:val="000000"/>
        </w:rPr>
        <w:t xml:space="preserve">, </w:t>
      </w:r>
      <w:r>
        <w:rPr>
          <w:color w:val="000000"/>
        </w:rPr>
        <w:t>OIB:</w:t>
      </w:r>
      <w:r>
        <w:rPr>
          <w:noProof/>
          <w:color w:val="000000"/>
        </w:rPr>
        <w:t xml:space="preserve"> </w:t>
      </w:r>
      <w:r>
        <w:rPr>
          <w:rFonts w:eastAsia="Calibri"/>
          <w:noProof/>
          <w:color w:val="000000"/>
        </w:rPr>
        <w:t>17038492077</w:t>
      </w:r>
      <w:r>
        <w:rPr>
          <w:noProof/>
          <w:color w:val="000000"/>
        </w:rPr>
        <w:t xml:space="preserve"> </w:t>
      </w:r>
      <w:r>
        <w:rPr>
          <w:color w:val="000000"/>
        </w:rPr>
        <w:t xml:space="preserve">utvrđeni iznos tražbine iznosi </w:t>
      </w:r>
      <w:r>
        <w:rPr>
          <w:rFonts w:eastAsia="Calibri"/>
          <w:noProof/>
          <w:color w:val="000000"/>
        </w:rPr>
        <w:t>696,19</w:t>
      </w:r>
      <w:r>
        <w:rPr>
          <w:noProof/>
          <w:color w:val="000000"/>
        </w:rPr>
        <w:t xml:space="preserve"> </w:t>
      </w:r>
      <w:r>
        <w:rPr>
          <w:color w:val="000000"/>
        </w:rPr>
        <w:t xml:space="preserve">kn.  Predstečajni vjerovnik otpušta dužniku dio utvrđene tražbine, što iznosi </w:t>
      </w:r>
      <w:r>
        <w:rPr>
          <w:rFonts w:eastAsia="Calibri"/>
          <w:noProof/>
          <w:color w:val="000000"/>
        </w:rPr>
        <w:t>348,10</w:t>
      </w:r>
      <w:r>
        <w:rPr>
          <w:color w:val="000000"/>
        </w:rPr>
        <w:t xml:space="preserve"> kn. Preostali iznos tražbine od </w:t>
      </w:r>
      <w:r>
        <w:rPr>
          <w:rFonts w:eastAsia="Calibri"/>
          <w:noProof/>
          <w:color w:val="000000"/>
        </w:rPr>
        <w:t>348,10</w:t>
      </w:r>
      <w:r>
        <w:rPr>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631C6" w:rsidP="00A631C6" w:rsidR="00A631C6">
      <w:pPr>
        <w:spacing w:after="0"/>
      </w:pPr>
    </w:p>
    <w:p w:rsidRDefault="00A631C6" w:rsidP="00A631C6" w:rsidR="00A631C6">
      <w:pPr>
        <w:spacing w:lineRule="auto" w:line="360" w:after="0"/>
        <w:jc w:val="both"/>
        <w:rPr>
          <w:color w:val="000000"/>
        </w:rPr>
      </w:pPr>
      <w:r>
        <w:rPr>
          <w:rFonts w:eastAsia="Calibri"/>
          <w:noProof/>
          <w:color w:val="000000"/>
        </w:rPr>
        <w:t>11</w:t>
      </w:r>
      <w:r>
        <w:rPr>
          <w:noProof/>
          <w:color w:val="000000"/>
        </w:rPr>
        <w:t xml:space="preserve">. </w:t>
      </w:r>
      <w:r>
        <w:rPr>
          <w:rFonts w:eastAsia="Calibri"/>
          <w:noProof/>
          <w:color w:val="000000"/>
        </w:rPr>
        <w:t>Hrvatski Telekom d.d.</w:t>
      </w:r>
      <w:r>
        <w:rPr>
          <w:noProof/>
          <w:color w:val="000000"/>
        </w:rPr>
        <w:t xml:space="preserve">, </w:t>
      </w:r>
      <w:r>
        <w:rPr>
          <w:rFonts w:eastAsia="Calibri"/>
          <w:noProof/>
          <w:color w:val="000000"/>
        </w:rPr>
        <w:t>10000 Zagreb, Roberta Frangeša Mihanovića 9</w:t>
      </w:r>
      <w:r>
        <w:rPr>
          <w:noProof/>
          <w:color w:val="000000"/>
        </w:rPr>
        <w:t xml:space="preserve">, </w:t>
      </w:r>
      <w:r>
        <w:rPr>
          <w:color w:val="000000"/>
        </w:rPr>
        <w:t>OIB:</w:t>
      </w:r>
      <w:r>
        <w:rPr>
          <w:noProof/>
          <w:color w:val="000000"/>
        </w:rPr>
        <w:t xml:space="preserve"> </w:t>
      </w:r>
      <w:r>
        <w:rPr>
          <w:rFonts w:eastAsia="Calibri"/>
          <w:noProof/>
          <w:color w:val="000000"/>
        </w:rPr>
        <w:t>81793146560</w:t>
      </w:r>
      <w:r>
        <w:rPr>
          <w:noProof/>
          <w:color w:val="000000"/>
        </w:rPr>
        <w:t xml:space="preserve"> </w:t>
      </w:r>
      <w:r>
        <w:rPr>
          <w:color w:val="000000"/>
        </w:rPr>
        <w:t xml:space="preserve">utvrđeni iznos tražbine iznosi </w:t>
      </w:r>
      <w:r>
        <w:rPr>
          <w:rFonts w:eastAsia="Calibri"/>
          <w:noProof/>
          <w:color w:val="000000"/>
        </w:rPr>
        <w:t>554,10</w:t>
      </w:r>
      <w:r>
        <w:rPr>
          <w:noProof/>
          <w:color w:val="000000"/>
        </w:rPr>
        <w:t xml:space="preserve"> </w:t>
      </w:r>
      <w:r>
        <w:rPr>
          <w:color w:val="000000"/>
        </w:rPr>
        <w:t xml:space="preserve">kn.  Predstečajni vjerovnik otpušta dužniku dio utvrđene tražbine, što iznosi </w:t>
      </w:r>
      <w:r>
        <w:rPr>
          <w:rFonts w:eastAsia="Calibri"/>
          <w:noProof/>
          <w:color w:val="000000"/>
        </w:rPr>
        <w:t>277,05</w:t>
      </w:r>
      <w:r>
        <w:rPr>
          <w:color w:val="000000"/>
        </w:rPr>
        <w:t xml:space="preserve"> kn. Preostali iznos tražbine od </w:t>
      </w:r>
      <w:r>
        <w:rPr>
          <w:rFonts w:eastAsia="Calibri"/>
          <w:noProof/>
          <w:color w:val="000000"/>
        </w:rPr>
        <w:t>277,05</w:t>
      </w:r>
      <w:r>
        <w:rPr>
          <w:color w:val="000000"/>
        </w:rPr>
        <w:t xml:space="preserve">kn otplatiti će se nakon isteka počeka od 12 mjeseci na 36 jednakih mjesečnih anuiteta, bez kamata, računajući od pravomoćnosti Rješenja Trgovačkog suda o sklopljenoj nagodbi. Prvi </w:t>
      </w:r>
      <w:r>
        <w:rPr>
          <w:color w:val="000000"/>
        </w:rPr>
        <w:lastRenderedPageBreak/>
        <w:t>anuitet će se platiti 15-tog u mjesecu, 12 mjeseci nakon pravomoćnosti Rješenja Trgovačkog suda o sklopljenoj nagodbi, dok će se svaki naredni anuitet platiti mjesečno, najkasnije do 15-tog u mjesecu za prethodni  mjesec.</w:t>
      </w:r>
    </w:p>
    <w:p w:rsidRDefault="00A631C6" w:rsidP="00A631C6" w:rsidR="00A631C6">
      <w:pPr>
        <w:spacing w:after="0"/>
      </w:pPr>
    </w:p>
    <w:p w:rsidRDefault="00A631C6" w:rsidP="00A631C6" w:rsidR="00A631C6">
      <w:pPr>
        <w:spacing w:lineRule="auto" w:line="360" w:after="0"/>
        <w:jc w:val="both"/>
        <w:rPr>
          <w:color w:val="000000"/>
        </w:rPr>
      </w:pPr>
      <w:r>
        <w:rPr>
          <w:rFonts w:eastAsia="Calibri"/>
          <w:noProof/>
          <w:color w:val="000000"/>
        </w:rPr>
        <w:t>12</w:t>
      </w:r>
      <w:r>
        <w:rPr>
          <w:noProof/>
          <w:color w:val="000000"/>
        </w:rPr>
        <w:t xml:space="preserve">. </w:t>
      </w:r>
      <w:r>
        <w:rPr>
          <w:rFonts w:eastAsia="Calibri"/>
          <w:noProof/>
          <w:color w:val="000000"/>
        </w:rPr>
        <w:t xml:space="preserve">KUC d.o.o. </w:t>
      </w:r>
      <w:r>
        <w:rPr>
          <w:noProof/>
          <w:color w:val="000000"/>
        </w:rPr>
        <w:t xml:space="preserve">, </w:t>
      </w:r>
      <w:r>
        <w:rPr>
          <w:rFonts w:eastAsia="Calibri"/>
          <w:noProof/>
          <w:color w:val="000000"/>
        </w:rPr>
        <w:t>42000 Varaždin, Mihovila Pavleka Miškine 43a</w:t>
      </w:r>
      <w:r>
        <w:rPr>
          <w:noProof/>
          <w:color w:val="000000"/>
        </w:rPr>
        <w:t xml:space="preserve">, </w:t>
      </w:r>
      <w:r>
        <w:rPr>
          <w:color w:val="000000"/>
        </w:rPr>
        <w:t>OIB:</w:t>
      </w:r>
      <w:r>
        <w:rPr>
          <w:noProof/>
          <w:color w:val="000000"/>
        </w:rPr>
        <w:t xml:space="preserve"> </w:t>
      </w:r>
      <w:r>
        <w:rPr>
          <w:rFonts w:eastAsia="Calibri"/>
          <w:noProof/>
          <w:color w:val="000000"/>
        </w:rPr>
        <w:t>22361471666</w:t>
      </w:r>
      <w:r>
        <w:rPr>
          <w:noProof/>
          <w:color w:val="000000"/>
        </w:rPr>
        <w:t xml:space="preserve"> </w:t>
      </w:r>
      <w:r>
        <w:rPr>
          <w:color w:val="000000"/>
        </w:rPr>
        <w:t xml:space="preserve">utvrđeni iznos tražbine iznosi </w:t>
      </w:r>
      <w:r>
        <w:rPr>
          <w:rFonts w:eastAsia="Calibri"/>
          <w:noProof/>
          <w:color w:val="000000"/>
        </w:rPr>
        <w:t>68.778,65</w:t>
      </w:r>
      <w:r>
        <w:rPr>
          <w:noProof/>
          <w:color w:val="000000"/>
        </w:rPr>
        <w:t xml:space="preserve"> </w:t>
      </w:r>
      <w:r>
        <w:rPr>
          <w:color w:val="000000"/>
        </w:rPr>
        <w:t xml:space="preserve">kn.  Predstečajni vjerovnik otpušta dužniku dio utvrđene tražbine, što iznosi </w:t>
      </w:r>
      <w:r>
        <w:rPr>
          <w:rFonts w:eastAsia="Calibri"/>
          <w:noProof/>
          <w:color w:val="000000"/>
        </w:rPr>
        <w:t>34.389,33</w:t>
      </w:r>
      <w:r>
        <w:rPr>
          <w:color w:val="000000"/>
        </w:rPr>
        <w:t xml:space="preserve"> kn. Preostali iznos tražbine od </w:t>
      </w:r>
      <w:r>
        <w:rPr>
          <w:rFonts w:eastAsia="Calibri"/>
          <w:noProof/>
          <w:color w:val="000000"/>
        </w:rPr>
        <w:t>34.389,33</w:t>
      </w:r>
      <w:r>
        <w:rPr>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631C6" w:rsidP="00A631C6" w:rsidR="00A631C6">
      <w:pPr>
        <w:spacing w:after="0"/>
      </w:pPr>
    </w:p>
    <w:p w:rsidRDefault="00A631C6" w:rsidP="00A631C6" w:rsidR="00A631C6">
      <w:pPr>
        <w:spacing w:lineRule="auto" w:line="360" w:after="0"/>
        <w:jc w:val="both"/>
        <w:rPr>
          <w:color w:val="000000"/>
        </w:rPr>
      </w:pPr>
      <w:r>
        <w:rPr>
          <w:rFonts w:eastAsia="Calibri"/>
          <w:noProof/>
          <w:color w:val="000000"/>
        </w:rPr>
        <w:t>13</w:t>
      </w:r>
      <w:r>
        <w:rPr>
          <w:noProof/>
          <w:color w:val="000000"/>
        </w:rPr>
        <w:t xml:space="preserve">. </w:t>
      </w:r>
      <w:r>
        <w:rPr>
          <w:rFonts w:eastAsia="Calibri"/>
          <w:noProof/>
          <w:color w:val="000000"/>
        </w:rPr>
        <w:t xml:space="preserve">LUNA OTPREMNIŠTVO d.o.o. </w:t>
      </w:r>
      <w:r>
        <w:rPr>
          <w:noProof/>
          <w:color w:val="000000"/>
        </w:rPr>
        <w:t xml:space="preserve">, </w:t>
      </w:r>
      <w:r>
        <w:rPr>
          <w:rFonts w:eastAsia="Calibri"/>
          <w:noProof/>
          <w:color w:val="000000"/>
        </w:rPr>
        <w:t>42000 Varaždin, Vilka Novaka 48c</w:t>
      </w:r>
      <w:r>
        <w:rPr>
          <w:noProof/>
          <w:color w:val="000000"/>
        </w:rPr>
        <w:t xml:space="preserve">, </w:t>
      </w:r>
      <w:r>
        <w:rPr>
          <w:color w:val="000000"/>
        </w:rPr>
        <w:t>OIB:</w:t>
      </w:r>
      <w:r>
        <w:rPr>
          <w:noProof/>
          <w:color w:val="000000"/>
        </w:rPr>
        <w:t xml:space="preserve"> </w:t>
      </w:r>
      <w:r>
        <w:rPr>
          <w:rFonts w:eastAsia="Calibri"/>
          <w:noProof/>
          <w:color w:val="000000"/>
        </w:rPr>
        <w:t>19870217212</w:t>
      </w:r>
      <w:r>
        <w:rPr>
          <w:noProof/>
          <w:color w:val="000000"/>
        </w:rPr>
        <w:t xml:space="preserve"> </w:t>
      </w:r>
      <w:r>
        <w:rPr>
          <w:color w:val="000000"/>
        </w:rPr>
        <w:t xml:space="preserve">utvrđeni iznos tražbine iznosi </w:t>
      </w:r>
      <w:r>
        <w:rPr>
          <w:rFonts w:eastAsia="Calibri"/>
          <w:noProof/>
          <w:color w:val="000000"/>
        </w:rPr>
        <w:t>750,00</w:t>
      </w:r>
      <w:r>
        <w:rPr>
          <w:noProof/>
          <w:color w:val="000000"/>
        </w:rPr>
        <w:t xml:space="preserve"> </w:t>
      </w:r>
      <w:r>
        <w:rPr>
          <w:color w:val="000000"/>
        </w:rPr>
        <w:t xml:space="preserve">kn.  Predstečajni vjerovnik otpušta dužniku dio utvrđene tražbine, što iznosi </w:t>
      </w:r>
      <w:r>
        <w:rPr>
          <w:rFonts w:eastAsia="Calibri"/>
          <w:noProof/>
          <w:color w:val="000000"/>
        </w:rPr>
        <w:t>375,00</w:t>
      </w:r>
      <w:r>
        <w:rPr>
          <w:color w:val="000000"/>
        </w:rPr>
        <w:t xml:space="preserve"> kn. Preostali iznos tražbine od </w:t>
      </w:r>
      <w:r>
        <w:rPr>
          <w:rFonts w:eastAsia="Calibri"/>
          <w:noProof/>
          <w:color w:val="000000"/>
        </w:rPr>
        <w:t>375,00</w:t>
      </w:r>
      <w:r>
        <w:rPr>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631C6" w:rsidP="00A631C6" w:rsidR="00A631C6">
      <w:pPr>
        <w:spacing w:after="0"/>
      </w:pPr>
    </w:p>
    <w:p w:rsidRDefault="00A631C6" w:rsidP="00A631C6" w:rsidR="00A631C6">
      <w:pPr>
        <w:spacing w:lineRule="auto" w:line="360" w:after="0"/>
        <w:jc w:val="both"/>
        <w:rPr>
          <w:color w:val="000000"/>
        </w:rPr>
      </w:pPr>
      <w:r>
        <w:rPr>
          <w:rFonts w:eastAsia="Calibri"/>
          <w:noProof/>
          <w:color w:val="000000"/>
        </w:rPr>
        <w:t>14</w:t>
      </w:r>
      <w:r>
        <w:rPr>
          <w:noProof/>
          <w:color w:val="000000"/>
        </w:rPr>
        <w:t xml:space="preserve">. </w:t>
      </w:r>
      <w:r>
        <w:rPr>
          <w:rFonts w:eastAsia="Calibri"/>
          <w:noProof/>
          <w:color w:val="000000"/>
        </w:rPr>
        <w:t>MIRJANA BEŠENIĆ</w:t>
      </w:r>
      <w:r>
        <w:rPr>
          <w:noProof/>
          <w:color w:val="000000"/>
        </w:rPr>
        <w:t xml:space="preserve">, </w:t>
      </w:r>
      <w:r>
        <w:rPr>
          <w:rFonts w:eastAsia="Calibri"/>
          <w:noProof/>
          <w:color w:val="000000"/>
        </w:rPr>
        <w:t xml:space="preserve">42000 Varaždin, Čakovečka 16 </w:t>
      </w:r>
      <w:r>
        <w:rPr>
          <w:noProof/>
          <w:color w:val="000000"/>
        </w:rPr>
        <w:t xml:space="preserve">, </w:t>
      </w:r>
      <w:r>
        <w:rPr>
          <w:color w:val="000000"/>
        </w:rPr>
        <w:t>OIB:</w:t>
      </w:r>
      <w:r>
        <w:rPr>
          <w:noProof/>
          <w:color w:val="000000"/>
        </w:rPr>
        <w:t xml:space="preserve"> </w:t>
      </w:r>
      <w:r>
        <w:rPr>
          <w:rFonts w:eastAsia="Calibri"/>
          <w:noProof/>
          <w:color w:val="000000"/>
        </w:rPr>
        <w:t>32986504663</w:t>
      </w:r>
      <w:r>
        <w:rPr>
          <w:noProof/>
          <w:color w:val="000000"/>
        </w:rPr>
        <w:t xml:space="preserve"> </w:t>
      </w:r>
      <w:r>
        <w:rPr>
          <w:color w:val="000000"/>
        </w:rPr>
        <w:t xml:space="preserve">utvrđeni iznos tražbine iznosi </w:t>
      </w:r>
      <w:r>
        <w:rPr>
          <w:rFonts w:eastAsia="Calibri"/>
          <w:noProof/>
          <w:color w:val="000000"/>
        </w:rPr>
        <w:t>190.174,47</w:t>
      </w:r>
      <w:r>
        <w:rPr>
          <w:noProof/>
          <w:color w:val="000000"/>
        </w:rPr>
        <w:t xml:space="preserve"> </w:t>
      </w:r>
      <w:r>
        <w:rPr>
          <w:color w:val="000000"/>
        </w:rPr>
        <w:t xml:space="preserve">kn.  Predstečajni vjerovnik otpušta dužniku dio utvrđene tražbine, što iznosi </w:t>
      </w:r>
      <w:r>
        <w:rPr>
          <w:rFonts w:eastAsia="Calibri"/>
          <w:noProof/>
          <w:color w:val="000000"/>
        </w:rPr>
        <w:t>95.087,24</w:t>
      </w:r>
      <w:r>
        <w:rPr>
          <w:color w:val="000000"/>
        </w:rPr>
        <w:t xml:space="preserve"> kn. Preostali iznos tražbine od </w:t>
      </w:r>
      <w:r>
        <w:rPr>
          <w:rFonts w:eastAsia="Calibri"/>
          <w:noProof/>
          <w:color w:val="000000"/>
        </w:rPr>
        <w:t>95.087,24</w:t>
      </w:r>
      <w:r>
        <w:rPr>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631C6" w:rsidP="00A631C6" w:rsidR="00A631C6">
      <w:pPr>
        <w:spacing w:after="0"/>
      </w:pPr>
    </w:p>
    <w:p w:rsidRDefault="00A631C6" w:rsidP="00A631C6" w:rsidR="00A631C6">
      <w:pPr>
        <w:spacing w:lineRule="auto" w:line="360" w:after="0"/>
        <w:jc w:val="both"/>
        <w:rPr>
          <w:color w:val="000000"/>
        </w:rPr>
      </w:pPr>
      <w:r>
        <w:rPr>
          <w:rFonts w:eastAsia="Calibri"/>
          <w:noProof/>
          <w:color w:val="000000"/>
        </w:rPr>
        <w:t>15</w:t>
      </w:r>
      <w:r>
        <w:rPr>
          <w:noProof/>
          <w:color w:val="000000"/>
        </w:rPr>
        <w:t xml:space="preserve">. </w:t>
      </w:r>
      <w:r>
        <w:rPr>
          <w:rFonts w:eastAsia="Calibri"/>
          <w:noProof/>
          <w:color w:val="000000"/>
        </w:rPr>
        <w:t xml:space="preserve">Termoplin d.d. </w:t>
      </w:r>
      <w:r>
        <w:rPr>
          <w:noProof/>
          <w:color w:val="000000"/>
        </w:rPr>
        <w:t xml:space="preserve">, </w:t>
      </w:r>
      <w:r>
        <w:rPr>
          <w:rFonts w:eastAsia="Calibri"/>
          <w:noProof/>
          <w:color w:val="000000"/>
        </w:rPr>
        <w:t>42000 Varaždin, Vjekoslava Špinčića 78</w:t>
      </w:r>
      <w:r>
        <w:rPr>
          <w:noProof/>
          <w:color w:val="000000"/>
        </w:rPr>
        <w:t xml:space="preserve">, </w:t>
      </w:r>
      <w:r>
        <w:rPr>
          <w:color w:val="000000"/>
        </w:rPr>
        <w:t>OIB:</w:t>
      </w:r>
      <w:r>
        <w:rPr>
          <w:noProof/>
          <w:color w:val="000000"/>
        </w:rPr>
        <w:t xml:space="preserve"> </w:t>
      </w:r>
      <w:r>
        <w:rPr>
          <w:rFonts w:eastAsia="Calibri"/>
          <w:noProof/>
          <w:color w:val="000000"/>
        </w:rPr>
        <w:t>70140364776</w:t>
      </w:r>
      <w:r>
        <w:rPr>
          <w:noProof/>
          <w:color w:val="000000"/>
        </w:rPr>
        <w:t xml:space="preserve"> </w:t>
      </w:r>
      <w:r>
        <w:rPr>
          <w:color w:val="000000"/>
        </w:rPr>
        <w:t xml:space="preserve">utvrđeni iznos tražbine iznosi </w:t>
      </w:r>
      <w:r>
        <w:rPr>
          <w:rFonts w:eastAsia="Calibri"/>
          <w:noProof/>
          <w:color w:val="000000"/>
        </w:rPr>
        <w:t>1.784,39</w:t>
      </w:r>
      <w:r>
        <w:rPr>
          <w:noProof/>
          <w:color w:val="000000"/>
        </w:rPr>
        <w:t xml:space="preserve"> </w:t>
      </w:r>
      <w:r>
        <w:rPr>
          <w:color w:val="000000"/>
        </w:rPr>
        <w:t xml:space="preserve">kn.  Predstečajni vjerovnik otpušta dužniku dio utvrđene tražbine, što iznosi </w:t>
      </w:r>
      <w:r>
        <w:rPr>
          <w:rFonts w:eastAsia="Calibri"/>
          <w:noProof/>
          <w:color w:val="000000"/>
        </w:rPr>
        <w:t>892,20</w:t>
      </w:r>
      <w:r>
        <w:rPr>
          <w:color w:val="000000"/>
        </w:rPr>
        <w:t xml:space="preserve"> kn. Preostali iznos tražbine od </w:t>
      </w:r>
      <w:r>
        <w:rPr>
          <w:rFonts w:eastAsia="Calibri"/>
          <w:noProof/>
          <w:color w:val="000000"/>
        </w:rPr>
        <w:t>892,20</w:t>
      </w:r>
      <w:r>
        <w:rPr>
          <w:color w:val="000000"/>
        </w:rPr>
        <w:t xml:space="preserve">kn otplatiti će se nakon isteka </w:t>
      </w:r>
      <w:r>
        <w:rPr>
          <w:color w:val="000000"/>
        </w:rPr>
        <w:lastRenderedPageBreak/>
        <w:t>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631C6" w:rsidP="00A631C6" w:rsidR="00A631C6">
      <w:pPr>
        <w:spacing w:after="0"/>
      </w:pPr>
    </w:p>
    <w:p w:rsidRDefault="00A631C6" w:rsidP="00A631C6" w:rsidR="00A631C6">
      <w:pPr>
        <w:spacing w:lineRule="auto" w:line="360" w:after="0"/>
        <w:jc w:val="both"/>
        <w:rPr>
          <w:color w:val="000000"/>
        </w:rPr>
      </w:pPr>
      <w:r>
        <w:rPr>
          <w:rFonts w:eastAsia="Calibri"/>
          <w:noProof/>
          <w:color w:val="000000"/>
        </w:rPr>
        <w:t>16</w:t>
      </w:r>
      <w:r>
        <w:rPr>
          <w:noProof/>
          <w:color w:val="000000"/>
        </w:rPr>
        <w:t xml:space="preserve">. </w:t>
      </w:r>
      <w:r>
        <w:rPr>
          <w:rFonts w:eastAsia="Calibri"/>
          <w:noProof/>
          <w:color w:val="000000"/>
        </w:rPr>
        <w:t xml:space="preserve">TONIMIR TRANSPORTI INTERNATIONAL d.o.o. </w:t>
      </w:r>
      <w:r>
        <w:rPr>
          <w:noProof/>
          <w:color w:val="000000"/>
        </w:rPr>
        <w:t xml:space="preserve">, </w:t>
      </w:r>
      <w:r>
        <w:rPr>
          <w:rFonts w:eastAsia="Calibri"/>
          <w:noProof/>
          <w:color w:val="000000"/>
        </w:rPr>
        <w:t>42223 Varaždinske Toplice, Kralja Tomislava 54</w:t>
      </w:r>
      <w:r>
        <w:rPr>
          <w:noProof/>
          <w:color w:val="000000"/>
        </w:rPr>
        <w:t xml:space="preserve">, </w:t>
      </w:r>
      <w:r>
        <w:rPr>
          <w:color w:val="000000"/>
        </w:rPr>
        <w:t>OIB:</w:t>
      </w:r>
      <w:r>
        <w:rPr>
          <w:noProof/>
          <w:color w:val="000000"/>
        </w:rPr>
        <w:t xml:space="preserve"> </w:t>
      </w:r>
      <w:r>
        <w:rPr>
          <w:rFonts w:eastAsia="Calibri"/>
          <w:noProof/>
          <w:color w:val="000000"/>
        </w:rPr>
        <w:t>43157936253</w:t>
      </w:r>
      <w:r>
        <w:rPr>
          <w:noProof/>
          <w:color w:val="000000"/>
        </w:rPr>
        <w:t xml:space="preserve"> </w:t>
      </w:r>
      <w:r>
        <w:rPr>
          <w:color w:val="000000"/>
        </w:rPr>
        <w:t xml:space="preserve">utvrđeni iznos tražbine iznosi </w:t>
      </w:r>
      <w:r>
        <w:rPr>
          <w:rFonts w:eastAsia="Calibri"/>
          <w:noProof/>
          <w:color w:val="000000"/>
        </w:rPr>
        <w:t>25.314,28</w:t>
      </w:r>
      <w:r>
        <w:rPr>
          <w:noProof/>
          <w:color w:val="000000"/>
        </w:rPr>
        <w:t xml:space="preserve"> </w:t>
      </w:r>
      <w:r>
        <w:rPr>
          <w:color w:val="000000"/>
        </w:rPr>
        <w:t xml:space="preserve">kn.  Predstečajni vjerovnik otpušta dužniku dio utvrđene tražbine, što iznosi </w:t>
      </w:r>
      <w:r>
        <w:rPr>
          <w:rFonts w:eastAsia="Calibri"/>
          <w:noProof/>
          <w:color w:val="000000"/>
        </w:rPr>
        <w:t>12.657,14</w:t>
      </w:r>
      <w:r>
        <w:rPr>
          <w:color w:val="000000"/>
        </w:rPr>
        <w:t xml:space="preserve"> kn. Preostali iznos tražbine od </w:t>
      </w:r>
      <w:r>
        <w:rPr>
          <w:rFonts w:eastAsia="Calibri"/>
          <w:noProof/>
          <w:color w:val="000000"/>
        </w:rPr>
        <w:t>12.657,14</w:t>
      </w:r>
      <w:r>
        <w:rPr>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631C6" w:rsidP="00A631C6" w:rsidR="00A631C6">
      <w:pPr>
        <w:spacing w:after="0"/>
      </w:pPr>
    </w:p>
    <w:p w:rsidRDefault="00A631C6" w:rsidP="00A631C6" w:rsidR="00A631C6">
      <w:pPr>
        <w:spacing w:lineRule="auto" w:line="360" w:after="0"/>
        <w:jc w:val="both"/>
        <w:rPr>
          <w:color w:val="000000"/>
        </w:rPr>
      </w:pPr>
      <w:r>
        <w:rPr>
          <w:rFonts w:eastAsia="Calibri"/>
          <w:noProof/>
          <w:color w:val="000000"/>
        </w:rPr>
        <w:t>17</w:t>
      </w:r>
      <w:r>
        <w:rPr>
          <w:noProof/>
          <w:color w:val="000000"/>
        </w:rPr>
        <w:t xml:space="preserve">. </w:t>
      </w:r>
      <w:r>
        <w:rPr>
          <w:rFonts w:eastAsia="Calibri"/>
          <w:noProof/>
          <w:color w:val="000000"/>
        </w:rPr>
        <w:t xml:space="preserve">UNIVERZAL d.o.o. </w:t>
      </w:r>
      <w:r>
        <w:rPr>
          <w:noProof/>
          <w:color w:val="000000"/>
        </w:rPr>
        <w:t xml:space="preserve">, </w:t>
      </w:r>
      <w:r>
        <w:rPr>
          <w:rFonts w:eastAsia="Calibri"/>
          <w:noProof/>
          <w:color w:val="000000"/>
        </w:rPr>
        <w:t>42000 Varaždin, Cehovska ulica 10</w:t>
      </w:r>
      <w:r>
        <w:rPr>
          <w:noProof/>
          <w:color w:val="000000"/>
        </w:rPr>
        <w:t xml:space="preserve">, </w:t>
      </w:r>
      <w:r>
        <w:rPr>
          <w:color w:val="000000"/>
        </w:rPr>
        <w:t>OIB:</w:t>
      </w:r>
      <w:r>
        <w:rPr>
          <w:noProof/>
          <w:color w:val="000000"/>
        </w:rPr>
        <w:t xml:space="preserve"> </w:t>
      </w:r>
      <w:r>
        <w:rPr>
          <w:rFonts w:eastAsia="Calibri"/>
          <w:noProof/>
          <w:color w:val="000000"/>
        </w:rPr>
        <w:t>71843925886</w:t>
      </w:r>
      <w:r>
        <w:rPr>
          <w:noProof/>
          <w:color w:val="000000"/>
        </w:rPr>
        <w:t xml:space="preserve"> </w:t>
      </w:r>
      <w:r>
        <w:rPr>
          <w:color w:val="000000"/>
        </w:rPr>
        <w:t xml:space="preserve">utvrđeni iznos tražbine iznosi </w:t>
      </w:r>
      <w:r>
        <w:rPr>
          <w:rFonts w:eastAsia="Calibri"/>
          <w:noProof/>
          <w:color w:val="000000"/>
        </w:rPr>
        <w:t>104,00</w:t>
      </w:r>
      <w:r>
        <w:rPr>
          <w:noProof/>
          <w:color w:val="000000"/>
        </w:rPr>
        <w:t xml:space="preserve"> </w:t>
      </w:r>
      <w:r>
        <w:rPr>
          <w:color w:val="000000"/>
        </w:rPr>
        <w:t xml:space="preserve">kn.  Predstečajni vjerovnik otpušta dužniku dio utvrđene tražbine, što iznosi </w:t>
      </w:r>
      <w:r>
        <w:rPr>
          <w:rFonts w:eastAsia="Calibri"/>
          <w:noProof/>
          <w:color w:val="000000"/>
        </w:rPr>
        <w:t>52,00</w:t>
      </w:r>
      <w:r>
        <w:rPr>
          <w:color w:val="000000"/>
        </w:rPr>
        <w:t xml:space="preserve"> kn. Preostali iznos tražbine od </w:t>
      </w:r>
      <w:r>
        <w:rPr>
          <w:rFonts w:eastAsia="Calibri"/>
          <w:noProof/>
          <w:color w:val="000000"/>
        </w:rPr>
        <w:t>52,00</w:t>
      </w:r>
      <w:r>
        <w:rPr>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631C6" w:rsidP="00A631C6" w:rsidR="00A631C6">
      <w:pPr>
        <w:spacing w:after="0"/>
      </w:pPr>
    </w:p>
    <w:p w:rsidRDefault="00A631C6" w:rsidP="00A631C6" w:rsidR="00A631C6">
      <w:pPr>
        <w:spacing w:lineRule="auto" w:line="360" w:after="0"/>
        <w:jc w:val="both"/>
        <w:rPr>
          <w:color w:val="000000"/>
        </w:rPr>
      </w:pPr>
      <w:r>
        <w:rPr>
          <w:rFonts w:eastAsia="Calibri"/>
          <w:noProof/>
          <w:color w:val="000000"/>
        </w:rPr>
        <w:t>18</w:t>
      </w:r>
      <w:r>
        <w:rPr>
          <w:noProof/>
          <w:color w:val="000000"/>
        </w:rPr>
        <w:t xml:space="preserve">. </w:t>
      </w:r>
      <w:r>
        <w:rPr>
          <w:rFonts w:eastAsia="Calibri"/>
          <w:noProof/>
          <w:color w:val="000000"/>
        </w:rPr>
        <w:t xml:space="preserve">VARKOM d.d. </w:t>
      </w:r>
      <w:r>
        <w:rPr>
          <w:noProof/>
          <w:color w:val="000000"/>
        </w:rPr>
        <w:t xml:space="preserve">, </w:t>
      </w:r>
      <w:r>
        <w:rPr>
          <w:rFonts w:eastAsia="Calibri"/>
          <w:noProof/>
          <w:color w:val="000000"/>
        </w:rPr>
        <w:t>42000 Varaždin, Trg bana Jelačića 15</w:t>
      </w:r>
      <w:r>
        <w:rPr>
          <w:noProof/>
          <w:color w:val="000000"/>
        </w:rPr>
        <w:t xml:space="preserve">, </w:t>
      </w:r>
      <w:r>
        <w:rPr>
          <w:color w:val="000000"/>
        </w:rPr>
        <w:t>OIB:</w:t>
      </w:r>
      <w:r>
        <w:rPr>
          <w:noProof/>
          <w:color w:val="000000"/>
        </w:rPr>
        <w:t xml:space="preserve"> </w:t>
      </w:r>
      <w:r>
        <w:rPr>
          <w:rFonts w:eastAsia="Calibri"/>
          <w:noProof/>
          <w:color w:val="000000"/>
        </w:rPr>
        <w:t>39048902955</w:t>
      </w:r>
      <w:r>
        <w:rPr>
          <w:noProof/>
          <w:color w:val="000000"/>
        </w:rPr>
        <w:t xml:space="preserve"> </w:t>
      </w:r>
      <w:r>
        <w:rPr>
          <w:color w:val="000000"/>
        </w:rPr>
        <w:t xml:space="preserve">utvrđeni iznos tražbine iznosi </w:t>
      </w:r>
      <w:r>
        <w:rPr>
          <w:rFonts w:eastAsia="Calibri"/>
          <w:noProof/>
          <w:color w:val="000000"/>
        </w:rPr>
        <w:t>6.799,61</w:t>
      </w:r>
      <w:r>
        <w:rPr>
          <w:noProof/>
          <w:color w:val="000000"/>
        </w:rPr>
        <w:t xml:space="preserve"> </w:t>
      </w:r>
      <w:r>
        <w:rPr>
          <w:color w:val="000000"/>
        </w:rPr>
        <w:t xml:space="preserve">kn.  Predstečajni vjerovnik otpušta dužniku dio utvrđene tražbine, što iznosi </w:t>
      </w:r>
      <w:r>
        <w:rPr>
          <w:rFonts w:eastAsia="Calibri"/>
          <w:noProof/>
          <w:color w:val="000000"/>
        </w:rPr>
        <w:t>3.399,81</w:t>
      </w:r>
      <w:r>
        <w:rPr>
          <w:color w:val="000000"/>
        </w:rPr>
        <w:t xml:space="preserve"> kn. Preostali iznos tražbine od </w:t>
      </w:r>
      <w:r>
        <w:rPr>
          <w:rFonts w:eastAsia="Calibri"/>
          <w:noProof/>
          <w:color w:val="000000"/>
        </w:rPr>
        <w:t>3.399,81</w:t>
      </w:r>
      <w:r>
        <w:rPr>
          <w:color w:val="000000"/>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631C6" w:rsidP="00A631C6" w:rsidR="00A631C6">
      <w:pPr>
        <w:spacing w:after="0"/>
        <w:jc w:val="both"/>
      </w:pPr>
    </w:p>
    <w:p w:rsidRDefault="00A631C6" w:rsidP="00A631C6" w:rsidR="00A631C6">
      <w:pPr>
        <w:spacing w:after="0"/>
        <w:ind w:firstLine="566" w:left="142"/>
        <w:jc w:val="both"/>
        <w:rPr>
          <w:b/>
        </w:rPr>
      </w:pPr>
      <w:r>
        <w:t>II/</w:t>
      </w:r>
      <w:r>
        <w:rPr>
          <w:b/>
        </w:rPr>
        <w:t xml:space="preserve"> </w:t>
      </w:r>
      <w:r>
        <w:t>Utvrđuje se da su za ovakav sadržaj predstečajne nagodbe glasovali vjerovnici prisutni na ovom ročištu radi sklapanja predstečajne nagodbe, te da čine potrebnu većinu sukladno Zakonu o financijskom poslovanju i predstečajnoj nagodbi.</w:t>
      </w:r>
    </w:p>
    <w:p w:rsidRDefault="00A631C6" w:rsidP="00A631C6" w:rsidR="00A631C6">
      <w:pPr>
        <w:spacing w:after="0"/>
      </w:pPr>
    </w:p>
    <w:p w:rsidRDefault="00A631C6" w:rsidP="00A631C6" w:rsidR="00A631C6">
      <w:pPr>
        <w:spacing w:after="0"/>
        <w:jc w:val="center"/>
      </w:pPr>
      <w:r>
        <w:lastRenderedPageBreak/>
        <w:t>Obrazloženje</w:t>
      </w:r>
    </w:p>
    <w:p w:rsidRDefault="00A631C6" w:rsidP="00A631C6" w:rsidR="00A631C6">
      <w:pPr>
        <w:spacing w:after="0"/>
        <w:jc w:val="center"/>
      </w:pPr>
    </w:p>
    <w:p w:rsidRDefault="00A631C6" w:rsidP="00A631C6" w:rsidR="00A631C6">
      <w:pPr>
        <w:spacing w:after="0"/>
        <w:jc w:val="center"/>
      </w:pPr>
    </w:p>
    <w:p w:rsidRDefault="00A631C6" w:rsidP="00A631C6" w:rsidR="00A631C6">
      <w:pPr>
        <w:spacing w:after="0"/>
        <w:jc w:val="both"/>
      </w:pPr>
      <w:r>
        <w:tab/>
        <w:t xml:space="preserve">Na ročištu radi zaključenja predstečajne nagodbe sud je utvrdio da su se ispunili uvjeti iz čl. 66. st. 9. Zakona o financijskom poslovanju i predstečajnoj nagodbi (N. N. 108/12, 144/12, 81/13, 112/13 i 78/15), te je utvrdio da prijedlog predstečajne nagodbe sadrži sve elemente nacrta predstečajne nagodbe, te da konačni prijedlog predstečajne nagodbe odgovara sadržaju plana financijskog i operativnog restrukturiranja koji je prihvaćen pred Nagodbenim vijećem. Sud je utvrdio da je rješenje Nagodbenog vijeća ZG01 Klasa: UP-I/110/07/15-01/9009, Ur.broj: 04-06-16-9009-68 od 12.07.2016.g. kojim je utvrđeno da su za plan financijskog restrukturiranja dužnika BB EXPORT-IMPORT d.o.o. Varaždin, Mihovila P. Miškine 43/A, glasovali vjerovnici čije tražbine prelaze 2/3 vrijednosti svih utvrđenih tražbina, izvršno dana 29.07.2016.g.   </w:t>
      </w:r>
    </w:p>
    <w:p w:rsidRDefault="00A631C6" w:rsidP="00A631C6" w:rsidR="00A631C6">
      <w:pPr>
        <w:spacing w:after="0"/>
        <w:ind w:firstLine="708"/>
        <w:jc w:val="both"/>
      </w:pPr>
      <w:r>
        <w:t>Obzirom da su za sadržaj nagodbe glasovali vjerovnici prisutni na ročištu radi zaključenja predstečajne nagodbe koji čine potrebu većinu, odnosno čije tražbine prelaze 2/3 vrijednosti svih utvrđenih tražbina, sud je ovim rješenjem odobrio zaključenje predstečajne nagodbe sadržaja na način kao u izreci ovog rješenja.</w:t>
      </w:r>
    </w:p>
    <w:p w:rsidRDefault="00A631C6" w:rsidP="00A631C6" w:rsidR="00A631C6">
      <w:pPr>
        <w:spacing w:after="0"/>
        <w:ind w:firstLine="708"/>
        <w:jc w:val="both"/>
      </w:pPr>
      <w:r>
        <w:t>Rješenje će biti objavljeno na web stranicama Fine sukladno čl. 56. st. 11. Zakona o financijskom poslovanju i predstečajnoj nagodbi, te će se upisati u sudski registar.</w:t>
      </w:r>
    </w:p>
    <w:p w:rsidRDefault="00A631C6" w:rsidP="00A631C6" w:rsidR="00A631C6">
      <w:pPr>
        <w:spacing w:after="0"/>
        <w:ind w:firstLine="708"/>
        <w:jc w:val="both"/>
      </w:pPr>
    </w:p>
    <w:p w:rsidRDefault="00A631C6" w:rsidP="00A631C6" w:rsidR="00A631C6">
      <w:pPr>
        <w:spacing w:after="0"/>
        <w:jc w:val="both"/>
      </w:pPr>
    </w:p>
    <w:p w:rsidRDefault="00A631C6" w:rsidP="00A631C6" w:rsidR="00A631C6">
      <w:pPr>
        <w:spacing w:after="0"/>
        <w:jc w:val="both"/>
      </w:pPr>
    </w:p>
    <w:p w:rsidRDefault="00A631C6" w:rsidP="00A631C6" w:rsidR="00A631C6">
      <w:pPr>
        <w:spacing w:after="0"/>
        <w:jc w:val="both"/>
      </w:pPr>
    </w:p>
    <w:p w:rsidRDefault="00A631C6" w:rsidP="00A631C6" w:rsidR="00A631C6">
      <w:pPr>
        <w:spacing w:after="0"/>
        <w:jc w:val="center"/>
      </w:pPr>
      <w:r>
        <w:t>U Varaždinu, 07. listopada 2016. godine</w:t>
      </w:r>
    </w:p>
    <w:p w:rsidRDefault="00A631C6" w:rsidP="00A631C6" w:rsidR="00A631C6">
      <w:pPr>
        <w:spacing w:after="0"/>
        <w:jc w:val="center"/>
      </w:pPr>
    </w:p>
    <w:p w:rsidRDefault="00A631C6" w:rsidP="00A631C6" w:rsidR="00A631C6">
      <w:pPr>
        <w:spacing w:after="0"/>
        <w:jc w:val="center"/>
      </w:pPr>
    </w:p>
    <w:p w:rsidRDefault="00A631C6" w:rsidP="00A631C6" w:rsidR="00A631C6">
      <w:pPr>
        <w:spacing w:after="0"/>
        <w:jc w:val="both"/>
      </w:pPr>
    </w:p>
    <w:p w:rsidRDefault="00A631C6" w:rsidP="00A631C6" w:rsidR="00A631C6">
      <w:pPr>
        <w:spacing w:after="0"/>
        <w:ind w:firstLine="708"/>
        <w:jc w:val="both"/>
      </w:pPr>
      <w:r>
        <w:tab/>
      </w:r>
      <w:r>
        <w:tab/>
      </w:r>
      <w:r>
        <w:tab/>
      </w:r>
      <w:r>
        <w:tab/>
      </w:r>
      <w:r>
        <w:tab/>
      </w:r>
      <w:r>
        <w:tab/>
      </w:r>
      <w:r>
        <w:tab/>
        <w:t xml:space="preserve">             Stečajni sudac:</w:t>
      </w:r>
    </w:p>
    <w:p w:rsidRDefault="00A631C6" w:rsidP="00A631C6" w:rsidR="00A631C6">
      <w:pPr>
        <w:spacing w:after="0"/>
        <w:ind w:firstLine="708"/>
        <w:jc w:val="both"/>
      </w:pPr>
    </w:p>
    <w:p w:rsidRDefault="00A631C6" w:rsidP="00A631C6" w:rsidR="00A631C6">
      <w:pPr>
        <w:spacing w:after="0"/>
        <w:jc w:val="both"/>
      </w:pPr>
      <w:r>
        <w:t xml:space="preserve"> </w:t>
      </w:r>
      <w:r>
        <w:tab/>
      </w:r>
      <w:r>
        <w:tab/>
      </w:r>
      <w:r>
        <w:tab/>
      </w:r>
      <w:r>
        <w:tab/>
      </w:r>
      <w:r>
        <w:tab/>
      </w:r>
      <w:r>
        <w:tab/>
      </w:r>
      <w:r>
        <w:tab/>
        <w:t xml:space="preserve">                           Jasna Lekić</w:t>
      </w:r>
    </w:p>
    <w:p w:rsidRDefault="00A631C6" w:rsidP="00A631C6" w:rsidR="00A631C6">
      <w:pPr>
        <w:spacing w:after="0"/>
        <w:jc w:val="both"/>
      </w:pPr>
    </w:p>
    <w:p w:rsidRDefault="00A631C6" w:rsidP="00A631C6" w:rsidR="00A631C6">
      <w:pPr>
        <w:spacing w:after="0"/>
        <w:jc w:val="both"/>
      </w:pPr>
    </w:p>
    <w:p w:rsidRDefault="00A631C6" w:rsidP="00A631C6" w:rsidR="00A631C6">
      <w:pPr>
        <w:spacing w:after="0"/>
        <w:jc w:val="both"/>
      </w:pPr>
      <w:r>
        <w:t xml:space="preserve">                                                                                      </w:t>
      </w:r>
    </w:p>
    <w:p w:rsidRDefault="00A631C6" w:rsidP="00A631C6" w:rsidR="00A631C6">
      <w:pPr>
        <w:spacing w:after="0"/>
        <w:jc w:val="both"/>
      </w:pPr>
    </w:p>
    <w:p w:rsidRDefault="00A631C6" w:rsidP="00A631C6" w:rsidR="00A631C6">
      <w:pPr>
        <w:spacing w:after="0"/>
        <w:jc w:val="both"/>
      </w:pPr>
    </w:p>
    <w:p w:rsidRDefault="00A631C6" w:rsidP="00A631C6" w:rsidR="00A631C6">
      <w:pPr>
        <w:spacing w:after="0"/>
        <w:jc w:val="both"/>
      </w:pPr>
      <w:r>
        <w:tab/>
        <w:t>POUKA O PRAVNOM LIJEKU:</w:t>
      </w:r>
    </w:p>
    <w:p w:rsidRDefault="00A631C6" w:rsidP="00A631C6" w:rsidR="00A631C6">
      <w:pPr>
        <w:spacing w:after="0"/>
        <w:jc w:val="both"/>
      </w:pPr>
    </w:p>
    <w:p w:rsidRDefault="00A631C6" w:rsidP="00A631C6" w:rsidR="00A631C6">
      <w:pPr>
        <w:spacing w:after="0"/>
        <w:jc w:val="both"/>
      </w:pPr>
      <w:r>
        <w:tab/>
        <w:t>Protiv ovog rješenja može se izjaviti žalba u roku od 8 dana od proteka osmog dana od objave rješenja na web-stranicama Financijske agencije (čl. 30. st. 2. i 3. Zakona o financijskom poslovanju i predstečajnoj nagodbi), putem ovog suda, a o žalbi odlučuje Visoki trgovački sud Republike Hrvatske u Zagrebu.</w:t>
      </w:r>
    </w:p>
    <w:p w:rsidRDefault="00A631C6" w:rsidP="00A631C6" w:rsidR="00A631C6">
      <w:pPr>
        <w:spacing w:after="0"/>
        <w:jc w:val="both"/>
      </w:pPr>
    </w:p>
    <w:p w:rsidRDefault="00A631C6" w:rsidP="00A631C6" w:rsidR="00A631C6">
      <w:pPr>
        <w:spacing w:after="0"/>
        <w:jc w:val="both"/>
      </w:pPr>
    </w:p>
    <w:p w:rsidRDefault="00A631C6" w:rsidP="00A631C6" w:rsidR="00A631C6">
      <w:pPr>
        <w:spacing w:after="0"/>
        <w:jc w:val="both"/>
      </w:pPr>
    </w:p>
    <w:p w:rsidRDefault="00A631C6" w:rsidP="00A631C6" w:rsidR="00A631C6">
      <w:pPr>
        <w:spacing w:after="0"/>
        <w:jc w:val="both"/>
      </w:pPr>
    </w:p>
    <w:p w:rsidRDefault="00A631C6" w:rsidP="00A631C6" w:rsidR="00A631C6">
      <w:pPr>
        <w:spacing w:after="0"/>
        <w:jc w:val="both"/>
      </w:pPr>
      <w:r>
        <w:t>DNA: 1. Objava na web stranici Financijske agencije (Fina-Regionalni centar Zagreb, Ulica</w:t>
      </w:r>
    </w:p>
    <w:p w:rsidRDefault="00A631C6" w:rsidP="00A631C6" w:rsidR="00A631C6">
      <w:pPr>
        <w:spacing w:after="0"/>
        <w:jc w:val="both"/>
      </w:pPr>
      <w:r>
        <w:t xml:space="preserve">               grada Vukovara 70) </w:t>
      </w:r>
    </w:p>
    <w:p w:rsidRDefault="00A631C6" w:rsidP="00A631C6" w:rsidR="00A631C6">
      <w:pPr>
        <w:spacing w:after="0"/>
        <w:jc w:val="both"/>
      </w:pPr>
      <w:r>
        <w:t xml:space="preserve">           2. Sudski registar ovoga suda</w:t>
      </w:r>
    </w:p>
    <w:p w:rsidRDefault="00A631C6" w:rsidP="00A631C6" w:rsidR="00DA0242">
      <w:pPr>
        <w:spacing w:after="0"/>
        <w:jc w:val="both"/>
      </w:pPr>
      <w:r>
        <w:t xml:space="preserve">           3. E-Oglasna ploča suda</w:t>
      </w:r>
      <w:r w:rsidR="00937FF9">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2C69" w:rsidP="00537B78" w:rsidR="004A2C69">
      <w:r>
        <w:separator/>
      </w:r>
    </w:p>
  </w:endnote>
  <w:endnote w:id="0" w:type="continuationSeparator">
    <w:p w:rsidRDefault="004A2C69" w:rsidP="00537B78" w:rsidR="004A2C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2C69" w:rsidP="00537B78" w:rsidR="004A2C69">
      <w:r>
        <w:separator/>
      </w:r>
    </w:p>
  </w:footnote>
  <w:footnote w:id="0" w:type="continuationSeparator">
    <w:p w:rsidRDefault="004A2C69" w:rsidP="00537B78" w:rsidR="004A2C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E4F0562"/>
    <w:multiLevelType w:val="hybridMultilevel"/>
    <w:tmpl w:val="680C12B6"/>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2BA1"/>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2C69"/>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1C6"/>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16474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St-940/2016-6</izvorni_sadrzaj>
    <derivirana_varijabla naziv="DomainObject.Oznaka_1">St-940/2016-6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940</izvorni_sadrzaj>
    <derivirana_varijabla naziv="DomainObject.Predmet.Broj_1">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sklapanje predstečajne nagodbe</izvorni_sadrzaj>
    <derivirana_varijabla naziv="DomainObject.Predmet.Opis_1">Prijedlog za sklapanje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St-940/2016</izvorni_sadrzaj>
    <derivirana_varijabla naziv="DomainObject.Predmet.OznakaBroj_1">St-940/2016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povjerenik Tomislav Đuričin</izvorni_sadrzaj>
    <derivirana_varijabla naziv="DomainObject.Predmet.PrimjedbaSuca_1">povjerenik Tomislav Đuričin</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BB EXPORT-IMPORT, društvo s ograničenom odgovornošću za uvoz-izvoz, proizvodnju tekstila i drugih proizvoda</izvorni_sadrzaj>
    <derivirana_varijabla naziv="DomainObject.Predmet.StrankaFormated_1">  BB EXPORT-IMPORT, društvo s ograničenom odgovornošću za uvoz-izvoz, proizvodnju tekstila i drugih proizvoda</derivirana_varijabla>
  </DomainObject.Predmet.StrankaFormated>
  <DomainObject.Predmet.StrankaFormatedOIB>
    <izvorni_sadrzaj>  BB EXPORT-IMPORT, društvo s ograničenom odgovornošću za uvoz-izvoz, proizvodnju tekstila i drugih proizvoda, OIB 15779226438</izvorni_sadrzaj>
    <derivirana_varijabla naziv="DomainObject.Predmet.StrankaFormatedOIB_1">  BB EXPORT-IMPORT, društvo s ograničenom odgovornošću za uvoz-izvoz, proizvodnju tekstila i drugih proizvoda, OIB 15779226438</derivirana_varijabla>
  </DomainObject.Predmet.StrankaFormatedOIB>
  <DomainObject.Predmet.StrankaFormatedWithAdress>
    <izvorni_sadrzaj> BB EXPORT-IMPORT, društvo s ograničenom odgovornošću za uvoz-izvoz, proizvodnju tekstila i drugih proizvoda, Mihovila P.Miškine 43/A, 42000 Varaždin</izvorni_sadrzaj>
    <derivirana_varijabla naziv="DomainObject.Predmet.StrankaFormatedWithAdress_1"> BB EXPORT-IMPORT, društvo s ograničenom odgovornošću za uvoz-izvoz, proizvodnju tekstila i drugih proizvoda, Mihovila P.Miškine 43/A, 42000 Varaždin</derivirana_varijabla>
  </DomainObject.Predmet.StrankaFormatedWithAdress>
  <DomainObject.Predmet.StrankaFormatedWithAdressOIB>
    <izvorni_sadrzaj> BB EXPORT-IMPORT, društvo s ograničenom odgovornošću za uvoz-izvoz, proizvodnju tekstila i drugih proizvoda, OIB 15779226438, Mihovila P.Miškine 43/A, 42000 Varaždin</izvorni_sadrzaj>
    <derivirana_varijabla naziv="DomainObject.Predmet.StrankaFormatedWithAdressOIB_1"> BB EXPORT-IMPORT, društvo s ograničenom odgovornošću za uvoz-izvoz, proizvodnju tekstila i drugih proizvoda, OIB 15779226438, Mihovila P.Miškine 43/A, 42000 Varaždin</derivirana_varijabla>
  </DomainObject.Predmet.StrankaFormatedWithAdressOIB>
  <DomainObject.Predmet.StrankaWithAdress>
    <izvorni_sadrzaj>BB EXPORT-IMPORT, društvo s ograničenom odgovornošću za uvoz-izvoz, proizvodnju tekstila i drugih proizvoda Mihovila P.Miškine 43/A,42000 Varaždin</izvorni_sadrzaj>
    <derivirana_varijabla naziv="DomainObject.Predmet.StrankaWithAdress_1">BB EXPORT-IMPORT, društvo s ograničenom odgovornošću za uvoz-izvoz, proizvodnju tekstila i drugih proizvoda Mihovila P.Miškine 43/A,42000 Varaždin</derivirana_varijabla>
  </DomainObject.Predmet.StrankaWithAdress>
  <DomainObject.Predmet.StrankaWithAdressOIB>
    <izvorni_sadrzaj>BB EXPORT-IMPORT, društvo s ograničenom odgovornošću za uvoz-izvoz, proizvodnju tekstila i drugih proizvoda, OIB 15779226438, Mihovila P.Miškine 43/A,42000 Varaždin</izvorni_sadrzaj>
    <derivirana_varijabla naziv="DomainObject.Predmet.StrankaWithAdressOIB_1">BB EXPORT-IMPORT, društvo s ograničenom odgovornošću za uvoz-izvoz, proizvodnju tekstila i drugih proizvoda, OIB 15779226438, Mihovila P.Miškine 43/A,42000 Varaždin</derivirana_varijabla>
  </DomainObject.Predmet.StrankaWithAdressOIB>
  <DomainObject.Predmet.StrankaNazivFormated>
    <izvorni_sadrzaj>BB EXPORT-IMPORT, društvo s ograničenom odgovornošću za uvoz-izvoz, proizvodnju tekstila i drugih proizvoda</izvorni_sadrzaj>
    <derivirana_varijabla naziv="DomainObject.Predmet.StrankaNazivFormated_1">BB EXPORT-IMPORT, društvo s ograničenom odgovornošću za uvoz-izvoz, proizvodnju tekstila i drugih proizvoda</derivirana_varijabla>
  </DomainObject.Predmet.StrankaNazivFormated>
  <DomainObject.Predmet.StrankaNazivFormatedOIB>
    <izvorni_sadrzaj>BB EXPORT-IMPORT, društvo s ograničenom odgovornošću za uvoz-izvoz, proizvodnju tekstila i drugih proizvoda, OIB 15779226438</izvorni_sadrzaj>
    <derivirana_varijabla naziv="DomainObject.Predmet.StrankaNazivFormatedOIB_1">BB EXPORT-IMPORT, društvo s ograničenom odgovornošću za uvoz-izvoz, proizvodnju tekstila i drugih proizvoda, OIB 15779226438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3135360.21</izvorni_sadrzaj>
    <derivirana_varijabla naziv="DomainObject.Predmet.TrenutnaVrijednost_1">3135360.21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BB EXPORT-IMPORT, društvo s ograničenom odgovornošću za uvoz-izvoz, proizvodnju tekstila i drugih proizvoda</item>
    </izvorni_sadrzaj>
    <derivirana_varijabla naziv="DomainObject.Predmet.StrankaListFormated_1">
      <item>BB EXPORT-IMPORT, društvo s ograničenom odgovornošću za uvoz-izvoz, proizvodnju tekstila i drugih proizvoda</item>
    </derivirana_varijabla>
  </DomainObject.Predmet.StrankaListFormated>
  <DomainObject.Predmet.StrankaListFormatedOIB>
    <izvorni_sadrzaj>
      <item>BB EXPORT-IMPORT, društvo s ograničenom odgovornošću za uvoz-izvoz, proizvodnju tekstila i drugih proizvoda, OIB 15779226438</item>
    </izvorni_sadrzaj>
    <derivirana_varijabla naziv="DomainObject.Predmet.StrankaListFormatedOIB_1">
      <item>BB EXPORT-IMPORT, društvo s ograničenom odgovornošću za uvoz-izvoz, proizvodnju tekstila i drugih proizvoda, OIB 15779226438</item>
    </derivirana_varijabla>
  </DomainObject.Predmet.StrankaListFormatedOIB>
  <DomainObject.Predmet.StrankaListFormatedWithAdress>
    <izvorni_sadrzaj>
      <item>BB EXPORT-IMPORT, društvo s ograničenom odgovornošću za uvoz-izvoz, proizvodnju tekstila i drugih proizvoda, Mihovila P.Miškine 43/A, 42000 Varaždin</item>
    </izvorni_sadrzaj>
    <derivirana_varijabla naziv="DomainObject.Predmet.StrankaListFormatedWithAdress_1">
      <item>BB EXPORT-IMPORT, društvo s ograničenom odgovornošću za uvoz-izvoz, proizvodnju tekstila i drugih proizvoda, Mihovila P.Miškine 43/A, 42000 Varaždin</item>
    </derivirana_varijabla>
  </DomainObject.Predmet.StrankaListFormatedWithAdress>
  <DomainObject.Predmet.StrankaListFormatedWithAdressOIB>
    <izvorni_sadrzaj>
      <item>BB EXPORT-IMPORT, društvo s ograničenom odgovornošću za uvoz-izvoz, proizvodnju tekstila i drugih proizvoda, OIB 15779226438, Mihovila P.Miškine 43/A, 42000 Varaždin</item>
    </izvorni_sadrzaj>
    <derivirana_varijabla naziv="DomainObject.Predmet.StrankaListFormatedWithAdressOIB_1">
      <item>BB EXPORT-IMPORT, društvo s ograničenom odgovornošću za uvoz-izvoz, proizvodnju tekstila i drugih proizvoda, OIB 15779226438, Mihovila P.Miškine 43/A, 42000 Varaždin</item>
    </derivirana_varijabla>
  </DomainObject.Predmet.StrankaListFormatedWithAdressOIB>
  <DomainObject.Predmet.StrankaListNazivFormated>
    <izvorni_sadrzaj>
      <item>BB EXPORT-IMPORT, društvo s ograničenom odgovornošću za uvoz-izvoz, proizvodnju tekstila i drugih proizvoda</item>
    </izvorni_sadrzaj>
    <derivirana_varijabla naziv="DomainObject.Predmet.StrankaListNazivFormated_1">
      <item>BB EXPORT-IMPORT, društvo s ograničenom odgovornošću za uvoz-izvoz, proizvodnju tekstila i drugih proizvoda</item>
    </derivirana_varijabla>
  </DomainObject.Predmet.StrankaListNazivFormated>
  <DomainObject.Predmet.StrankaListNazivFormatedOIB>
    <izvorni_sadrzaj>
      <item>BB EXPORT-IMPORT, društvo s ograničenom odgovornošću za uvoz-izvoz, proizvodnju tekstila i drugih proizvoda, OIB 15779226438</item>
    </izvorni_sadrzaj>
    <derivirana_varijabla naziv="DomainObject.Predmet.StrankaListNazivFormatedOIB_1">
      <item>BB EXPORT-IMPORT, društvo s ograničenom odgovornošću za uvoz-izvoz, proizvodnju tekstila i drugih proizvoda, OIB 15779226438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Trgovački sud u Varaždinu - Sudski registar</item>
      <item>Financijska agencija</item>
      <item>Tomislav Đuričin</item>
    </izvorni_sadrzaj>
    <derivirana_varijabla naziv="DomainObject.Predmet.OstaliListFormated_1">
      <item>Trgovački sud u Varaždinu - Sudski registar</item>
      <item>Financijska agencija</item>
      <item>Tomislav Đuričin</item>
    </derivirana_varijabla>
  </DomainObject.Predmet.OstaliListFormated>
  <DomainObject.Predmet.OstaliListFormatedOIB>
    <izvorni_sadrzaj>
      <item>Trgovački sud u Varaždinu - Sudski registar</item>
      <item>Financijska agencija, OIB 85821130368</item>
      <item>Tomislav Đuričin, OIB 01733609458</item>
    </izvorni_sadrzaj>
    <derivirana_varijabla naziv="DomainObject.Predmet.OstaliListFormatedOIB_1">
      <item>Trgovački sud u Varaždinu - Sudski registar</item>
      <item>Financijska agencija, OIB 85821130368</item>
      <item>Tomislav Đuričin, OIB 01733609458</item>
    </derivirana_varijabla>
  </DomainObject.Predmet.OstaliListFormatedOIB>
  <DomainObject.Predmet.OstaliListFormatedWithAdress>
    <izvorni_sadrzaj>
      <item>Trgovački sud u Varaždinu - Sudski registar, B.Radića 2, 42000 Varaždin</item>
      <item>Financijska agencija, Ulica grada Vukovara 70, 10000 Zagreb</item>
      <item>Tomislav Đuričin, Dravska Poljana 1, 42000 Varaždin</item>
    </izvorni_sadrzaj>
    <derivirana_varijabla naziv="DomainObject.Predmet.OstaliListFormatedWithAdress_1">
      <item>Trgovački sud u Varaždinu - Sudski registar, B.Radića 2, 42000 Varaždin</item>
      <item>Financijska agencija, Ulica grada Vukovara 70, 10000 Zagreb</item>
      <item>Tomislav Đuričin, Dravska Poljana 1, 42000 Varaždin</item>
    </derivirana_varijabla>
  </DomainObject.Predmet.OstaliListFormatedWithAdress>
  <DomainObject.Predmet.OstaliListFormatedWithAdressOIB>
    <izvorni_sadrzaj>
      <item>Trgovački sud u Varaždinu - Sudski registar, B.Radića 2, 42000 Varaždin</item>
      <item>Financijska agencija, OIB 85821130368, Ulica grada Vukovara 70, 10000 Zagreb</item>
      <item>Tomislav Đuričin, OIB 01733609458, Dravska Poljana 1, 42000 Varaždin</item>
    </izvorni_sadrzaj>
    <derivirana_varijabla naziv="DomainObject.Predmet.OstaliListFormatedWithAdressOIB_1">
      <item>Trgovački sud u Varaždinu - Sudski registar, B.Radića 2, 42000 Varaždin</item>
      <item>Financijska agencija, OIB 85821130368, Ulica grada Vukovara 70, 10000 Zagreb</item>
      <item>Tomislav Đuričin, OIB 01733609458, Dravska Poljana 1, 42000 Varaždin</item>
    </derivirana_varijabla>
  </DomainObject.Predmet.OstaliListFormatedWithAdressOIB>
  <DomainObject.Predmet.OstaliListNazivFormated>
    <izvorni_sadrzaj>
      <item>Trgovački sud u Varaždinu - Sudski registar</item>
      <item>Financijska agencija</item>
      <item>Tomislav Đuričin</item>
    </izvorni_sadrzaj>
    <derivirana_varijabla naziv="DomainObject.Predmet.OstaliListNazivFormated_1">
      <item>Trgovački sud u Varaždinu - Sudski registar</item>
      <item>Financijska agencija</item>
      <item>Tomislav Đuričin</item>
    </derivirana_varijabla>
  </DomainObject.Predmet.OstaliListNazivFormated>
  <DomainObject.Predmet.OstaliListNazivFormatedOIB>
    <izvorni_sadrzaj>
      <item>Trgovački sud u Varaždinu - Sudski registar</item>
      <item>Financijska agencija, OIB 85821130368</item>
      <item>Tomislav Đuričin, OIB 01733609458</item>
    </izvorni_sadrzaj>
    <derivirana_varijabla naziv="DomainObject.Predmet.OstaliListNazivFormatedOIB_1">
      <item>Trgovački sud u Varaždinu - Sudski registar</item>
      <item>Financijska agencija, OIB 85821130368</item>
      <item>Tomislav Đuričin, OIB 01733609458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St-940/2016-6</izvorni_sadrzaj>
    <derivirana_varijabla naziv="DomainObject.PoslovniBrojDokumenta_1">St-940/2016-6</derivirana_varijabla>
  </DomainObject.PoslovniBrojDokumenta>
  <DomainObject.Predmet.StrankaIDrugi>
    <izvorni_sadrzaj>BB EXPORT-IMPORT, društvo s ograničenom odgovornošću za uvoz-izvoz, proizvodnju tekstila i drugih proizvoda</izvorni_sadrzaj>
    <derivirana_varijabla naziv="DomainObject.Predmet.StrankaIDrugi_1">BB EXPORT-IMPORT, društvo s ograničenom odgovornošću za uvoz-izvoz, proizvodnju tekstila i drugih proizvoda</derivirana_varijabla>
  </DomainObject.Predmet.StrankaIDrugi>
  <DomainObject.Predmet.ProtustrankaIDrugi>
    <izvorni_sadrzaj/>
    <derivirana_varijabla naziv="DomainObject.Predmet.ProtustrankaIDrugi_1"/>
  </DomainObject.Predmet.ProtustrankaIDrugi>
  <DomainObject.Predmet.StrankaIDrugiAdressOIB>
    <izvorni_sadrzaj>BB EXPORT-IMPORT, društvo s ograničenom odgovornošću za uvoz-izvoz, proizvodnju tekstila i drugih proizvoda, OIB 15779226438, Mihovila P.Miškine 43/A, 42000 Varaždin</izvorni_sadrzaj>
    <derivirana_varijabla naziv="DomainObject.Predmet.StrankaIDrugiAdressOIB_1">BB EXPORT-IMPORT, društvo s ograničenom odgovornošću za uvoz-izvoz, proizvodnju tekstila i drugih proizvoda, OIB 15779226438, Mihovila P.Miškine 43/A,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BB EXPORT-IMPORT, društvo s ograničenom odgovornošću za uvoz-izvoz, proizvodnju tekstila i drugih proizvoda</item>
      <item>Trgovački sud u Varaždinu - Sudski registar</item>
      <item>Financijska agencija</item>
      <item>Tomislav Đuričin</item>
    </izvorni_sadrzaj>
    <derivirana_varijabla naziv="DomainObject.Predmet.SudioniciListNaziv_1">
      <item>BB EXPORT-IMPORT, društvo s ograničenom odgovornošću za uvoz-izvoz, proizvodnju tekstila i drugih proizvoda</item>
      <item>Trgovački sud u Varaždinu - Sudski registar</item>
      <item>Financijska agencija</item>
      <item>Tomislav Đuričin</item>
    </derivirana_varijabla>
  </DomainObject.Predmet.SudioniciListNaziv>
  <DomainObject.Predmet.SudioniciListAdressOIB>
    <izvorni_sadrzaj>
      <item>BB EXPORT-IMPORT, društvo s ograničenom odgovornošću za uvoz-izvoz, proizvodnju tekstila i drugih proizvoda, OIB 15779226438, Mihovila P.Miškine 43/A,42000 Varaždin</item>
      <item>Trgovački sud u Varaždinu - Sudski registar, B.Radića 2,42000 Varaždin</item>
      <item>Financijska agencija, OIB 85821130368, Ulica grada Vukovara 70,10000 Zagreb</item>
      <item>Tomislav Đuričin, OIB 01733609458, Dravska Poljana 1,42000 Varaždin</item>
    </izvorni_sadrzaj>
    <derivirana_varijabla naziv="DomainObject.Predmet.SudioniciListAdressOIB_1">
      <item>BB EXPORT-IMPORT, društvo s ograničenom odgovornošću za uvoz-izvoz, proizvodnju tekstila i drugih proizvoda, OIB 15779226438, Mihovila P.Miškine 43/A,42000 Varaždin</item>
      <item>Trgovački sud u Varaždinu - Sudski registar, B.Radića 2,42000 Varaždin</item>
      <item>Financijska agencija, OIB 85821130368, Ulica grada Vukovara 70,10000 Zagreb</item>
      <item>Tomislav Đuričin, OIB 01733609458, Dravska Poljana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759511-B4AE-443F-A0B7-12ABC027B7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2482</properties:Words>
  <properties:Characters>14889</properties:Characters>
  <properties:Lines>477</properties:Lines>
  <properties:Paragraphs>214</properties:Paragraphs>
  <properties:TotalTime>33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2016-10-28T12:53:00Z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St-940/2016-6 / Odluka - Rješenje o potvrdi predstečajnog sporazuma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